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规模化种植最小规模标准</w:t>
      </w:r>
    </w:p>
    <w:p>
      <w:pPr>
        <w:spacing w:line="600" w:lineRule="exact"/>
        <w:ind w:firstLine="2420" w:firstLineChars="550"/>
        <w:jc w:val="center"/>
        <w:rPr>
          <w:rFonts w:hint="eastAsia" w:ascii="仿宋_GB2312" w:eastAsia="仿宋_GB2312"/>
          <w:sz w:val="44"/>
          <w:szCs w:val="44"/>
        </w:rPr>
      </w:pP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种类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最小种植规模（亩）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粮食及经济作物生产种植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≥100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工业化作物栽培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≥20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42C61"/>
    <w:rsid w:val="32242C61"/>
    <w:rsid w:val="4A61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2020-03-30T07:15:00Z</dcterms:created>
  <dc:creator>海角天涯</dc:creator>
  <cp:lastModifiedBy>海角天涯</cp:lastModifiedBy>
  <dcterms:modified xsi:type="dcterms:W3CDTF">2020-03-30T07:17:46Z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