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附件1</w:t>
      </w:r>
    </w:p>
    <w:tbl>
      <w:tblPr>
        <w:tblStyle w:val="6"/>
        <w:tblW w:w="904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27"/>
        <w:gridCol w:w="2263"/>
        <w:gridCol w:w="4459"/>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cantSplit/>
          <w:trHeight w:val="1152" w:hRule="atLeast"/>
          <w:jc w:val="center"/>
        </w:trPr>
        <w:tc>
          <w:tcPr>
            <w:tcW w:w="904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4"/>
                <w:szCs w:val="44"/>
                <w:u w:val="none"/>
                <w:lang w:val="en-US" w:eastAsia="zh-CN" w:bidi="ar"/>
              </w:rPr>
              <w:t>保留的行政规范性文件目录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文号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文件名称</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备案号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保府办〔2016〕110号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《保亭黎族苗族自治县农村饮水安全工程运行管理办法》</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93"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保府办〔2016〕111号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《保亭黎族苗族自治县农村供水应急预案》</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保府办〔2016〕119号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《保亭黎族苗族自治县金融突发事件应急预案》</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保府办〔2016〕126号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《保亭黎族苗族自治县加强地名文化保护工作实施方案》</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保府办〔2016〕135号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《关于调整保亭黎族苗族自治县国家公务员医疗补助筹资标准等问题的通知》</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保府办〔2016〕141号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《保亭黎族苗族自治县企业国有资产监督管理暂行规定》</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保府办〔2016〕147号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《保亭黎族苗族自治县廉租住房和公共租赁住房并轨运行实施细则》</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保府办〔2016〕183号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《保亭黎族苗族自治县加强农村留守儿童关爱保护工作实施意见》</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保府办〔2016〕191号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《保亭黎族苗族自治县建档立卡家庭经济困难学生基本生活保障实施方案》</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保府办〔2016〕193号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《保亭黎族苗族自治县野外生产用火管理规定》</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保府办〔2016〕212号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《保亭黎族苗族自治县遏制重特大事故工作实施方案》</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保府办〔2017〕18号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《保亭黎族苗族自治县农产品质量安全风险监测制度》</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保府办〔2017〕35号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《保亭黎族苗族自治县消防安全责任制实施办法》</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保府办〔2017〕57号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《保亭黎族苗族自治县保亭县中小学教师职称制度改革工作实施方案》</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保府办〔2017〕68号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《保亭黎族苗族自治县农村最低生活保障制度与扶贫开发政策有效衔接实施方案》</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保府办〔2017〕83号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《保亭黎族苗族自治县精准扶贫贷款风险补偿基金管理办法（暂行）》</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保府办〔2017〕87号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《保亭黎族苗族自治县促进资本市场服务脱贫攻坚工作方案》</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保府办〔2017〕88号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《保亭黎族苗族自治县地方政府性债务风险预警与应急预案》</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保府办〔2017〕89号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《保亭黎族苗族自治县推进医疗卫生与养老服务结合发展的实施方案》</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6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保府办〔2017〕98号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《保亭黎族苗族自治县农用地流转管理暂行规定》</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93"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w:t>
            </w:r>
          </w:p>
        </w:tc>
        <w:tc>
          <w:tcPr>
            <w:tcW w:w="22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保府办〔2017〕103号</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《保亭黎族苗族自治县残疾人保障规定》</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QSF-2017-170025</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43F29"/>
    <w:rsid w:val="06FB3F36"/>
    <w:rsid w:val="39822FD2"/>
    <w:rsid w:val="4A793051"/>
    <w:rsid w:val="4D643F29"/>
    <w:rsid w:val="733A2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海南化工城正文"/>
    <w:basedOn w:val="3"/>
    <w:qFormat/>
    <w:uiPriority w:val="0"/>
    <w:pPr>
      <w:ind w:firstLine="480"/>
    </w:pPr>
    <w:rPr>
      <w:sz w:val="24"/>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pPr>
    <w:rPr>
      <w:rFonts w:ascii="宋体" w:hAnsi="宋体"/>
    </w:rPr>
  </w:style>
  <w:style w:type="paragraph" w:styleId="5">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保亭黎族苗族自治县（保城镇）</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2022-06-29T08:35:00Z</dcterms:created>
  <dc:creator>Administrator</dc:creator>
  <cp:lastModifiedBy>Administrator</cp:lastModifiedBy>
  <dcterms:modified xsi:type="dcterms:W3CDTF">2022-06-29T08:36:49Z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