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r>
        <w:rPr>
          <w:rFonts w:hint="eastAsia" w:ascii="黑体" w:hAnsi="黑体" w:eastAsia="黑体" w:cs="黑体"/>
          <w:sz w:val="32"/>
          <w:szCs w:val="32"/>
        </w:rPr>
        <w:t>附件</w:t>
      </w:r>
    </w:p>
    <w:p>
      <w:pPr>
        <w:pStyle w:val="2"/>
        <w:rPr>
          <w:rFonts w:hint="eastAsia"/>
        </w:rPr>
      </w:pPr>
    </w:p>
    <w:p>
      <w:pPr>
        <w:spacing w:line="600" w:lineRule="exact"/>
        <w:jc w:val="center"/>
        <w:outlineLvl w:val="0"/>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国家重点生态功能区县域生态环境质量监测与评价</w:t>
      </w:r>
    </w:p>
    <w:p>
      <w:pPr>
        <w:spacing w:line="600" w:lineRule="exact"/>
        <w:jc w:val="center"/>
        <w:outlineLvl w:val="0"/>
        <w:rPr>
          <w:rFonts w:hint="eastAsia" w:ascii="方正小标宋_GBK" w:hAnsi="方正小标宋_GBK" w:eastAsia="方正小标宋_GBK" w:cs="方正小标宋_GBK"/>
          <w:b w:val="0"/>
          <w:bCs w:val="0"/>
          <w:sz w:val="36"/>
          <w:szCs w:val="36"/>
        </w:rPr>
      </w:pPr>
      <w:bookmarkStart w:id="0" w:name="_GoBack"/>
      <w:r>
        <w:rPr>
          <w:rFonts w:hint="eastAsia" w:ascii="方正小标宋_GBK" w:hAnsi="方正小标宋_GBK" w:eastAsia="方正小标宋_GBK" w:cs="方正小标宋_GBK"/>
          <w:b w:val="0"/>
          <w:bCs w:val="0"/>
          <w:sz w:val="36"/>
          <w:szCs w:val="36"/>
        </w:rPr>
        <w:t>工作任务分解表</w:t>
      </w:r>
    </w:p>
    <w:bookmarkEnd w:id="0"/>
    <w:p>
      <w:pPr>
        <w:pStyle w:val="2"/>
        <w:rPr>
          <w:rFonts w:hint="eastAsia"/>
        </w:rPr>
      </w:pPr>
    </w:p>
    <w:tbl>
      <w:tblPr>
        <w:tblStyle w:val="9"/>
        <w:tblW w:w="90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6579"/>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blHeader/>
          <w:jc w:val="center"/>
        </w:trPr>
        <w:tc>
          <w:tcPr>
            <w:tcW w:w="750" w:type="dxa"/>
            <w:noWrap w:val="0"/>
            <w:vAlign w:val="center"/>
          </w:tcPr>
          <w:p>
            <w:pPr>
              <w:spacing w:line="37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6579" w:type="dxa"/>
            <w:noWrap w:val="0"/>
            <w:vAlign w:val="center"/>
          </w:tcPr>
          <w:p>
            <w:pPr>
              <w:spacing w:line="37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工作任务</w:t>
            </w:r>
          </w:p>
        </w:tc>
        <w:tc>
          <w:tcPr>
            <w:tcW w:w="1749" w:type="dxa"/>
            <w:noWrap w:val="0"/>
            <w:vAlign w:val="center"/>
          </w:tcPr>
          <w:p>
            <w:pPr>
              <w:spacing w:line="370" w:lineRule="exact"/>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750"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6579" w:type="dxa"/>
            <w:noWrap w:val="0"/>
            <w:vAlign w:val="center"/>
          </w:tcPr>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（1）生态保护修复规划制定情况、生态保护修复规划情况表；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（2）排污单位持证情况表；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（3）农业面源污染监测点信息表；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（4）地下水监测点信息表；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（5）地下水监测数据填报表；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（6）地下水水位数据填报表；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（7）产业园区规划环评开展和落实情况；</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（8）生态环境准入清单实施情况表；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（9）“三线一单”在产业空间布局、产业调整以及新增产业准入方面的应用落实情况；</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（10）二氧化碳指标证明材料；</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（11）农村环境整治项目；</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（12）美丽宜居村庄和美丽庭院示范创建活动；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（13）上级下达的年度农村环境整治任务文件以及整治任务完成情况的验收材料；</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（14）农村生活污水治理情况表；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（15）农村黑臭水体整治情况表；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（16）乡镇水源地保护区信息表；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（17）生态文明建设信息表；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（18）年度工作总结及六大专项整治工作总结；</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（19）地表水水质监测数据填报表；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（20）空气质量监测数据填报表；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（21）污染源排放监测数据填报表、污染源监测频次信息表；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（22）集中式饮用水水源地水质监测数据填报表；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（23）千吨万人饮用水水源地水质监测数据填报表；</w:t>
            </w:r>
          </w:p>
        </w:tc>
        <w:tc>
          <w:tcPr>
            <w:tcW w:w="1749"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750"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6579" w:type="dxa"/>
            <w:noWrap w:val="0"/>
            <w:vAlign w:val="top"/>
          </w:tcPr>
          <w:p>
            <w:pPr>
              <w:numPr>
                <w:ilvl w:val="0"/>
                <w:numId w:val="1"/>
              </w:num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生态文明建设信息表；</w:t>
            </w:r>
          </w:p>
          <w:p>
            <w:pPr>
              <w:numPr>
                <w:ilvl w:val="0"/>
                <w:numId w:val="1"/>
              </w:num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生态保护修复规划制定情况、生态保护修复规划情况表。</w:t>
            </w:r>
          </w:p>
        </w:tc>
        <w:tc>
          <w:tcPr>
            <w:tcW w:w="1749" w:type="dxa"/>
            <w:noWrap w:val="0"/>
            <w:vAlign w:val="center"/>
          </w:tcPr>
          <w:p>
            <w:pPr>
              <w:spacing w:line="370" w:lineRule="exact"/>
              <w:jc w:val="center"/>
              <w:rPr>
                <w:rFonts w:hint="eastAsia" w:ascii="仿宋_GB2312" w:hAnsi="仿宋_GB2312" w:eastAsia="仿宋_GB2312" w:cs="仿宋_GB2312"/>
                <w:sz w:val="24"/>
                <w:highlight w:val="yellow"/>
              </w:rPr>
            </w:pPr>
            <w:r>
              <w:rPr>
                <w:rFonts w:hint="eastAsia" w:ascii="仿宋_GB2312" w:hAnsi="仿宋_GB2312" w:eastAsia="仿宋_GB2312" w:cs="仿宋_GB2312"/>
                <w:sz w:val="24"/>
              </w:rPr>
              <w:t>县发展和改革委员会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6579" w:type="dxa"/>
            <w:noWrap w:val="0"/>
            <w:vAlign w:val="top"/>
          </w:tcPr>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（1）国土面积指标证明材料；</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（2）耕地和建设用地指标证明材料；</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（3）未利用地指标证明材料；</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（4）草地指标证明材料；</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（5）“十四五”国土空间规划报告；</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（6）县域土地调查地类数据表；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（7）县域自然、社会、经济基本情况表；</w:t>
            </w:r>
          </w:p>
          <w:p>
            <w:pPr>
              <w:spacing w:line="370" w:lineRule="exact"/>
              <w:jc w:val="left"/>
              <w:rPr>
                <w:rFonts w:hint="eastAsia" w:ascii="仿宋_GB2312" w:hAnsi="仿宋_GB2312" w:eastAsia="仿宋_GB2312" w:cs="仿宋_GB2312"/>
                <w:sz w:val="24"/>
                <w:highlight w:val="yellow"/>
              </w:rPr>
            </w:pPr>
            <w:r>
              <w:rPr>
                <w:rFonts w:hint="eastAsia" w:ascii="仿宋_GB2312" w:hAnsi="仿宋_GB2312" w:eastAsia="仿宋_GB2312" w:cs="仿宋_GB2312"/>
                <w:sz w:val="24"/>
              </w:rPr>
              <w:t>（8）提供年度工作总结。</w:t>
            </w:r>
          </w:p>
        </w:tc>
        <w:tc>
          <w:tcPr>
            <w:tcW w:w="1749" w:type="dxa"/>
            <w:noWrap w:val="0"/>
            <w:vAlign w:val="center"/>
          </w:tcPr>
          <w:p>
            <w:pPr>
              <w:spacing w:line="370" w:lineRule="exact"/>
              <w:jc w:val="center"/>
              <w:rPr>
                <w:rFonts w:hint="eastAsia" w:ascii="仿宋_GB2312" w:hAnsi="仿宋_GB2312" w:eastAsia="仿宋_GB2312" w:cs="仿宋_GB2312"/>
                <w:sz w:val="24"/>
                <w:highlight w:val="yellow"/>
              </w:rPr>
            </w:pPr>
            <w:r>
              <w:rPr>
                <w:rFonts w:hint="eastAsia" w:ascii="仿宋_GB2312" w:hAnsi="仿宋_GB2312" w:eastAsia="仿宋_GB2312" w:cs="仿宋_GB2312"/>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6579" w:type="dxa"/>
            <w:noWrap w:val="0"/>
            <w:vAlign w:val="top"/>
          </w:tcPr>
          <w:p>
            <w:pPr>
              <w:numPr>
                <w:ilvl w:val="0"/>
                <w:numId w:val="2"/>
              </w:num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林地指标证明材料；</w:t>
            </w:r>
          </w:p>
          <w:p>
            <w:pPr>
              <w:numPr>
                <w:ilvl w:val="0"/>
                <w:numId w:val="2"/>
              </w:num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自然保护地建设信息表；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（3）生态保护修复规划制定情况、生态保护修复规划情况表；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（4）提供年度工作总结。</w:t>
            </w:r>
          </w:p>
        </w:tc>
        <w:tc>
          <w:tcPr>
            <w:tcW w:w="1749"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6579" w:type="dxa"/>
            <w:noWrap w:val="0"/>
            <w:vAlign w:val="center"/>
          </w:tcPr>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（1）农村环境整治项目；</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（2）美丽宜居村庄和美丽庭院示范创建活动；</w:t>
            </w:r>
          </w:p>
          <w:p>
            <w:p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（3）提供年度工作总结。</w:t>
            </w:r>
          </w:p>
        </w:tc>
        <w:tc>
          <w:tcPr>
            <w:tcW w:w="1749"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县旅游和文化广电体育局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6579" w:type="dxa"/>
            <w:noWrap w:val="0"/>
            <w:vAlign w:val="center"/>
          </w:tcPr>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（1）规模化畜禽养殖场信息表；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（2）畜禽粪污指标证明材料；</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（3）化肥施用指标证明材料；</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（4）农药施用指标证明材料；</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（5）农村环境整治项目；</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（6）美丽宜居村庄和美丽庭院示范创建活动；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（7）县域自然、社会、经济基本情况表；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（8）年度工作总结及六大专项整治工作总结。</w:t>
            </w:r>
          </w:p>
        </w:tc>
        <w:tc>
          <w:tcPr>
            <w:tcW w:w="1749"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6579" w:type="dxa"/>
            <w:noWrap w:val="0"/>
            <w:vAlign w:val="center"/>
          </w:tcPr>
          <w:p>
            <w:pPr>
              <w:numPr>
                <w:ilvl w:val="0"/>
                <w:numId w:val="3"/>
              </w:num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水域湿地指标证明材料；</w:t>
            </w:r>
          </w:p>
          <w:p>
            <w:pPr>
              <w:numPr>
                <w:ilvl w:val="0"/>
                <w:numId w:val="3"/>
              </w:num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生活污水集中处理率指标证明材料；</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（3）生态保护修复规划制定情况、生态保护修复规划情况表；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（4）已完成验收的乡镇污水处理设施工程相关证明材料；</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（5）城镇生活污水年排放总量、收集量、处理量数据，以及污水处理厂运行、污泥产生量等相关证明材料；</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（6）城镇污水管网建设情况表；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（7）城镇生活污水集中处理设施信息表，并提供城镇污水处理厂建设运行情况证明材料；</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（8）县域自然、社会、经济基本情况表；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（9）年度工作总结及六大专项整治工作总结；</w:t>
            </w:r>
          </w:p>
        </w:tc>
        <w:tc>
          <w:tcPr>
            <w:tcW w:w="1749"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县水务服务中心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6579" w:type="dxa"/>
            <w:noWrap w:val="0"/>
            <w:vAlign w:val="top"/>
          </w:tcPr>
          <w:p>
            <w:p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（1）生态环境保护与治理支出表；</w:t>
            </w:r>
          </w:p>
          <w:p>
            <w:p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（2）专项转移支付资金证明材料；</w:t>
            </w:r>
          </w:p>
          <w:p>
            <w:p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（3）提供省财政重点生态功能区转移支付资金总额及下达文件、省环保专项转移支付资金总额及下达文件（未纳入县级预算）、县财政环保资金总额及下达文件、县年度预算大本及补充预算等证明材料。</w:t>
            </w:r>
          </w:p>
        </w:tc>
        <w:tc>
          <w:tcPr>
            <w:tcW w:w="1749"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6579" w:type="dxa"/>
            <w:noWrap w:val="0"/>
            <w:vAlign w:val="center"/>
          </w:tcPr>
          <w:p>
            <w:pPr>
              <w:numPr>
                <w:ilvl w:val="0"/>
                <w:numId w:val="4"/>
              </w:num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县域自然、社会、经济基本情况表；</w:t>
            </w:r>
          </w:p>
          <w:p>
            <w:pPr>
              <w:numPr>
                <w:ilvl w:val="0"/>
                <w:numId w:val="4"/>
              </w:num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产业增加值指标证明材料；</w:t>
            </w:r>
          </w:p>
          <w:p>
            <w:pPr>
              <w:numPr>
                <w:ilvl w:val="0"/>
                <w:numId w:val="4"/>
              </w:num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二氧化碳指标证明材料。</w:t>
            </w:r>
          </w:p>
        </w:tc>
        <w:tc>
          <w:tcPr>
            <w:tcW w:w="1749"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750"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6579" w:type="dxa"/>
            <w:noWrap w:val="0"/>
            <w:vAlign w:val="center"/>
          </w:tcPr>
          <w:p>
            <w:pPr>
              <w:numPr>
                <w:ilvl w:val="0"/>
                <w:numId w:val="5"/>
              </w:num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城镇生活垃圾无害化处理率指标证明材料；</w:t>
            </w:r>
          </w:p>
          <w:p>
            <w:pPr>
              <w:numPr>
                <w:ilvl w:val="0"/>
                <w:numId w:val="5"/>
              </w:num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城镇生活垃圾产生量、清运量、处理量、生活垃圾处理设施运行状况资料及乡镇生活垃圾处理模式 、清运量资料；</w:t>
            </w:r>
          </w:p>
          <w:p>
            <w:pPr>
              <w:numPr>
                <w:ilvl w:val="0"/>
                <w:numId w:val="5"/>
              </w:num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城镇生活垃圾处理设施信息表；</w:t>
            </w:r>
          </w:p>
          <w:p>
            <w:pPr>
              <w:numPr>
                <w:ilvl w:val="0"/>
                <w:numId w:val="5"/>
              </w:num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提供已完成验收的乡镇生活垃圾收集工程相关证明材料；</w:t>
            </w:r>
          </w:p>
          <w:p>
            <w:pPr>
              <w:numPr>
                <w:ilvl w:val="0"/>
                <w:numId w:val="5"/>
              </w:num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年度工作总结及六大专项整治工作总结；</w:t>
            </w:r>
          </w:p>
        </w:tc>
        <w:tc>
          <w:tcPr>
            <w:tcW w:w="1749"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县园林环卫服务中心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1</w:t>
            </w:r>
          </w:p>
        </w:tc>
        <w:tc>
          <w:tcPr>
            <w:tcW w:w="6579" w:type="dxa"/>
            <w:noWrap w:val="0"/>
            <w:vAlign w:val="center"/>
          </w:tcPr>
          <w:p>
            <w:p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县域自然、社会、经济基本情况表。</w:t>
            </w:r>
          </w:p>
        </w:tc>
        <w:tc>
          <w:tcPr>
            <w:tcW w:w="1749"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县气象局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jc w:val="center"/>
        </w:trPr>
        <w:tc>
          <w:tcPr>
            <w:tcW w:w="750"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2</w:t>
            </w:r>
          </w:p>
        </w:tc>
        <w:tc>
          <w:tcPr>
            <w:tcW w:w="6579" w:type="dxa"/>
            <w:noWrap w:val="0"/>
            <w:vAlign w:val="center"/>
          </w:tcPr>
          <w:p>
            <w:pPr>
              <w:numPr>
                <w:ilvl w:val="0"/>
                <w:numId w:val="6"/>
              </w:num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农村环境整治项目（改厕）；</w:t>
            </w:r>
          </w:p>
          <w:p>
            <w:pPr>
              <w:numPr>
                <w:ilvl w:val="0"/>
                <w:numId w:val="6"/>
              </w:numPr>
              <w:spacing w:line="370" w:lineRule="exact"/>
              <w:rPr>
                <w:rFonts w:hint="eastAsia" w:ascii="仿宋_GB2312" w:hAnsi="仿宋_GB2312" w:eastAsia="仿宋_GB2312" w:cs="仿宋_GB2312"/>
                <w:sz w:val="24"/>
              </w:rPr>
            </w:pPr>
            <w:r>
              <w:rPr>
                <w:rFonts w:hint="eastAsia" w:ascii="仿宋_GB2312" w:hAnsi="仿宋_GB2312" w:eastAsia="仿宋_GB2312" w:cs="仿宋_GB2312"/>
                <w:sz w:val="24"/>
              </w:rPr>
              <w:t>提供年度工作总结。</w:t>
            </w:r>
          </w:p>
        </w:tc>
        <w:tc>
          <w:tcPr>
            <w:tcW w:w="1749"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3</w:t>
            </w:r>
          </w:p>
        </w:tc>
        <w:tc>
          <w:tcPr>
            <w:tcW w:w="6579" w:type="dxa"/>
            <w:noWrap w:val="0"/>
            <w:vAlign w:val="center"/>
          </w:tcPr>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（1）生态保护修复规划情况表；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（2）农村环境整治项目；</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（3）美丽宜居村庄和美丽庭院示范创建活动；</w:t>
            </w:r>
          </w:p>
          <w:p>
            <w:pPr>
              <w:spacing w:line="37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（4）提供年度工作总结。</w:t>
            </w:r>
          </w:p>
        </w:tc>
        <w:tc>
          <w:tcPr>
            <w:tcW w:w="1749" w:type="dxa"/>
            <w:noWrap w:val="0"/>
            <w:vAlign w:val="center"/>
          </w:tcPr>
          <w:p>
            <w:pPr>
              <w:spacing w:line="3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各乡、镇政府</w:t>
            </w:r>
          </w:p>
        </w:tc>
      </w:tr>
    </w:tbl>
    <w:p/>
    <w:sectPr>
      <w:footerReference r:id="rId3" w:type="default"/>
      <w:pgSz w:w="11906" w:h="16838"/>
      <w:pgMar w:top="1417" w:right="1417" w:bottom="1417" w:left="1417" w:header="851" w:footer="992" w:gutter="0"/>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EF61B0"/>
    <w:multiLevelType w:val="singleLevel"/>
    <w:tmpl w:val="DCEF61B0"/>
    <w:lvl w:ilvl="0" w:tentative="0">
      <w:start w:val="1"/>
      <w:numFmt w:val="decimal"/>
      <w:suff w:val="nothing"/>
      <w:lvlText w:val="（%1）"/>
      <w:lvlJc w:val="left"/>
    </w:lvl>
  </w:abstractNum>
  <w:abstractNum w:abstractNumId="1">
    <w:nsid w:val="2A5AE9D5"/>
    <w:multiLevelType w:val="singleLevel"/>
    <w:tmpl w:val="2A5AE9D5"/>
    <w:lvl w:ilvl="0" w:tentative="0">
      <w:start w:val="1"/>
      <w:numFmt w:val="decimal"/>
      <w:suff w:val="nothing"/>
      <w:lvlText w:val="（%1）"/>
      <w:lvlJc w:val="left"/>
    </w:lvl>
  </w:abstractNum>
  <w:abstractNum w:abstractNumId="2">
    <w:nsid w:val="3546532E"/>
    <w:multiLevelType w:val="singleLevel"/>
    <w:tmpl w:val="3546532E"/>
    <w:lvl w:ilvl="0" w:tentative="0">
      <w:start w:val="1"/>
      <w:numFmt w:val="decimal"/>
      <w:suff w:val="nothing"/>
      <w:lvlText w:val="（%1）"/>
      <w:lvlJc w:val="left"/>
    </w:lvl>
  </w:abstractNum>
  <w:abstractNum w:abstractNumId="3">
    <w:nsid w:val="52B275BC"/>
    <w:multiLevelType w:val="singleLevel"/>
    <w:tmpl w:val="52B275BC"/>
    <w:lvl w:ilvl="0" w:tentative="0">
      <w:start w:val="1"/>
      <w:numFmt w:val="decimal"/>
      <w:suff w:val="nothing"/>
      <w:lvlText w:val="（%1）"/>
      <w:lvlJc w:val="left"/>
    </w:lvl>
  </w:abstractNum>
  <w:abstractNum w:abstractNumId="4">
    <w:nsid w:val="55B6D655"/>
    <w:multiLevelType w:val="singleLevel"/>
    <w:tmpl w:val="55B6D655"/>
    <w:lvl w:ilvl="0" w:tentative="0">
      <w:start w:val="1"/>
      <w:numFmt w:val="decimal"/>
      <w:suff w:val="nothing"/>
      <w:lvlText w:val="（%1）"/>
      <w:lvlJc w:val="left"/>
    </w:lvl>
  </w:abstractNum>
  <w:abstractNum w:abstractNumId="5">
    <w:nsid w:val="7CFEF448"/>
    <w:multiLevelType w:val="singleLevel"/>
    <w:tmpl w:val="7CFEF448"/>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76759"/>
    <w:rsid w:val="24B76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customStyle="1" w:styleId="2">
    <w:name w:val="海南化工城正文"/>
    <w:basedOn w:val="3"/>
    <w:uiPriority w:val="0"/>
    <w:pPr>
      <w:ind w:firstLine="480"/>
    </w:pPr>
    <w:rPr>
      <w:rFonts w:ascii="Times New Roman" w:hAnsi="Times New Roman" w:eastAsia="宋体" w:cs="Times New Roman"/>
      <w:sz w:val="24"/>
    </w:rPr>
  </w:style>
  <w:style w:type="paragraph" w:customStyle="1" w:styleId="3">
    <w:name w:val="样式 电镀正文 + 首行缩进:  2 字符"/>
    <w:basedOn w:val="4"/>
    <w:uiPriority w:val="0"/>
    <w:pPr>
      <w:spacing w:line="324" w:lineRule="auto"/>
    </w:pPr>
    <w:rPr>
      <w:rFonts w:ascii="Times New Roman" w:hAnsi="Times New Roman" w:eastAsia="宋体" w:cs="宋体"/>
      <w:szCs w:val="20"/>
    </w:rPr>
  </w:style>
  <w:style w:type="paragraph" w:customStyle="1" w:styleId="4">
    <w:name w:val="电镀正文"/>
    <w:basedOn w:val="5"/>
    <w:qFormat/>
    <w:uiPriority w:val="0"/>
    <w:pPr>
      <w:spacing w:line="400" w:lineRule="exact"/>
      <w:ind w:firstLine="200"/>
    </w:pPr>
    <w:rPr>
      <w:rFonts w:ascii="宋体" w:hAnsi="宋体" w:eastAsia="宋体" w:cs="Times New Roman"/>
    </w:rPr>
  </w:style>
  <w:style w:type="paragraph" w:styleId="5">
    <w:name w:val="Normal Indent"/>
    <w:basedOn w:val="1"/>
    <w:uiPriority w:val="0"/>
    <w:pPr>
      <w:ind w:firstLine="420" w:firstLineChars="200"/>
    </w:pPr>
    <w:rPr>
      <w:rFonts w:ascii="Times New Roman" w:hAnsi="Times New Roman" w:eastAsia="宋体" w:cs="Times New Roman"/>
    </w:rPr>
  </w:style>
  <w:style w:type="paragraph" w:styleId="6">
    <w:name w:val="Body Text Indent"/>
    <w:basedOn w:val="1"/>
    <w:uiPriority w:val="0"/>
    <w:pPr>
      <w:adjustRightInd w:val="0"/>
      <w:spacing w:line="360" w:lineRule="atLeast"/>
      <w:ind w:firstLine="0" w:firstLineChars="0"/>
      <w:textAlignment w:val="baseline"/>
    </w:pPr>
    <w:rPr>
      <w:rFonts w:ascii="Times New Roman" w:hAnsi="Times New Roman" w:eastAsia="宋体" w:cs="Times New Roman"/>
      <w:kern w:val="0"/>
      <w:sz w:val="18"/>
      <w:szCs w:val="20"/>
    </w:rPr>
  </w:style>
  <w:style w:type="paragraph" w:styleId="7">
    <w:name w:val="footer"/>
    <w:basedOn w:val="1"/>
    <w:uiPriority w:val="99"/>
    <w:pPr>
      <w:tabs>
        <w:tab w:val="center" w:pos="4153"/>
        <w:tab w:val="right" w:pos="8306"/>
      </w:tabs>
      <w:snapToGrid w:val="0"/>
      <w:jc w:val="left"/>
    </w:pPr>
    <w:rPr>
      <w:sz w:val="18"/>
    </w:rPr>
  </w:style>
  <w:style w:type="paragraph" w:styleId="8">
    <w:name w:val="Body Text First Indent 2"/>
    <w:basedOn w:val="6"/>
    <w:uiPriority w:val="0"/>
    <w:pPr>
      <w:widowControl w:val="0"/>
      <w:spacing w:after="120" w:afterLines="0" w:afterAutospacing="0"/>
      <w:ind w:left="420" w:leftChars="200"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保亭黎族苗族自治县（保城镇）</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2022-08-11T02:46:00Z</dcterms:created>
  <dc:creator>Administrator</dc:creator>
  <cp:lastModifiedBy>Administrator</cp:lastModifiedBy>
  <dcterms:modified xsi:type="dcterms:W3CDTF">2022-08-11T02:49:25Z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