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highlight w:val="none"/>
          <w:lang w:val="en-US" w:eastAsia="zh-CN"/>
        </w:rPr>
      </w:pPr>
      <w:r>
        <w:rPr>
          <w:rFonts w:hint="eastAsia" w:ascii="宋体" w:hAnsi="宋体"/>
          <w:b/>
          <w:sz w:val="44"/>
          <w:highlight w:val="none"/>
          <w:lang w:val="en-US" w:eastAsia="zh-CN"/>
        </w:rPr>
        <w:t>中共保亭黎族苗族自治县委宣传部</w:t>
      </w:r>
    </w:p>
    <w:p>
      <w:pPr>
        <w:jc w:val="center"/>
        <w:rPr>
          <w:rFonts w:ascii="宋体" w:hAnsi="宋体" w:eastAsia="宋体"/>
          <w:b/>
          <w:sz w:val="44"/>
          <w:highlight w:val="none"/>
        </w:rPr>
      </w:pPr>
      <w:r>
        <w:rPr>
          <w:rFonts w:hint="eastAsia" w:ascii="宋体" w:hAnsi="宋体"/>
          <w:b/>
          <w:sz w:val="44"/>
          <w:highlight w:val="none"/>
        </w:rPr>
        <w:t>20</w:t>
      </w:r>
      <w:r>
        <w:rPr>
          <w:rFonts w:hint="eastAsia" w:ascii="宋体" w:hAnsi="宋体"/>
          <w:b/>
          <w:sz w:val="44"/>
          <w:highlight w:val="none"/>
          <w:lang w:val="en-US" w:eastAsia="zh-CN"/>
        </w:rPr>
        <w:t>21</w:t>
      </w:r>
      <w:r>
        <w:rPr>
          <w:rFonts w:hint="eastAsia" w:ascii="宋体" w:hAnsi="宋体"/>
          <w:b/>
          <w:sz w:val="44"/>
          <w:highlight w:val="none"/>
        </w:rPr>
        <w:t>年度</w:t>
      </w:r>
      <w:r>
        <w:rPr>
          <w:rFonts w:hint="eastAsia" w:ascii="宋体" w:hAnsi="宋体"/>
          <w:b/>
          <w:sz w:val="44"/>
          <w:highlight w:val="none"/>
          <w:lang w:val="en-US" w:eastAsia="zh-CN"/>
        </w:rPr>
        <w:t>“文明生态村建设资金”</w:t>
      </w:r>
      <w:r>
        <w:rPr>
          <w:rFonts w:hint="eastAsia" w:ascii="宋体" w:hAnsi="宋体"/>
          <w:b/>
          <w:sz w:val="44"/>
          <w:highlight w:val="none"/>
        </w:rPr>
        <w:t>项目</w:t>
      </w:r>
      <w:r>
        <w:rPr>
          <w:rFonts w:hint="eastAsia" w:ascii="宋体" w:hAnsi="宋体"/>
          <w:b/>
          <w:sz w:val="44"/>
          <w:highlight w:val="none"/>
          <w:lang w:eastAsia="zh-CN"/>
        </w:rPr>
        <w:t>绩效自</w:t>
      </w:r>
      <w:bookmarkStart w:id="23" w:name="_GoBack"/>
      <w:bookmarkEnd w:id="23"/>
      <w:r>
        <w:rPr>
          <w:rFonts w:hint="eastAsia" w:ascii="宋体" w:hAnsi="宋体"/>
          <w:b/>
          <w:sz w:val="44"/>
          <w:highlight w:val="none"/>
          <w:lang w:eastAsia="zh-CN"/>
        </w:rPr>
        <w:t>评</w:t>
      </w:r>
      <w:r>
        <w:rPr>
          <w:rFonts w:hint="eastAsia" w:ascii="宋体" w:hAnsi="宋体"/>
          <w:b/>
          <w:sz w:val="44"/>
          <w:highlight w:val="none"/>
        </w:rPr>
        <w:t>报告</w:t>
      </w:r>
    </w:p>
    <w:p>
      <w:pPr>
        <w:rPr>
          <w:rFonts w:hint="eastAsia" w:ascii="Times New Roman" w:hAnsi="Times New Roman" w:eastAsia="黑体"/>
          <w:b/>
          <w:sz w:val="44"/>
          <w:highlight w:val="none"/>
        </w:rPr>
      </w:pPr>
    </w:p>
    <w:p>
      <w:pPr>
        <w:rPr>
          <w:rFonts w:eastAsia="黑体"/>
          <w:b/>
          <w:sz w:val="44"/>
          <w:highlight w:val="none"/>
        </w:rPr>
      </w:pPr>
    </w:p>
    <w:p>
      <w:pPr>
        <w:rPr>
          <w:rFonts w:eastAsia="黑体"/>
          <w:b/>
          <w:sz w:val="44"/>
          <w:highlight w:val="none"/>
        </w:rPr>
      </w:pPr>
    </w:p>
    <w:p>
      <w:pPr>
        <w:rPr>
          <w:rFonts w:eastAsia="黑体"/>
          <w:b/>
          <w:sz w:val="44"/>
          <w:highlight w:val="none"/>
        </w:rPr>
      </w:pPr>
    </w:p>
    <w:p>
      <w:pPr>
        <w:rPr>
          <w:rFonts w:hAnsi="宋体"/>
          <w:sz w:val="28"/>
          <w:szCs w:val="28"/>
          <w:highlight w:val="none"/>
        </w:rPr>
      </w:pPr>
      <w:r>
        <w:rPr>
          <w:rFonts w:hint="eastAsia" w:hAnsi="宋体"/>
          <w:sz w:val="28"/>
          <w:szCs w:val="28"/>
          <w:highlight w:val="none"/>
        </w:rPr>
        <w:t>评价类型：实施过程评价□     完成结果评价</w:t>
      </w:r>
      <w:r>
        <w:rPr>
          <w:rFonts w:hint="eastAsia" w:hAnsi="宋体"/>
          <w:spacing w:val="-200"/>
          <w:sz w:val="28"/>
          <w:szCs w:val="28"/>
          <w:highlight w:val="none"/>
        </w:rPr>
        <w:t>□√</w:t>
      </w:r>
    </w:p>
    <w:p>
      <w:pPr>
        <w:jc w:val="left"/>
        <w:rPr>
          <w:rFonts w:hint="default" w:hAnsi="宋体" w:eastAsiaTheme="minorEastAsia"/>
          <w:sz w:val="28"/>
          <w:szCs w:val="28"/>
          <w:highlight w:val="none"/>
          <w:u w:val="single"/>
          <w:lang w:val="en-US" w:eastAsia="zh-CN"/>
        </w:rPr>
      </w:pPr>
      <w:r>
        <w:rPr>
          <w:rFonts w:hint="eastAsia" w:hAnsi="宋体"/>
          <w:sz w:val="28"/>
          <w:szCs w:val="28"/>
          <w:highlight w:val="none"/>
        </w:rPr>
        <w:t>项目名称：</w:t>
      </w:r>
      <w:r>
        <w:rPr>
          <w:rFonts w:hint="eastAsia" w:hAnsi="宋体"/>
          <w:sz w:val="28"/>
          <w:szCs w:val="28"/>
          <w:highlight w:val="none"/>
          <w:u w:val="single"/>
          <w:lang w:val="en-US" w:eastAsia="zh-CN"/>
        </w:rPr>
        <w:t>“文明生态村建设资金”</w:t>
      </w:r>
      <w:r>
        <w:rPr>
          <w:rFonts w:hint="eastAsia" w:hAnsi="宋体"/>
          <w:sz w:val="28"/>
          <w:szCs w:val="28"/>
          <w:highlight w:val="none"/>
          <w:u w:val="single"/>
        </w:rPr>
        <w:t>项目</w:t>
      </w:r>
      <w:r>
        <w:rPr>
          <w:rFonts w:hint="eastAsia" w:hAnsi="宋体"/>
          <w:sz w:val="28"/>
          <w:szCs w:val="28"/>
          <w:highlight w:val="none"/>
          <w:u w:val="single"/>
          <w:lang w:val="en-US" w:eastAsia="zh-CN"/>
        </w:rPr>
        <w:t xml:space="preserve">  </w:t>
      </w:r>
    </w:p>
    <w:p>
      <w:pPr>
        <w:rPr>
          <w:rFonts w:hint="default" w:hAnsi="宋体"/>
          <w:sz w:val="28"/>
          <w:szCs w:val="28"/>
          <w:highlight w:val="none"/>
          <w:lang w:val="en-US" w:eastAsia="zh-CN"/>
        </w:rPr>
      </w:pPr>
      <w:r>
        <w:rPr>
          <w:rFonts w:hint="eastAsia" w:hAnsi="宋体"/>
          <w:sz w:val="28"/>
          <w:szCs w:val="28"/>
          <w:highlight w:val="none"/>
        </w:rPr>
        <w:t>项目单位：</w:t>
      </w:r>
      <w:r>
        <w:rPr>
          <w:rFonts w:hint="eastAsia" w:hAnsi="宋体"/>
          <w:sz w:val="28"/>
          <w:szCs w:val="28"/>
          <w:highlight w:val="none"/>
          <w:u w:val="single"/>
          <w:lang w:val="en-US" w:eastAsia="zh-CN"/>
        </w:rPr>
        <w:t>中共保亭黎族苗族自治县委宣传部</w:t>
      </w:r>
    </w:p>
    <w:p>
      <w:pPr>
        <w:rPr>
          <w:rFonts w:hint="eastAsia" w:hAnsi="宋体"/>
          <w:sz w:val="28"/>
          <w:szCs w:val="28"/>
          <w:highlight w:val="none"/>
        </w:rPr>
      </w:pPr>
      <w:r>
        <w:rPr>
          <w:rFonts w:hint="eastAsia" w:hAnsi="宋体"/>
          <w:sz w:val="28"/>
          <w:szCs w:val="28"/>
          <w:highlight w:val="none"/>
        </w:rPr>
        <w:t>主管部门：</w:t>
      </w:r>
      <w:r>
        <w:rPr>
          <w:rFonts w:hint="eastAsia" w:hAnsi="宋体" w:asciiTheme="minorHAnsi" w:eastAsiaTheme="minorEastAsia" w:cstheme="minorBidi"/>
          <w:sz w:val="28"/>
          <w:szCs w:val="28"/>
          <w:highlight w:val="none"/>
          <w:u w:val="single"/>
          <w:lang w:val="en-US" w:eastAsia="zh-CN"/>
        </w:rPr>
        <w:t>中共保亭黎族苗族自治县委员会</w:t>
      </w:r>
    </w:p>
    <w:p>
      <w:pPr>
        <w:rPr>
          <w:rFonts w:hint="eastAsia" w:hAnsi="宋体"/>
          <w:sz w:val="28"/>
          <w:szCs w:val="28"/>
          <w:highlight w:val="none"/>
        </w:rPr>
      </w:pPr>
      <w:r>
        <w:rPr>
          <w:rFonts w:hint="eastAsia" w:hAnsi="宋体"/>
          <w:sz w:val="28"/>
          <w:szCs w:val="28"/>
          <w:highlight w:val="none"/>
        </w:rPr>
        <w:t>评价时间：</w:t>
      </w:r>
      <w:r>
        <w:rPr>
          <w:rFonts w:hint="eastAsia" w:hAnsi="宋体"/>
          <w:sz w:val="28"/>
          <w:szCs w:val="28"/>
          <w:highlight w:val="none"/>
          <w:u w:val="thick"/>
        </w:rPr>
        <w:t>20</w:t>
      </w:r>
      <w:r>
        <w:rPr>
          <w:rFonts w:hint="eastAsia" w:hAnsi="宋体"/>
          <w:sz w:val="28"/>
          <w:szCs w:val="28"/>
          <w:highlight w:val="none"/>
          <w:u w:val="thick"/>
          <w:lang w:val="en-US" w:eastAsia="zh-CN"/>
        </w:rPr>
        <w:t>22</w:t>
      </w:r>
      <w:r>
        <w:rPr>
          <w:rFonts w:hint="eastAsia" w:hAnsi="宋体"/>
          <w:sz w:val="28"/>
          <w:szCs w:val="28"/>
          <w:highlight w:val="none"/>
          <w:u w:val="thick"/>
        </w:rPr>
        <w:t>年</w:t>
      </w:r>
      <w:r>
        <w:rPr>
          <w:rFonts w:hint="eastAsia" w:hAnsi="宋体"/>
          <w:sz w:val="28"/>
          <w:szCs w:val="28"/>
          <w:highlight w:val="none"/>
          <w:u w:val="thick"/>
          <w:lang w:val="en-US" w:eastAsia="zh-CN"/>
        </w:rPr>
        <w:t>4</w:t>
      </w:r>
      <w:r>
        <w:rPr>
          <w:rFonts w:hint="eastAsia" w:hAnsi="宋体"/>
          <w:sz w:val="28"/>
          <w:szCs w:val="28"/>
          <w:highlight w:val="none"/>
          <w:u w:val="thick"/>
        </w:rPr>
        <w:t>月</w:t>
      </w:r>
      <w:r>
        <w:rPr>
          <w:rFonts w:hint="eastAsia" w:hAnsi="宋体"/>
          <w:sz w:val="28"/>
          <w:szCs w:val="28"/>
          <w:highlight w:val="none"/>
          <w:u w:val="thick"/>
          <w:lang w:val="en-US" w:eastAsia="zh-CN"/>
        </w:rPr>
        <w:t>22</w:t>
      </w:r>
      <w:r>
        <w:rPr>
          <w:rFonts w:hint="eastAsia" w:hAnsi="宋体"/>
          <w:sz w:val="28"/>
          <w:szCs w:val="28"/>
          <w:highlight w:val="none"/>
          <w:u w:val="thick"/>
        </w:rPr>
        <w:t>日至20</w:t>
      </w:r>
      <w:r>
        <w:rPr>
          <w:rFonts w:hint="eastAsia" w:hAnsi="宋体"/>
          <w:sz w:val="28"/>
          <w:szCs w:val="28"/>
          <w:highlight w:val="none"/>
          <w:u w:val="thick"/>
          <w:lang w:val="en-US" w:eastAsia="zh-CN"/>
        </w:rPr>
        <w:t>22</w:t>
      </w:r>
      <w:r>
        <w:rPr>
          <w:rFonts w:hint="eastAsia" w:hAnsi="宋体"/>
          <w:sz w:val="28"/>
          <w:szCs w:val="28"/>
          <w:highlight w:val="none"/>
          <w:u w:val="thick"/>
        </w:rPr>
        <w:t>年</w:t>
      </w:r>
      <w:r>
        <w:rPr>
          <w:rFonts w:hint="eastAsia" w:hAnsi="宋体"/>
          <w:sz w:val="28"/>
          <w:szCs w:val="28"/>
          <w:highlight w:val="none"/>
          <w:u w:val="thick"/>
          <w:lang w:val="en-US" w:eastAsia="zh-CN"/>
        </w:rPr>
        <w:t>5</w:t>
      </w:r>
      <w:r>
        <w:rPr>
          <w:rFonts w:hint="eastAsia" w:hAnsi="宋体"/>
          <w:sz w:val="28"/>
          <w:szCs w:val="28"/>
          <w:highlight w:val="none"/>
          <w:u w:val="thick"/>
        </w:rPr>
        <w:t>月</w:t>
      </w:r>
      <w:r>
        <w:rPr>
          <w:rFonts w:hint="eastAsia" w:hAnsi="宋体"/>
          <w:sz w:val="28"/>
          <w:szCs w:val="28"/>
          <w:highlight w:val="none"/>
          <w:u w:val="thick"/>
          <w:lang w:val="en-US" w:eastAsia="zh-CN"/>
        </w:rPr>
        <w:t>10</w:t>
      </w:r>
      <w:r>
        <w:rPr>
          <w:rFonts w:hint="eastAsia" w:hAnsi="宋体"/>
          <w:sz w:val="28"/>
          <w:szCs w:val="28"/>
          <w:highlight w:val="none"/>
          <w:u w:val="thick"/>
        </w:rPr>
        <w:t>日</w:t>
      </w:r>
    </w:p>
    <w:p>
      <w:pPr>
        <w:rPr>
          <w:rFonts w:hint="eastAsia" w:hAnsi="宋体"/>
          <w:sz w:val="28"/>
          <w:szCs w:val="28"/>
          <w:highlight w:val="none"/>
        </w:rPr>
      </w:pPr>
      <w:r>
        <w:rPr>
          <w:rFonts w:hint="eastAsia" w:hAnsi="宋体"/>
          <w:sz w:val="28"/>
          <w:szCs w:val="28"/>
          <w:highlight w:val="none"/>
        </w:rPr>
        <w:t>组织方式：</w:t>
      </w:r>
      <w:r>
        <w:rPr>
          <w:rFonts w:hint="eastAsia" w:hAnsi="宋体"/>
          <w:spacing w:val="-20"/>
          <w:sz w:val="28"/>
          <w:szCs w:val="28"/>
          <w:highlight w:val="none"/>
          <w:u w:val="thick"/>
        </w:rPr>
        <w:t>□财政部门</w:t>
      </w:r>
      <w:r>
        <w:rPr>
          <w:rFonts w:hint="eastAsia" w:hAnsi="宋体"/>
          <w:spacing w:val="-20"/>
          <w:sz w:val="28"/>
          <w:szCs w:val="28"/>
          <w:highlight w:val="none"/>
        </w:rPr>
        <w:t xml:space="preserve">  </w:t>
      </w:r>
      <w:r>
        <w:rPr>
          <w:rFonts w:hint="eastAsia" w:hAnsi="宋体"/>
          <w:spacing w:val="-20"/>
          <w:sz w:val="28"/>
          <w:szCs w:val="28"/>
          <w:highlight w:val="none"/>
          <w:u w:val="thick"/>
        </w:rPr>
        <w:t>□主管部门</w:t>
      </w:r>
      <w:r>
        <w:rPr>
          <w:rFonts w:hint="eastAsia" w:hAnsi="宋体"/>
          <w:spacing w:val="-20"/>
          <w:sz w:val="28"/>
          <w:szCs w:val="28"/>
          <w:highlight w:val="none"/>
        </w:rPr>
        <w:t xml:space="preserve">  </w:t>
      </w:r>
      <w:r>
        <w:rPr>
          <w:rFonts w:hint="eastAsia" w:hAnsi="宋体"/>
          <w:spacing w:val="-200"/>
          <w:sz w:val="28"/>
          <w:szCs w:val="28"/>
          <w:highlight w:val="none"/>
          <w:u w:val="thick"/>
        </w:rPr>
        <w:t>□</w:t>
      </w:r>
      <w:r>
        <w:rPr>
          <w:rFonts w:hint="eastAsia" w:hAnsi="宋体"/>
          <w:spacing w:val="-20"/>
          <w:sz w:val="28"/>
          <w:szCs w:val="28"/>
          <w:highlight w:val="none"/>
          <w:u w:val="thick"/>
        </w:rPr>
        <w:t>√项目单位</w:t>
      </w:r>
    </w:p>
    <w:p>
      <w:pPr>
        <w:rPr>
          <w:rFonts w:hint="eastAsia" w:hAnsi="宋体"/>
          <w:spacing w:val="-20"/>
          <w:sz w:val="28"/>
          <w:szCs w:val="28"/>
          <w:highlight w:val="none"/>
        </w:rPr>
      </w:pPr>
      <w:r>
        <w:rPr>
          <w:rFonts w:hint="eastAsia" w:hAnsi="宋体"/>
          <w:sz w:val="28"/>
          <w:szCs w:val="28"/>
          <w:highlight w:val="none"/>
        </w:rPr>
        <w:t>评价机构：</w:t>
      </w:r>
      <w:r>
        <w:rPr>
          <w:rFonts w:hint="eastAsia" w:hAnsi="宋体"/>
          <w:spacing w:val="-20"/>
          <w:sz w:val="28"/>
          <w:szCs w:val="28"/>
          <w:highlight w:val="none"/>
          <w:u w:val="thick"/>
        </w:rPr>
        <w:t>□中价机构</w:t>
      </w:r>
      <w:r>
        <w:rPr>
          <w:rFonts w:hint="eastAsia" w:hAnsi="宋体"/>
          <w:spacing w:val="-20"/>
          <w:sz w:val="28"/>
          <w:szCs w:val="28"/>
          <w:highlight w:val="none"/>
        </w:rPr>
        <w:t xml:space="preserve">  </w:t>
      </w:r>
      <w:r>
        <w:rPr>
          <w:rFonts w:hint="eastAsia" w:hAnsi="宋体"/>
          <w:spacing w:val="-20"/>
          <w:sz w:val="28"/>
          <w:szCs w:val="28"/>
          <w:highlight w:val="none"/>
          <w:u w:val="thick"/>
        </w:rPr>
        <w:t>□专家组</w:t>
      </w:r>
      <w:r>
        <w:rPr>
          <w:rFonts w:hint="eastAsia" w:hAnsi="宋体"/>
          <w:spacing w:val="-20"/>
          <w:sz w:val="28"/>
          <w:szCs w:val="28"/>
          <w:highlight w:val="none"/>
        </w:rPr>
        <w:t xml:space="preserve">    </w:t>
      </w:r>
      <w:r>
        <w:rPr>
          <w:rFonts w:hint="eastAsia" w:hAnsi="宋体"/>
          <w:spacing w:val="-200"/>
          <w:sz w:val="28"/>
          <w:szCs w:val="28"/>
          <w:highlight w:val="none"/>
        </w:rPr>
        <w:t>□</w:t>
      </w:r>
      <w:r>
        <w:rPr>
          <w:rFonts w:hint="eastAsia" w:hAnsi="宋体"/>
          <w:spacing w:val="-20"/>
          <w:sz w:val="28"/>
          <w:szCs w:val="28"/>
          <w:highlight w:val="none"/>
          <w:u w:val="thick"/>
        </w:rPr>
        <w:t>√项目单位评价组</w:t>
      </w:r>
    </w:p>
    <w:p>
      <w:pPr>
        <w:rPr>
          <w:rFonts w:hint="eastAsia" w:ascii="宋体" w:hAnsi="宋体" w:eastAsia="宋体"/>
          <w:spacing w:val="-20"/>
          <w:sz w:val="28"/>
          <w:szCs w:val="28"/>
          <w:highlight w:val="none"/>
        </w:rPr>
      </w:pPr>
    </w:p>
    <w:p>
      <w:pPr>
        <w:rPr>
          <w:rFonts w:hint="eastAsia" w:ascii="Times New Roman" w:hAnsi="Times New Roman"/>
          <w:spacing w:val="-20"/>
          <w:sz w:val="36"/>
          <w:szCs w:val="20"/>
          <w:highlight w:val="none"/>
        </w:rPr>
      </w:pPr>
    </w:p>
    <w:p>
      <w:pPr>
        <w:ind w:firstLine="640"/>
        <w:jc w:val="left"/>
        <w:rPr>
          <w:rFonts w:hint="eastAsia" w:ascii="仿宋_GB2312" w:eastAsia="仿宋_GB2312"/>
          <w:color w:val="auto"/>
          <w:sz w:val="32"/>
          <w:szCs w:val="32"/>
          <w:highlight w:val="none"/>
          <w:lang w:eastAsia="zh-CN"/>
        </w:rPr>
      </w:pPr>
    </w:p>
    <w:p>
      <w:pPr>
        <w:ind w:firstLine="640"/>
        <w:jc w:val="left"/>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评价单位（盖章）：</w:t>
      </w:r>
    </w:p>
    <w:p>
      <w:pPr>
        <w:ind w:firstLine="640"/>
        <w:jc w:val="left"/>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 xml:space="preserve">         上报时间：</w:t>
      </w:r>
      <w:r>
        <w:rPr>
          <w:rFonts w:hint="eastAsia" w:ascii="仿宋_GB2312" w:eastAsia="仿宋_GB2312"/>
          <w:color w:val="auto"/>
          <w:sz w:val="32"/>
          <w:szCs w:val="32"/>
          <w:highlight w:val="none"/>
          <w:lang w:val="en-US" w:eastAsia="zh-CN"/>
        </w:rPr>
        <w:t>2022</w:t>
      </w:r>
      <w:r>
        <w:rPr>
          <w:rFonts w:hint="eastAsia" w:ascii="仿宋_GB2312" w:eastAsia="仿宋_GB2312"/>
          <w:color w:val="auto"/>
          <w:sz w:val="32"/>
          <w:szCs w:val="32"/>
          <w:highlight w:val="none"/>
          <w:lang w:eastAsia="zh-CN"/>
        </w:rPr>
        <w:t>年</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lang w:eastAsia="zh-CN"/>
        </w:rPr>
        <w:t>月</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lang w:eastAsia="zh-CN"/>
        </w:rPr>
        <w:t>日</w:t>
      </w:r>
    </w:p>
    <w:p>
      <w:pPr>
        <w:jc w:val="both"/>
        <w:rPr>
          <w:rFonts w:hint="eastAsia" w:ascii="Times New Roman" w:hAnsi="Times New Roman" w:cs="Times New Roman"/>
          <w:b/>
          <w:sz w:val="44"/>
          <w:highlight w:val="none"/>
          <w:lang w:val="en-US" w:eastAsia="zh-CN"/>
        </w:rPr>
        <w:sectPr>
          <w:pgSz w:w="11906" w:h="16838"/>
          <w:pgMar w:top="2098" w:right="1474" w:bottom="1985" w:left="1588" w:header="851" w:footer="992" w:gutter="0"/>
          <w:cols w:space="425" w:num="1"/>
          <w:docGrid w:type="lines" w:linePitch="312" w:charSpace="0"/>
        </w:sectPr>
      </w:pPr>
    </w:p>
    <w:tbl>
      <w:tblPr>
        <w:tblStyle w:val="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1"/>
        <w:gridCol w:w="567"/>
        <w:gridCol w:w="246"/>
        <w:gridCol w:w="150"/>
        <w:gridCol w:w="821"/>
        <w:gridCol w:w="466"/>
        <w:gridCol w:w="1125"/>
        <w:gridCol w:w="388"/>
        <w:gridCol w:w="69"/>
        <w:gridCol w:w="80"/>
        <w:gridCol w:w="1040"/>
        <w:gridCol w:w="120"/>
        <w:gridCol w:w="72"/>
        <w:gridCol w:w="1125"/>
        <w:gridCol w:w="53"/>
        <w:gridCol w:w="375"/>
        <w:gridCol w:w="12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5000" w:type="pct"/>
            <w:gridSpan w:val="17"/>
            <w:noWrap w:val="0"/>
            <w:vAlign w:val="center"/>
          </w:tcPr>
          <w:p>
            <w:pPr>
              <w:spacing w:line="240" w:lineRule="atLeas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一、项目基本情况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48" w:type="pct"/>
            <w:gridSpan w:val="2"/>
            <w:noWrap w:val="0"/>
            <w:vAlign w:val="center"/>
          </w:tcPr>
          <w:p>
            <w:pPr>
              <w:spacing w:line="24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项目实施单位</w:t>
            </w:r>
          </w:p>
        </w:tc>
        <w:tc>
          <w:tcPr>
            <w:tcW w:w="1764" w:type="pct"/>
            <w:gridSpan w:val="6"/>
            <w:noWrap w:val="0"/>
            <w:vAlign w:val="center"/>
          </w:tcPr>
          <w:p>
            <w:pPr>
              <w:spacing w:line="24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中共保亭黎族苗族自治县委宣传部</w:t>
            </w:r>
          </w:p>
        </w:tc>
        <w:tc>
          <w:tcPr>
            <w:tcW w:w="722" w:type="pct"/>
            <w:gridSpan w:val="4"/>
            <w:noWrap w:val="0"/>
            <w:vAlign w:val="center"/>
          </w:tcPr>
          <w:p>
            <w:pPr>
              <w:spacing w:line="24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主管部门</w:t>
            </w:r>
          </w:p>
        </w:tc>
        <w:tc>
          <w:tcPr>
            <w:tcW w:w="1565" w:type="pct"/>
            <w:gridSpan w:val="5"/>
            <w:noWrap w:val="0"/>
            <w:vAlign w:val="center"/>
          </w:tcPr>
          <w:p>
            <w:pPr>
              <w:spacing w:line="24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中共保亭黎族苗族自治县委员会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trPr>
        <w:tc>
          <w:tcPr>
            <w:tcW w:w="948" w:type="pct"/>
            <w:gridSpan w:val="2"/>
            <w:noWrap w:val="0"/>
            <w:vAlign w:val="center"/>
          </w:tcPr>
          <w:p>
            <w:pPr>
              <w:spacing w:line="24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项目负责人</w:t>
            </w:r>
          </w:p>
        </w:tc>
        <w:tc>
          <w:tcPr>
            <w:tcW w:w="3196" w:type="dxa"/>
            <w:gridSpan w:val="6"/>
            <w:noWrap w:val="0"/>
            <w:vAlign w:val="center"/>
          </w:tcPr>
          <w:p>
            <w:pPr>
              <w:spacing w:line="240" w:lineRule="atLeast"/>
              <w:jc w:val="center"/>
              <w:rPr>
                <w:rFonts w:hint="default" w:ascii="宋体" w:hAnsi="宋体" w:eastAsia="宋体" w:cs="宋体"/>
                <w:color w:val="000000"/>
                <w:sz w:val="24"/>
                <w:szCs w:val="24"/>
                <w:highlight w:val="none"/>
                <w:lang w:val="en-US" w:eastAsia="zh-CN"/>
              </w:rPr>
            </w:pPr>
            <w:r>
              <w:rPr>
                <w:rFonts w:hint="default" w:ascii="宋体" w:hAnsi="宋体" w:eastAsia="宋体" w:cs="宋体"/>
                <w:b/>
                <w:bCs/>
                <w:color w:val="000000"/>
                <w:sz w:val="24"/>
                <w:szCs w:val="24"/>
                <w:highlight w:val="none"/>
                <w:lang w:val="en-US"/>
              </w:rPr>
              <w:t>刘赢</w:t>
            </w:r>
          </w:p>
        </w:tc>
        <w:tc>
          <w:tcPr>
            <w:tcW w:w="1309" w:type="dxa"/>
            <w:gridSpan w:val="4"/>
            <w:noWrap w:val="0"/>
            <w:vAlign w:val="center"/>
          </w:tcPr>
          <w:p>
            <w:pPr>
              <w:spacing w:line="24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p>
        </w:tc>
        <w:tc>
          <w:tcPr>
            <w:tcW w:w="2837" w:type="dxa"/>
            <w:gridSpan w:val="5"/>
            <w:noWrap w:val="0"/>
            <w:vAlign w:val="center"/>
          </w:tcPr>
          <w:p>
            <w:pPr>
              <w:spacing w:line="24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13876687848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948" w:type="pct"/>
            <w:gridSpan w:val="2"/>
            <w:noWrap w:val="0"/>
            <w:vAlign w:val="center"/>
          </w:tcPr>
          <w:p>
            <w:pPr>
              <w:spacing w:line="24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w:t>
            </w:r>
          </w:p>
        </w:tc>
        <w:tc>
          <w:tcPr>
            <w:tcW w:w="2486" w:type="pct"/>
            <w:gridSpan w:val="10"/>
            <w:noWrap w:val="0"/>
            <w:vAlign w:val="center"/>
          </w:tcPr>
          <w:p>
            <w:pPr>
              <w:spacing w:line="24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保</w:t>
            </w:r>
            <w:r>
              <w:rPr>
                <w:rFonts w:hint="eastAsia" w:ascii="宋体" w:hAnsi="宋体" w:eastAsia="宋体" w:cs="宋体"/>
                <w:color w:val="000000"/>
                <w:sz w:val="24"/>
                <w:szCs w:val="24"/>
                <w:highlight w:val="none"/>
              </w:rPr>
              <w:t>亭</w:t>
            </w:r>
            <w:r>
              <w:rPr>
                <w:rFonts w:hint="eastAsia" w:ascii="宋体" w:hAnsi="宋体" w:eastAsia="宋体" w:cs="宋体"/>
                <w:color w:val="000000"/>
                <w:sz w:val="24"/>
                <w:szCs w:val="24"/>
                <w:highlight w:val="none"/>
                <w:lang w:val="en-US" w:eastAsia="zh-CN"/>
              </w:rPr>
              <w:t>黎族苗族自治县</w:t>
            </w:r>
            <w:r>
              <w:rPr>
                <w:rFonts w:hint="eastAsia" w:ascii="宋体" w:hAnsi="宋体" w:eastAsia="宋体" w:cs="宋体"/>
                <w:color w:val="000000"/>
                <w:sz w:val="24"/>
                <w:szCs w:val="24"/>
                <w:highlight w:val="none"/>
              </w:rPr>
              <w:t>县上观园路保亭县广播电视台</w:t>
            </w:r>
          </w:p>
        </w:tc>
        <w:tc>
          <w:tcPr>
            <w:tcW w:w="690" w:type="pct"/>
            <w:gridSpan w:val="3"/>
            <w:noWrap w:val="0"/>
            <w:vAlign w:val="center"/>
          </w:tcPr>
          <w:p>
            <w:pPr>
              <w:spacing w:line="24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邮编</w:t>
            </w:r>
          </w:p>
        </w:tc>
        <w:tc>
          <w:tcPr>
            <w:tcW w:w="874" w:type="pct"/>
            <w:gridSpan w:val="2"/>
            <w:noWrap w:val="0"/>
            <w:vAlign w:val="center"/>
          </w:tcPr>
          <w:p>
            <w:pPr>
              <w:spacing w:line="24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572300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trPr>
        <w:tc>
          <w:tcPr>
            <w:tcW w:w="948" w:type="pct"/>
            <w:gridSpan w:val="2"/>
            <w:noWrap w:val="0"/>
            <w:vAlign w:val="center"/>
          </w:tcPr>
          <w:p>
            <w:pPr>
              <w:spacing w:line="24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项目类型</w:t>
            </w:r>
          </w:p>
        </w:tc>
        <w:tc>
          <w:tcPr>
            <w:tcW w:w="4051" w:type="pct"/>
            <w:gridSpan w:val="15"/>
            <w:noWrap w:val="0"/>
            <w:vAlign w:val="center"/>
          </w:tcPr>
          <w:p>
            <w:pPr>
              <w:spacing w:line="24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经常性项目（√）     一次性项目（）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5000" w:type="pct"/>
            <w:gridSpan w:val="17"/>
            <w:noWrap w:val="0"/>
            <w:vAlign w:val="center"/>
          </w:tcPr>
          <w:p>
            <w:pPr>
              <w:spacing w:line="240" w:lineRule="atLeast"/>
              <w:jc w:val="center"/>
              <w:rPr>
                <w:rFonts w:hint="eastAsia" w:ascii="宋体" w:hAnsi="宋体" w:eastAsia="宋体" w:cs="宋体"/>
                <w:color w:val="000000"/>
                <w:sz w:val="24"/>
                <w:szCs w:val="24"/>
                <w:highlight w:val="none"/>
              </w:rPr>
            </w:pPr>
            <w:r>
              <w:rPr>
                <w:rFonts w:hint="eastAsia" w:ascii="宋体" w:hAnsi="宋体" w:eastAsia="宋体"/>
                <w:b/>
                <w:color w:val="000000"/>
                <w:sz w:val="24"/>
                <w:szCs w:val="24"/>
                <w:highlight w:val="none"/>
              </w:rPr>
              <w:t>项目资金情况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948" w:type="pct"/>
            <w:gridSpan w:val="2"/>
            <w:noWrap w:val="0"/>
            <w:vAlign w:val="center"/>
          </w:tcPr>
          <w:p>
            <w:pPr>
              <w:spacing w:line="24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计划投资额</w:t>
            </w:r>
          </w:p>
          <w:p>
            <w:pPr>
              <w:spacing w:line="24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（万元）</w:t>
            </w:r>
          </w:p>
        </w:tc>
        <w:tc>
          <w:tcPr>
            <w:tcW w:w="672" w:type="pct"/>
            <w:gridSpan w:val="3"/>
            <w:noWrap w:val="0"/>
            <w:vAlign w:val="center"/>
          </w:tcPr>
          <w:p>
            <w:pPr>
              <w:spacing w:line="240" w:lineRule="atLeast"/>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400.00</w:t>
            </w:r>
          </w:p>
        </w:tc>
        <w:tc>
          <w:tcPr>
            <w:tcW w:w="1130" w:type="pct"/>
            <w:gridSpan w:val="4"/>
            <w:noWrap w:val="0"/>
            <w:vAlign w:val="center"/>
          </w:tcPr>
          <w:p>
            <w:pPr>
              <w:spacing w:line="24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实际到位资金</w:t>
            </w:r>
          </w:p>
          <w:p>
            <w:pPr>
              <w:spacing w:line="24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（万元）</w:t>
            </w:r>
          </w:p>
        </w:tc>
        <w:tc>
          <w:tcPr>
            <w:tcW w:w="618" w:type="pct"/>
            <w:gridSpan w:val="2"/>
            <w:noWrap w:val="0"/>
            <w:vAlign w:val="center"/>
          </w:tcPr>
          <w:p>
            <w:pPr>
              <w:spacing w:line="240" w:lineRule="atLeast"/>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400.00</w:t>
            </w:r>
          </w:p>
        </w:tc>
        <w:tc>
          <w:tcPr>
            <w:tcW w:w="963" w:type="pct"/>
            <w:gridSpan w:val="5"/>
            <w:noWrap w:val="0"/>
            <w:vAlign w:val="center"/>
          </w:tcPr>
          <w:p>
            <w:pPr>
              <w:spacing w:line="24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实际使用情况</w:t>
            </w:r>
          </w:p>
          <w:p>
            <w:pPr>
              <w:spacing w:line="24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（万元）</w:t>
            </w:r>
          </w:p>
        </w:tc>
        <w:tc>
          <w:tcPr>
            <w:tcW w:w="667" w:type="pct"/>
            <w:noWrap w:val="0"/>
            <w:vAlign w:val="center"/>
          </w:tcPr>
          <w:p>
            <w:pPr>
              <w:spacing w:line="240" w:lineRule="atLeast"/>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48" w:type="pct"/>
            <w:gridSpan w:val="2"/>
            <w:noWrap w:val="0"/>
            <w:vAlign w:val="center"/>
          </w:tcPr>
          <w:p>
            <w:pPr>
              <w:spacing w:line="24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其中：中央财政</w:t>
            </w:r>
          </w:p>
        </w:tc>
        <w:tc>
          <w:tcPr>
            <w:tcW w:w="672" w:type="pct"/>
            <w:gridSpan w:val="3"/>
            <w:noWrap w:val="0"/>
            <w:vAlign w:val="center"/>
          </w:tcPr>
          <w:p>
            <w:pPr>
              <w:spacing w:line="240" w:lineRule="atLeast"/>
              <w:jc w:val="center"/>
              <w:rPr>
                <w:rFonts w:hint="eastAsia" w:ascii="宋体" w:hAnsi="宋体" w:eastAsia="宋体" w:cs="宋体"/>
                <w:color w:val="000000"/>
                <w:sz w:val="24"/>
                <w:szCs w:val="24"/>
                <w:highlight w:val="none"/>
              </w:rPr>
            </w:pPr>
          </w:p>
        </w:tc>
        <w:tc>
          <w:tcPr>
            <w:tcW w:w="1130" w:type="pct"/>
            <w:gridSpan w:val="4"/>
            <w:noWrap w:val="0"/>
            <w:vAlign w:val="center"/>
          </w:tcPr>
          <w:p>
            <w:pPr>
              <w:spacing w:line="24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其中：中央财政</w:t>
            </w:r>
          </w:p>
        </w:tc>
        <w:tc>
          <w:tcPr>
            <w:tcW w:w="618" w:type="pct"/>
            <w:gridSpan w:val="2"/>
            <w:noWrap w:val="0"/>
            <w:vAlign w:val="center"/>
          </w:tcPr>
          <w:p>
            <w:pPr>
              <w:spacing w:line="240" w:lineRule="atLeast"/>
              <w:jc w:val="center"/>
              <w:rPr>
                <w:rFonts w:hint="eastAsia" w:ascii="宋体" w:hAnsi="宋体" w:eastAsia="宋体" w:cs="宋体"/>
                <w:color w:val="000000"/>
                <w:sz w:val="24"/>
                <w:szCs w:val="24"/>
                <w:highlight w:val="none"/>
              </w:rPr>
            </w:pPr>
          </w:p>
        </w:tc>
        <w:tc>
          <w:tcPr>
            <w:tcW w:w="963" w:type="pct"/>
            <w:gridSpan w:val="5"/>
            <w:noWrap w:val="0"/>
            <w:vAlign w:val="center"/>
          </w:tcPr>
          <w:p>
            <w:pPr>
              <w:spacing w:line="24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其中：中央财政</w:t>
            </w:r>
          </w:p>
        </w:tc>
        <w:tc>
          <w:tcPr>
            <w:tcW w:w="667" w:type="pct"/>
            <w:noWrap w:val="0"/>
            <w:vAlign w:val="center"/>
          </w:tcPr>
          <w:p>
            <w:pPr>
              <w:spacing w:line="240" w:lineRule="atLeast"/>
              <w:jc w:val="center"/>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948" w:type="pct"/>
            <w:gridSpan w:val="2"/>
            <w:noWrap w:val="0"/>
            <w:vAlign w:val="center"/>
          </w:tcPr>
          <w:p>
            <w:pPr>
              <w:spacing w:line="24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省财政预算</w:t>
            </w:r>
          </w:p>
        </w:tc>
        <w:tc>
          <w:tcPr>
            <w:tcW w:w="672" w:type="pct"/>
            <w:gridSpan w:val="3"/>
            <w:noWrap w:val="0"/>
            <w:vAlign w:val="center"/>
          </w:tcPr>
          <w:p>
            <w:pPr>
              <w:spacing w:line="240" w:lineRule="atLeast"/>
              <w:jc w:val="center"/>
              <w:rPr>
                <w:rFonts w:hint="eastAsia" w:ascii="宋体" w:hAnsi="宋体" w:eastAsia="宋体" w:cs="宋体"/>
                <w:color w:val="000000"/>
                <w:sz w:val="24"/>
                <w:szCs w:val="24"/>
                <w:highlight w:val="none"/>
              </w:rPr>
            </w:pPr>
          </w:p>
        </w:tc>
        <w:tc>
          <w:tcPr>
            <w:tcW w:w="1130" w:type="pct"/>
            <w:gridSpan w:val="4"/>
            <w:noWrap w:val="0"/>
            <w:vAlign w:val="center"/>
          </w:tcPr>
          <w:p>
            <w:pPr>
              <w:spacing w:line="24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省财政预算</w:t>
            </w:r>
          </w:p>
        </w:tc>
        <w:tc>
          <w:tcPr>
            <w:tcW w:w="618" w:type="pct"/>
            <w:gridSpan w:val="2"/>
            <w:noWrap w:val="0"/>
            <w:vAlign w:val="center"/>
          </w:tcPr>
          <w:p>
            <w:pPr>
              <w:spacing w:line="240" w:lineRule="atLeast"/>
              <w:jc w:val="center"/>
              <w:rPr>
                <w:rFonts w:hint="default" w:ascii="宋体" w:hAnsi="宋体" w:eastAsia="宋体" w:cs="宋体"/>
                <w:color w:val="000000"/>
                <w:sz w:val="24"/>
                <w:szCs w:val="24"/>
                <w:highlight w:val="none"/>
                <w:lang w:val="en-US"/>
              </w:rPr>
            </w:pPr>
          </w:p>
        </w:tc>
        <w:tc>
          <w:tcPr>
            <w:tcW w:w="963" w:type="pct"/>
            <w:gridSpan w:val="5"/>
            <w:noWrap w:val="0"/>
            <w:vAlign w:val="center"/>
          </w:tcPr>
          <w:p>
            <w:pPr>
              <w:spacing w:line="24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省财政预算</w:t>
            </w:r>
          </w:p>
        </w:tc>
        <w:tc>
          <w:tcPr>
            <w:tcW w:w="667" w:type="pct"/>
            <w:noWrap w:val="0"/>
            <w:vAlign w:val="center"/>
          </w:tcPr>
          <w:p>
            <w:pPr>
              <w:spacing w:line="240" w:lineRule="atLeast"/>
              <w:jc w:val="center"/>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atLeast"/>
        </w:trPr>
        <w:tc>
          <w:tcPr>
            <w:tcW w:w="948" w:type="pct"/>
            <w:gridSpan w:val="2"/>
            <w:noWrap w:val="0"/>
            <w:vAlign w:val="center"/>
          </w:tcPr>
          <w:p>
            <w:pPr>
              <w:spacing w:line="24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市县财政配套</w:t>
            </w:r>
          </w:p>
        </w:tc>
        <w:tc>
          <w:tcPr>
            <w:tcW w:w="672" w:type="pct"/>
            <w:gridSpan w:val="3"/>
            <w:noWrap w:val="0"/>
            <w:vAlign w:val="center"/>
          </w:tcPr>
          <w:p>
            <w:pPr>
              <w:spacing w:line="240" w:lineRule="atLeast"/>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400.00</w:t>
            </w:r>
          </w:p>
        </w:tc>
        <w:tc>
          <w:tcPr>
            <w:tcW w:w="1130" w:type="pct"/>
            <w:gridSpan w:val="4"/>
            <w:noWrap w:val="0"/>
            <w:vAlign w:val="center"/>
          </w:tcPr>
          <w:p>
            <w:pPr>
              <w:spacing w:line="24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市县财政配套</w:t>
            </w:r>
          </w:p>
        </w:tc>
        <w:tc>
          <w:tcPr>
            <w:tcW w:w="618" w:type="pct"/>
            <w:gridSpan w:val="2"/>
            <w:noWrap w:val="0"/>
            <w:vAlign w:val="center"/>
          </w:tcPr>
          <w:p>
            <w:pPr>
              <w:spacing w:line="240" w:lineRule="atLeast"/>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400.00</w:t>
            </w:r>
          </w:p>
        </w:tc>
        <w:tc>
          <w:tcPr>
            <w:tcW w:w="963" w:type="pct"/>
            <w:gridSpan w:val="5"/>
            <w:noWrap w:val="0"/>
            <w:vAlign w:val="center"/>
          </w:tcPr>
          <w:p>
            <w:pPr>
              <w:spacing w:line="24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市县财政配套</w:t>
            </w:r>
          </w:p>
        </w:tc>
        <w:tc>
          <w:tcPr>
            <w:tcW w:w="667" w:type="pct"/>
            <w:noWrap w:val="0"/>
            <w:vAlign w:val="center"/>
          </w:tcPr>
          <w:p>
            <w:pPr>
              <w:spacing w:line="240" w:lineRule="atLeast"/>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5000" w:type="pct"/>
            <w:gridSpan w:val="17"/>
            <w:noWrap w:val="0"/>
            <w:vAlign w:val="center"/>
          </w:tcPr>
          <w:p>
            <w:pPr>
              <w:spacing w:line="240" w:lineRule="atLeas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二、评价得分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635" w:type="pct"/>
            <w:noWrap w:val="0"/>
            <w:vAlign w:val="center"/>
          </w:tcPr>
          <w:p>
            <w:pPr>
              <w:spacing w:line="240" w:lineRule="atLeast"/>
              <w:jc w:val="center"/>
              <w:rPr>
                <w:rFonts w:hint="eastAsia" w:ascii="宋体" w:hAnsi="宋体" w:eastAsia="宋体" w:cs="宋体"/>
                <w:b/>
                <w:color w:val="000000"/>
                <w:kern w:val="2"/>
                <w:sz w:val="24"/>
                <w:szCs w:val="24"/>
                <w:highlight w:val="none"/>
              </w:rPr>
            </w:pPr>
            <w:r>
              <w:rPr>
                <w:rFonts w:hint="eastAsia" w:ascii="宋体" w:hAnsi="宋体" w:eastAsia="宋体" w:cs="宋体"/>
                <w:b/>
                <w:color w:val="000000"/>
                <w:kern w:val="2"/>
                <w:sz w:val="24"/>
                <w:szCs w:val="24"/>
                <w:highlight w:val="none"/>
              </w:rPr>
              <w:t>一级指标</w:t>
            </w:r>
          </w:p>
        </w:tc>
        <w:tc>
          <w:tcPr>
            <w:tcW w:w="532" w:type="pct"/>
            <w:gridSpan w:val="3"/>
            <w:noWrap w:val="0"/>
            <w:vAlign w:val="center"/>
          </w:tcPr>
          <w:p>
            <w:pPr>
              <w:spacing w:line="240" w:lineRule="atLeast"/>
              <w:jc w:val="center"/>
              <w:rPr>
                <w:rFonts w:hint="eastAsia" w:ascii="宋体" w:hAnsi="宋体" w:eastAsia="宋体" w:cs="宋体"/>
                <w:b/>
                <w:color w:val="000000"/>
                <w:kern w:val="2"/>
                <w:sz w:val="24"/>
                <w:szCs w:val="24"/>
                <w:highlight w:val="none"/>
              </w:rPr>
            </w:pPr>
            <w:r>
              <w:rPr>
                <w:rFonts w:hint="eastAsia" w:ascii="宋体" w:hAnsi="宋体" w:eastAsia="宋体" w:cs="宋体"/>
                <w:b/>
                <w:color w:val="000000"/>
                <w:kern w:val="2"/>
                <w:sz w:val="24"/>
                <w:szCs w:val="24"/>
                <w:highlight w:val="none"/>
              </w:rPr>
              <w:t>分值</w:t>
            </w:r>
          </w:p>
        </w:tc>
        <w:tc>
          <w:tcPr>
            <w:tcW w:w="710" w:type="pct"/>
            <w:gridSpan w:val="2"/>
            <w:noWrap w:val="0"/>
            <w:vAlign w:val="center"/>
          </w:tcPr>
          <w:p>
            <w:pPr>
              <w:spacing w:line="240" w:lineRule="atLeast"/>
              <w:jc w:val="center"/>
              <w:rPr>
                <w:rFonts w:hint="eastAsia" w:ascii="宋体" w:hAnsi="宋体" w:eastAsia="宋体" w:cs="宋体"/>
                <w:b/>
                <w:color w:val="000000"/>
                <w:kern w:val="2"/>
                <w:sz w:val="24"/>
                <w:szCs w:val="24"/>
                <w:highlight w:val="none"/>
              </w:rPr>
            </w:pPr>
            <w:r>
              <w:rPr>
                <w:rFonts w:hint="eastAsia" w:ascii="宋体" w:hAnsi="宋体" w:eastAsia="宋体" w:cs="宋体"/>
                <w:b/>
                <w:color w:val="000000"/>
                <w:kern w:val="2"/>
                <w:sz w:val="24"/>
                <w:szCs w:val="24"/>
                <w:highlight w:val="none"/>
              </w:rPr>
              <w:t>二级指标</w:t>
            </w:r>
          </w:p>
        </w:tc>
        <w:tc>
          <w:tcPr>
            <w:tcW w:w="621" w:type="pct"/>
            <w:noWrap w:val="0"/>
            <w:vAlign w:val="center"/>
          </w:tcPr>
          <w:p>
            <w:pPr>
              <w:spacing w:line="240" w:lineRule="atLeast"/>
              <w:jc w:val="center"/>
              <w:rPr>
                <w:rFonts w:hint="eastAsia" w:ascii="宋体" w:hAnsi="宋体" w:eastAsia="宋体" w:cs="宋体"/>
                <w:b/>
                <w:color w:val="000000"/>
                <w:kern w:val="2"/>
                <w:sz w:val="24"/>
                <w:szCs w:val="24"/>
                <w:highlight w:val="none"/>
              </w:rPr>
            </w:pPr>
            <w:r>
              <w:rPr>
                <w:rFonts w:hint="eastAsia" w:ascii="宋体" w:hAnsi="宋体" w:eastAsia="宋体" w:cs="宋体"/>
                <w:b/>
                <w:color w:val="000000"/>
                <w:kern w:val="2"/>
                <w:sz w:val="24"/>
                <w:szCs w:val="24"/>
                <w:highlight w:val="none"/>
              </w:rPr>
              <w:t>分值</w:t>
            </w:r>
          </w:p>
        </w:tc>
        <w:tc>
          <w:tcPr>
            <w:tcW w:w="976" w:type="pct"/>
            <w:gridSpan w:val="6"/>
            <w:tcBorders>
              <w:right w:val="single" w:color="auto" w:sz="4" w:space="0"/>
            </w:tcBorders>
            <w:noWrap w:val="0"/>
            <w:vAlign w:val="center"/>
          </w:tcPr>
          <w:p>
            <w:pPr>
              <w:spacing w:line="240" w:lineRule="atLeast"/>
              <w:jc w:val="center"/>
              <w:rPr>
                <w:rFonts w:hint="eastAsia" w:ascii="宋体" w:hAnsi="宋体" w:eastAsia="宋体" w:cs="宋体"/>
                <w:b/>
                <w:color w:val="000000"/>
                <w:sz w:val="24"/>
                <w:szCs w:val="24"/>
                <w:highlight w:val="none"/>
              </w:rPr>
            </w:pPr>
            <w:r>
              <w:rPr>
                <w:rFonts w:hint="eastAsia" w:ascii="宋体" w:hAnsi="宋体" w:eastAsia="宋体" w:cs="宋体"/>
                <w:b/>
                <w:color w:val="000000"/>
                <w:kern w:val="2"/>
                <w:sz w:val="24"/>
                <w:szCs w:val="24"/>
                <w:highlight w:val="none"/>
              </w:rPr>
              <w:t>三级指标</w:t>
            </w:r>
          </w:p>
        </w:tc>
        <w:tc>
          <w:tcPr>
            <w:tcW w:w="621" w:type="pct"/>
            <w:tcBorders>
              <w:left w:val="single" w:color="auto" w:sz="4" w:space="0"/>
            </w:tcBorders>
            <w:noWrap w:val="0"/>
            <w:vAlign w:val="center"/>
          </w:tcPr>
          <w:p>
            <w:pPr>
              <w:spacing w:line="240" w:lineRule="atLeast"/>
              <w:jc w:val="center"/>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kern w:val="2"/>
                <w:sz w:val="24"/>
                <w:szCs w:val="24"/>
                <w:highlight w:val="none"/>
              </w:rPr>
              <w:t>分</w:t>
            </w:r>
            <w:r>
              <w:rPr>
                <w:rFonts w:hint="eastAsia" w:ascii="宋体" w:hAnsi="宋体" w:eastAsia="宋体" w:cs="宋体"/>
                <w:b/>
                <w:color w:val="000000"/>
                <w:kern w:val="2"/>
                <w:sz w:val="24"/>
                <w:szCs w:val="24"/>
                <w:highlight w:val="none"/>
                <w:lang w:val="en-US" w:eastAsia="zh-CN"/>
              </w:rPr>
              <w:t>值</w:t>
            </w:r>
          </w:p>
        </w:tc>
        <w:tc>
          <w:tcPr>
            <w:tcW w:w="902" w:type="pct"/>
            <w:gridSpan w:val="3"/>
            <w:noWrap w:val="0"/>
            <w:vAlign w:val="center"/>
          </w:tcPr>
          <w:p>
            <w:pPr>
              <w:autoSpaceDE w:val="0"/>
              <w:autoSpaceDN w:val="0"/>
              <w:spacing w:line="240" w:lineRule="atLeas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评价得分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635" w:type="pct"/>
            <w:noWrap w:val="0"/>
            <w:vAlign w:val="center"/>
          </w:tcPr>
          <w:p>
            <w:pPr>
              <w:spacing w:line="240" w:lineRule="atLeast"/>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rPr>
              <w:t>项目</w:t>
            </w:r>
            <w:r>
              <w:rPr>
                <w:rFonts w:hint="eastAsia" w:ascii="宋体" w:hAnsi="宋体" w:eastAsia="宋体" w:cs="宋体"/>
                <w:color w:val="000000"/>
                <w:kern w:val="2"/>
                <w:sz w:val="24"/>
                <w:szCs w:val="24"/>
                <w:highlight w:val="none"/>
                <w:lang w:val="en-US" w:eastAsia="zh-CN"/>
              </w:rPr>
              <w:t>资金</w:t>
            </w:r>
          </w:p>
        </w:tc>
        <w:tc>
          <w:tcPr>
            <w:tcW w:w="532" w:type="pct"/>
            <w:gridSpan w:val="3"/>
            <w:noWrap w:val="0"/>
            <w:vAlign w:val="center"/>
          </w:tcPr>
          <w:p>
            <w:pPr>
              <w:spacing w:line="240" w:lineRule="atLeast"/>
              <w:jc w:val="center"/>
              <w:rPr>
                <w:rFonts w:hint="default"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10</w:t>
            </w:r>
          </w:p>
        </w:tc>
        <w:tc>
          <w:tcPr>
            <w:tcW w:w="710" w:type="pct"/>
            <w:gridSpan w:val="2"/>
            <w:noWrap w:val="0"/>
            <w:vAlign w:val="center"/>
          </w:tcPr>
          <w:p>
            <w:pPr>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预算执行</w:t>
            </w:r>
          </w:p>
        </w:tc>
        <w:tc>
          <w:tcPr>
            <w:tcW w:w="621" w:type="pct"/>
            <w:noWrap w:val="0"/>
            <w:vAlign w:val="center"/>
          </w:tcPr>
          <w:p>
            <w:pPr>
              <w:spacing w:line="240" w:lineRule="atLeast"/>
              <w:jc w:val="center"/>
              <w:rPr>
                <w:rFonts w:hint="default"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10</w:t>
            </w:r>
          </w:p>
        </w:tc>
        <w:tc>
          <w:tcPr>
            <w:tcW w:w="976" w:type="pct"/>
            <w:gridSpan w:val="6"/>
            <w:tcBorders>
              <w:right w:val="single" w:color="auto" w:sz="4" w:space="0"/>
            </w:tcBorders>
            <w:noWrap w:val="0"/>
            <w:vAlign w:val="center"/>
          </w:tcPr>
          <w:p>
            <w:pPr>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预算执行</w:t>
            </w:r>
          </w:p>
        </w:tc>
        <w:tc>
          <w:tcPr>
            <w:tcW w:w="621" w:type="pct"/>
            <w:tcBorders>
              <w:left w:val="single" w:color="auto" w:sz="4" w:space="0"/>
            </w:tcBorders>
            <w:noWrap w:val="0"/>
            <w:vAlign w:val="center"/>
          </w:tcPr>
          <w:p>
            <w:pPr>
              <w:spacing w:line="240" w:lineRule="atLeast"/>
              <w:jc w:val="center"/>
              <w:rPr>
                <w:rFonts w:hint="default"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10</w:t>
            </w:r>
          </w:p>
        </w:tc>
        <w:tc>
          <w:tcPr>
            <w:tcW w:w="902" w:type="pct"/>
            <w:gridSpan w:val="3"/>
            <w:noWrap w:val="0"/>
            <w:vAlign w:val="center"/>
          </w:tcPr>
          <w:p>
            <w:pPr>
              <w:spacing w:line="240" w:lineRule="atLeas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635" w:type="pct"/>
            <w:vMerge w:val="restart"/>
            <w:noWrap w:val="0"/>
            <w:vAlign w:val="center"/>
          </w:tcPr>
          <w:p>
            <w:pPr>
              <w:spacing w:line="240" w:lineRule="atLeast"/>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项目绩效</w:t>
            </w:r>
          </w:p>
        </w:tc>
        <w:tc>
          <w:tcPr>
            <w:tcW w:w="532" w:type="pct"/>
            <w:gridSpan w:val="3"/>
            <w:vMerge w:val="restart"/>
            <w:noWrap w:val="0"/>
            <w:vAlign w:val="center"/>
          </w:tcPr>
          <w:p>
            <w:pPr>
              <w:spacing w:line="240" w:lineRule="atLeast"/>
              <w:jc w:val="center"/>
              <w:rPr>
                <w:rFonts w:hint="eastAsia" w:ascii="宋体" w:hAnsi="宋体" w:eastAsia="宋体" w:cs="宋体"/>
                <w:color w:val="000000"/>
                <w:kern w:val="2"/>
                <w:sz w:val="24"/>
                <w:szCs w:val="24"/>
                <w:highlight w:val="none"/>
                <w:lang w:eastAsia="zh-CN"/>
              </w:rPr>
            </w:pPr>
            <w:r>
              <w:rPr>
                <w:rFonts w:hint="eastAsia" w:ascii="宋体" w:hAnsi="宋体" w:eastAsia="宋体" w:cs="宋体"/>
                <w:color w:val="auto"/>
                <w:kern w:val="2"/>
                <w:sz w:val="24"/>
                <w:szCs w:val="24"/>
                <w:highlight w:val="none"/>
              </w:rPr>
              <w:t>5</w:t>
            </w:r>
            <w:r>
              <w:rPr>
                <w:rFonts w:hint="eastAsia" w:ascii="宋体" w:hAnsi="宋体" w:eastAsia="宋体" w:cs="宋体"/>
                <w:color w:val="auto"/>
                <w:kern w:val="2"/>
                <w:sz w:val="24"/>
                <w:szCs w:val="24"/>
                <w:highlight w:val="none"/>
                <w:lang w:val="en-US" w:eastAsia="zh-CN"/>
              </w:rPr>
              <w:t>0</w:t>
            </w:r>
          </w:p>
        </w:tc>
        <w:tc>
          <w:tcPr>
            <w:tcW w:w="710" w:type="pct"/>
            <w:gridSpan w:val="2"/>
            <w:vMerge w:val="restart"/>
            <w:noWrap w:val="0"/>
            <w:vAlign w:val="center"/>
          </w:tcPr>
          <w:p>
            <w:pPr>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项目产出</w:t>
            </w:r>
          </w:p>
        </w:tc>
        <w:tc>
          <w:tcPr>
            <w:tcW w:w="621" w:type="pct"/>
            <w:vMerge w:val="restart"/>
            <w:noWrap w:val="0"/>
            <w:vAlign w:val="center"/>
          </w:tcPr>
          <w:p>
            <w:pPr>
              <w:spacing w:line="240" w:lineRule="atLeast"/>
              <w:jc w:val="center"/>
              <w:rPr>
                <w:rFonts w:hint="default"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50</w:t>
            </w:r>
          </w:p>
        </w:tc>
        <w:tc>
          <w:tcPr>
            <w:tcW w:w="976" w:type="pct"/>
            <w:gridSpan w:val="6"/>
            <w:tcBorders>
              <w:right w:val="single" w:color="auto" w:sz="4" w:space="0"/>
            </w:tcBorders>
            <w:noWrap w:val="0"/>
            <w:vAlign w:val="center"/>
          </w:tcPr>
          <w:p>
            <w:pPr>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产出</w:t>
            </w:r>
            <w:r>
              <w:rPr>
                <w:rFonts w:hint="eastAsia" w:ascii="宋体" w:hAnsi="宋体" w:eastAsia="宋体" w:cs="宋体"/>
                <w:color w:val="000000"/>
                <w:sz w:val="24"/>
                <w:szCs w:val="24"/>
                <w:highlight w:val="none"/>
              </w:rPr>
              <w:t>数量</w:t>
            </w:r>
          </w:p>
        </w:tc>
        <w:tc>
          <w:tcPr>
            <w:tcW w:w="621" w:type="pct"/>
            <w:tcBorders>
              <w:left w:val="single" w:color="auto" w:sz="4" w:space="0"/>
            </w:tcBorders>
            <w:noWrap w:val="0"/>
            <w:vAlign w:val="center"/>
          </w:tcPr>
          <w:p>
            <w:pPr>
              <w:spacing w:line="240" w:lineRule="atLeast"/>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15</w:t>
            </w:r>
          </w:p>
        </w:tc>
        <w:tc>
          <w:tcPr>
            <w:tcW w:w="902" w:type="pct"/>
            <w:gridSpan w:val="3"/>
            <w:noWrap w:val="0"/>
            <w:vAlign w:val="center"/>
          </w:tcPr>
          <w:p>
            <w:pPr>
              <w:spacing w:line="240" w:lineRule="atLeas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635" w:type="pct"/>
            <w:vMerge w:val="continue"/>
            <w:noWrap w:val="0"/>
            <w:vAlign w:val="center"/>
          </w:tcPr>
          <w:p>
            <w:pPr>
              <w:spacing w:line="240" w:lineRule="atLeast"/>
              <w:jc w:val="center"/>
              <w:rPr>
                <w:rFonts w:hint="eastAsia" w:ascii="宋体" w:hAnsi="宋体" w:eastAsia="宋体" w:cs="宋体"/>
                <w:color w:val="000000"/>
                <w:kern w:val="2"/>
                <w:sz w:val="24"/>
                <w:szCs w:val="24"/>
                <w:highlight w:val="none"/>
              </w:rPr>
            </w:pPr>
          </w:p>
        </w:tc>
        <w:tc>
          <w:tcPr>
            <w:tcW w:w="532" w:type="pct"/>
            <w:gridSpan w:val="3"/>
            <w:vMerge w:val="continue"/>
            <w:noWrap w:val="0"/>
            <w:vAlign w:val="center"/>
          </w:tcPr>
          <w:p>
            <w:pPr>
              <w:spacing w:line="240" w:lineRule="atLeast"/>
              <w:jc w:val="center"/>
              <w:rPr>
                <w:rFonts w:hint="eastAsia" w:ascii="宋体" w:hAnsi="宋体" w:eastAsia="宋体" w:cs="宋体"/>
                <w:color w:val="000000"/>
                <w:kern w:val="2"/>
                <w:sz w:val="24"/>
                <w:szCs w:val="24"/>
                <w:highlight w:val="none"/>
              </w:rPr>
            </w:pPr>
          </w:p>
        </w:tc>
        <w:tc>
          <w:tcPr>
            <w:tcW w:w="710" w:type="pct"/>
            <w:gridSpan w:val="2"/>
            <w:vMerge w:val="continue"/>
            <w:noWrap w:val="0"/>
            <w:vAlign w:val="center"/>
          </w:tcPr>
          <w:p>
            <w:pPr>
              <w:spacing w:line="240" w:lineRule="atLeast"/>
              <w:jc w:val="center"/>
              <w:rPr>
                <w:rFonts w:hint="eastAsia" w:ascii="宋体" w:hAnsi="宋体" w:eastAsia="宋体" w:cs="宋体"/>
                <w:color w:val="000000"/>
                <w:sz w:val="24"/>
                <w:szCs w:val="24"/>
                <w:highlight w:val="none"/>
              </w:rPr>
            </w:pPr>
          </w:p>
        </w:tc>
        <w:tc>
          <w:tcPr>
            <w:tcW w:w="621" w:type="pct"/>
            <w:vMerge w:val="continue"/>
            <w:noWrap w:val="0"/>
            <w:vAlign w:val="center"/>
          </w:tcPr>
          <w:p>
            <w:pPr>
              <w:spacing w:line="240" w:lineRule="atLeast"/>
              <w:jc w:val="center"/>
              <w:rPr>
                <w:rFonts w:hint="eastAsia" w:ascii="宋体" w:hAnsi="宋体" w:eastAsia="宋体" w:cs="宋体"/>
                <w:color w:val="000000"/>
                <w:kern w:val="2"/>
                <w:sz w:val="24"/>
                <w:szCs w:val="24"/>
                <w:highlight w:val="none"/>
              </w:rPr>
            </w:pPr>
          </w:p>
        </w:tc>
        <w:tc>
          <w:tcPr>
            <w:tcW w:w="976" w:type="pct"/>
            <w:gridSpan w:val="6"/>
            <w:tcBorders>
              <w:right w:val="single" w:color="auto" w:sz="4" w:space="0"/>
            </w:tcBorders>
            <w:noWrap w:val="0"/>
            <w:vAlign w:val="center"/>
          </w:tcPr>
          <w:p>
            <w:pPr>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产出</w:t>
            </w:r>
            <w:r>
              <w:rPr>
                <w:rFonts w:hint="eastAsia" w:ascii="宋体" w:hAnsi="宋体" w:eastAsia="宋体" w:cs="宋体"/>
                <w:color w:val="000000"/>
                <w:sz w:val="24"/>
                <w:szCs w:val="24"/>
                <w:highlight w:val="none"/>
              </w:rPr>
              <w:t>质量</w:t>
            </w:r>
          </w:p>
        </w:tc>
        <w:tc>
          <w:tcPr>
            <w:tcW w:w="621" w:type="pct"/>
            <w:tcBorders>
              <w:left w:val="single" w:color="auto" w:sz="4" w:space="0"/>
            </w:tcBorders>
            <w:noWrap w:val="0"/>
            <w:vAlign w:val="center"/>
          </w:tcPr>
          <w:p>
            <w:pPr>
              <w:spacing w:line="240" w:lineRule="atLeast"/>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15</w:t>
            </w:r>
          </w:p>
        </w:tc>
        <w:tc>
          <w:tcPr>
            <w:tcW w:w="902" w:type="pct"/>
            <w:gridSpan w:val="3"/>
            <w:noWrap w:val="0"/>
            <w:vAlign w:val="center"/>
          </w:tcPr>
          <w:p>
            <w:pPr>
              <w:spacing w:line="240" w:lineRule="atLeas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635" w:type="pct"/>
            <w:vMerge w:val="continue"/>
            <w:noWrap w:val="0"/>
            <w:vAlign w:val="center"/>
          </w:tcPr>
          <w:p>
            <w:pPr>
              <w:spacing w:line="240" w:lineRule="atLeast"/>
              <w:jc w:val="center"/>
              <w:rPr>
                <w:rFonts w:hint="eastAsia" w:ascii="宋体" w:hAnsi="宋体" w:eastAsia="宋体" w:cs="宋体"/>
                <w:color w:val="000000"/>
                <w:kern w:val="2"/>
                <w:sz w:val="24"/>
                <w:szCs w:val="24"/>
                <w:highlight w:val="none"/>
              </w:rPr>
            </w:pPr>
          </w:p>
        </w:tc>
        <w:tc>
          <w:tcPr>
            <w:tcW w:w="532" w:type="pct"/>
            <w:gridSpan w:val="3"/>
            <w:vMerge w:val="continue"/>
            <w:noWrap w:val="0"/>
            <w:vAlign w:val="center"/>
          </w:tcPr>
          <w:p>
            <w:pPr>
              <w:spacing w:line="240" w:lineRule="atLeast"/>
              <w:jc w:val="center"/>
              <w:rPr>
                <w:rFonts w:hint="eastAsia" w:ascii="宋体" w:hAnsi="宋体" w:eastAsia="宋体" w:cs="宋体"/>
                <w:color w:val="000000"/>
                <w:kern w:val="2"/>
                <w:sz w:val="24"/>
                <w:szCs w:val="24"/>
                <w:highlight w:val="none"/>
              </w:rPr>
            </w:pPr>
          </w:p>
        </w:tc>
        <w:tc>
          <w:tcPr>
            <w:tcW w:w="710" w:type="pct"/>
            <w:gridSpan w:val="2"/>
            <w:vMerge w:val="continue"/>
            <w:noWrap w:val="0"/>
            <w:vAlign w:val="center"/>
          </w:tcPr>
          <w:p>
            <w:pPr>
              <w:spacing w:line="240" w:lineRule="atLeast"/>
              <w:jc w:val="center"/>
              <w:rPr>
                <w:rFonts w:hint="eastAsia" w:ascii="宋体" w:hAnsi="宋体" w:eastAsia="宋体" w:cs="宋体"/>
                <w:color w:val="000000"/>
                <w:sz w:val="24"/>
                <w:szCs w:val="24"/>
                <w:highlight w:val="none"/>
              </w:rPr>
            </w:pPr>
          </w:p>
        </w:tc>
        <w:tc>
          <w:tcPr>
            <w:tcW w:w="621" w:type="pct"/>
            <w:vMerge w:val="continue"/>
            <w:noWrap w:val="0"/>
            <w:vAlign w:val="center"/>
          </w:tcPr>
          <w:p>
            <w:pPr>
              <w:spacing w:line="240" w:lineRule="atLeast"/>
              <w:jc w:val="center"/>
              <w:rPr>
                <w:rFonts w:hint="eastAsia" w:ascii="宋体" w:hAnsi="宋体" w:eastAsia="宋体" w:cs="宋体"/>
                <w:color w:val="000000"/>
                <w:kern w:val="2"/>
                <w:sz w:val="24"/>
                <w:szCs w:val="24"/>
                <w:highlight w:val="none"/>
              </w:rPr>
            </w:pPr>
          </w:p>
        </w:tc>
        <w:tc>
          <w:tcPr>
            <w:tcW w:w="976" w:type="pct"/>
            <w:gridSpan w:val="6"/>
            <w:tcBorders>
              <w:right w:val="single" w:color="auto" w:sz="4" w:space="0"/>
            </w:tcBorders>
            <w:noWrap w:val="0"/>
            <w:vAlign w:val="center"/>
          </w:tcPr>
          <w:p>
            <w:pPr>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产出</w:t>
            </w:r>
            <w:r>
              <w:rPr>
                <w:rFonts w:hint="eastAsia" w:ascii="宋体" w:hAnsi="宋体" w:eastAsia="宋体" w:cs="宋体"/>
                <w:color w:val="000000"/>
                <w:sz w:val="24"/>
                <w:szCs w:val="24"/>
                <w:highlight w:val="none"/>
              </w:rPr>
              <w:t>时效</w:t>
            </w:r>
          </w:p>
        </w:tc>
        <w:tc>
          <w:tcPr>
            <w:tcW w:w="621" w:type="pct"/>
            <w:tcBorders>
              <w:left w:val="single" w:color="auto" w:sz="4" w:space="0"/>
            </w:tcBorders>
            <w:noWrap w:val="0"/>
            <w:vAlign w:val="center"/>
          </w:tcPr>
          <w:p>
            <w:pPr>
              <w:spacing w:line="240" w:lineRule="atLeast"/>
              <w:jc w:val="center"/>
              <w:rPr>
                <w:rFonts w:hint="default"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10</w:t>
            </w:r>
          </w:p>
        </w:tc>
        <w:tc>
          <w:tcPr>
            <w:tcW w:w="902" w:type="pct"/>
            <w:gridSpan w:val="3"/>
            <w:noWrap w:val="0"/>
            <w:vAlign w:val="center"/>
          </w:tcPr>
          <w:p>
            <w:pPr>
              <w:spacing w:line="240" w:lineRule="atLeas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635" w:type="pct"/>
            <w:vMerge w:val="continue"/>
            <w:noWrap w:val="0"/>
            <w:vAlign w:val="center"/>
          </w:tcPr>
          <w:p>
            <w:pPr>
              <w:spacing w:line="240" w:lineRule="atLeast"/>
              <w:jc w:val="center"/>
              <w:rPr>
                <w:rFonts w:hint="eastAsia" w:ascii="宋体" w:hAnsi="宋体" w:eastAsia="宋体" w:cs="宋体"/>
                <w:color w:val="000000"/>
                <w:kern w:val="2"/>
                <w:sz w:val="24"/>
                <w:szCs w:val="24"/>
                <w:highlight w:val="none"/>
              </w:rPr>
            </w:pPr>
          </w:p>
        </w:tc>
        <w:tc>
          <w:tcPr>
            <w:tcW w:w="532" w:type="pct"/>
            <w:gridSpan w:val="3"/>
            <w:vMerge w:val="continue"/>
            <w:noWrap w:val="0"/>
            <w:vAlign w:val="center"/>
          </w:tcPr>
          <w:p>
            <w:pPr>
              <w:spacing w:line="240" w:lineRule="atLeast"/>
              <w:jc w:val="center"/>
              <w:rPr>
                <w:rFonts w:hint="eastAsia" w:ascii="宋体" w:hAnsi="宋体" w:eastAsia="宋体" w:cs="宋体"/>
                <w:color w:val="000000"/>
                <w:kern w:val="2"/>
                <w:sz w:val="24"/>
                <w:szCs w:val="24"/>
                <w:highlight w:val="none"/>
              </w:rPr>
            </w:pPr>
          </w:p>
        </w:tc>
        <w:tc>
          <w:tcPr>
            <w:tcW w:w="710" w:type="pct"/>
            <w:gridSpan w:val="2"/>
            <w:vMerge w:val="continue"/>
            <w:noWrap w:val="0"/>
            <w:vAlign w:val="center"/>
          </w:tcPr>
          <w:p>
            <w:pPr>
              <w:spacing w:line="240" w:lineRule="atLeast"/>
              <w:jc w:val="center"/>
              <w:rPr>
                <w:rFonts w:hint="eastAsia" w:ascii="宋体" w:hAnsi="宋体" w:eastAsia="宋体" w:cs="宋体"/>
                <w:color w:val="000000"/>
                <w:sz w:val="24"/>
                <w:szCs w:val="24"/>
                <w:highlight w:val="none"/>
              </w:rPr>
            </w:pPr>
          </w:p>
        </w:tc>
        <w:tc>
          <w:tcPr>
            <w:tcW w:w="621" w:type="pct"/>
            <w:vMerge w:val="continue"/>
            <w:noWrap w:val="0"/>
            <w:vAlign w:val="center"/>
          </w:tcPr>
          <w:p>
            <w:pPr>
              <w:spacing w:line="240" w:lineRule="atLeast"/>
              <w:jc w:val="center"/>
              <w:rPr>
                <w:rFonts w:hint="eastAsia" w:ascii="宋体" w:hAnsi="宋体" w:eastAsia="宋体" w:cs="宋体"/>
                <w:color w:val="000000"/>
                <w:kern w:val="2"/>
                <w:sz w:val="24"/>
                <w:szCs w:val="24"/>
                <w:highlight w:val="none"/>
              </w:rPr>
            </w:pPr>
          </w:p>
        </w:tc>
        <w:tc>
          <w:tcPr>
            <w:tcW w:w="976" w:type="pct"/>
            <w:gridSpan w:val="6"/>
            <w:tcBorders>
              <w:right w:val="single" w:color="auto" w:sz="4" w:space="0"/>
            </w:tcBorders>
            <w:noWrap w:val="0"/>
            <w:vAlign w:val="center"/>
          </w:tcPr>
          <w:p>
            <w:pPr>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产出</w:t>
            </w:r>
            <w:r>
              <w:rPr>
                <w:rFonts w:hint="eastAsia" w:ascii="宋体" w:hAnsi="宋体" w:eastAsia="宋体" w:cs="宋体"/>
                <w:color w:val="000000"/>
                <w:sz w:val="24"/>
                <w:szCs w:val="24"/>
                <w:highlight w:val="none"/>
              </w:rPr>
              <w:t>成本</w:t>
            </w:r>
          </w:p>
        </w:tc>
        <w:tc>
          <w:tcPr>
            <w:tcW w:w="621" w:type="pct"/>
            <w:tcBorders>
              <w:left w:val="single" w:color="auto" w:sz="4" w:space="0"/>
            </w:tcBorders>
            <w:noWrap w:val="0"/>
            <w:vAlign w:val="center"/>
          </w:tcPr>
          <w:p>
            <w:pPr>
              <w:spacing w:line="240" w:lineRule="atLeast"/>
              <w:jc w:val="center"/>
              <w:rPr>
                <w:rFonts w:hint="default"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10</w:t>
            </w:r>
          </w:p>
        </w:tc>
        <w:tc>
          <w:tcPr>
            <w:tcW w:w="902" w:type="pct"/>
            <w:gridSpan w:val="3"/>
            <w:noWrap w:val="0"/>
            <w:vAlign w:val="center"/>
          </w:tcPr>
          <w:p>
            <w:pPr>
              <w:spacing w:line="240" w:lineRule="atLeas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635" w:type="pct"/>
            <w:vMerge w:val="continue"/>
            <w:noWrap w:val="0"/>
            <w:vAlign w:val="center"/>
          </w:tcPr>
          <w:p>
            <w:pPr>
              <w:spacing w:line="240" w:lineRule="atLeast"/>
              <w:jc w:val="center"/>
              <w:rPr>
                <w:rFonts w:hint="eastAsia" w:ascii="宋体" w:hAnsi="宋体" w:eastAsia="宋体" w:cs="宋体"/>
                <w:color w:val="000000"/>
                <w:kern w:val="2"/>
                <w:sz w:val="24"/>
                <w:szCs w:val="24"/>
                <w:highlight w:val="none"/>
              </w:rPr>
            </w:pPr>
          </w:p>
        </w:tc>
        <w:tc>
          <w:tcPr>
            <w:tcW w:w="532" w:type="pct"/>
            <w:gridSpan w:val="3"/>
            <w:vMerge w:val="continue"/>
            <w:noWrap w:val="0"/>
            <w:vAlign w:val="center"/>
          </w:tcPr>
          <w:p>
            <w:pPr>
              <w:spacing w:line="240" w:lineRule="atLeast"/>
              <w:jc w:val="center"/>
              <w:rPr>
                <w:rFonts w:hint="eastAsia" w:ascii="宋体" w:hAnsi="宋体" w:eastAsia="宋体" w:cs="宋体"/>
                <w:color w:val="000000"/>
                <w:kern w:val="2"/>
                <w:sz w:val="24"/>
                <w:szCs w:val="24"/>
                <w:highlight w:val="none"/>
              </w:rPr>
            </w:pPr>
          </w:p>
        </w:tc>
        <w:tc>
          <w:tcPr>
            <w:tcW w:w="710" w:type="pct"/>
            <w:gridSpan w:val="2"/>
            <w:vMerge w:val="restart"/>
            <w:noWrap w:val="0"/>
            <w:vAlign w:val="center"/>
          </w:tcPr>
          <w:p>
            <w:pPr>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项目效果</w:t>
            </w:r>
          </w:p>
        </w:tc>
        <w:tc>
          <w:tcPr>
            <w:tcW w:w="621" w:type="pct"/>
            <w:vMerge w:val="restart"/>
            <w:noWrap w:val="0"/>
            <w:vAlign w:val="center"/>
          </w:tcPr>
          <w:p>
            <w:pPr>
              <w:spacing w:line="240" w:lineRule="atLeast"/>
              <w:jc w:val="center"/>
              <w:rPr>
                <w:rFonts w:hint="default"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40</w:t>
            </w:r>
          </w:p>
        </w:tc>
        <w:tc>
          <w:tcPr>
            <w:tcW w:w="976" w:type="pct"/>
            <w:gridSpan w:val="6"/>
            <w:tcBorders>
              <w:right w:val="single" w:color="auto" w:sz="4" w:space="0"/>
            </w:tcBorders>
            <w:noWrap w:val="0"/>
            <w:vAlign w:val="center"/>
          </w:tcPr>
          <w:p>
            <w:pPr>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经济效益</w:t>
            </w:r>
          </w:p>
        </w:tc>
        <w:tc>
          <w:tcPr>
            <w:tcW w:w="621" w:type="pct"/>
            <w:tcBorders>
              <w:left w:val="single" w:color="auto" w:sz="4" w:space="0"/>
            </w:tcBorders>
            <w:noWrap w:val="0"/>
            <w:vAlign w:val="center"/>
          </w:tcPr>
          <w:p>
            <w:pPr>
              <w:spacing w:line="240" w:lineRule="atLeast"/>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8</w:t>
            </w:r>
          </w:p>
        </w:tc>
        <w:tc>
          <w:tcPr>
            <w:tcW w:w="902" w:type="pct"/>
            <w:gridSpan w:val="3"/>
            <w:noWrap w:val="0"/>
            <w:vAlign w:val="center"/>
          </w:tcPr>
          <w:p>
            <w:pPr>
              <w:spacing w:line="240" w:lineRule="atLeas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635" w:type="pct"/>
            <w:vMerge w:val="continue"/>
            <w:noWrap w:val="0"/>
            <w:vAlign w:val="center"/>
          </w:tcPr>
          <w:p>
            <w:pPr>
              <w:spacing w:line="240" w:lineRule="atLeast"/>
              <w:jc w:val="center"/>
              <w:rPr>
                <w:rFonts w:hint="eastAsia" w:ascii="宋体" w:hAnsi="宋体" w:eastAsia="宋体" w:cs="宋体"/>
                <w:color w:val="000000"/>
                <w:kern w:val="2"/>
                <w:sz w:val="24"/>
                <w:szCs w:val="24"/>
                <w:highlight w:val="none"/>
              </w:rPr>
            </w:pPr>
          </w:p>
        </w:tc>
        <w:tc>
          <w:tcPr>
            <w:tcW w:w="532" w:type="pct"/>
            <w:gridSpan w:val="3"/>
            <w:vMerge w:val="continue"/>
            <w:noWrap w:val="0"/>
            <w:vAlign w:val="center"/>
          </w:tcPr>
          <w:p>
            <w:pPr>
              <w:spacing w:line="240" w:lineRule="atLeast"/>
              <w:jc w:val="center"/>
              <w:rPr>
                <w:rFonts w:hint="eastAsia" w:ascii="宋体" w:hAnsi="宋体" w:eastAsia="宋体" w:cs="宋体"/>
                <w:color w:val="000000"/>
                <w:kern w:val="2"/>
                <w:sz w:val="24"/>
                <w:szCs w:val="24"/>
                <w:highlight w:val="none"/>
              </w:rPr>
            </w:pPr>
          </w:p>
        </w:tc>
        <w:tc>
          <w:tcPr>
            <w:tcW w:w="710" w:type="pct"/>
            <w:gridSpan w:val="2"/>
            <w:vMerge w:val="continue"/>
            <w:noWrap w:val="0"/>
            <w:vAlign w:val="center"/>
          </w:tcPr>
          <w:p>
            <w:pPr>
              <w:spacing w:line="240" w:lineRule="atLeast"/>
              <w:jc w:val="center"/>
              <w:rPr>
                <w:rFonts w:hint="eastAsia" w:ascii="宋体" w:hAnsi="宋体" w:eastAsia="宋体" w:cs="宋体"/>
                <w:color w:val="000000"/>
                <w:kern w:val="2"/>
                <w:sz w:val="24"/>
                <w:szCs w:val="24"/>
                <w:highlight w:val="none"/>
              </w:rPr>
            </w:pPr>
          </w:p>
        </w:tc>
        <w:tc>
          <w:tcPr>
            <w:tcW w:w="621" w:type="pct"/>
            <w:vMerge w:val="continue"/>
            <w:noWrap w:val="0"/>
            <w:vAlign w:val="center"/>
          </w:tcPr>
          <w:p>
            <w:pPr>
              <w:spacing w:line="240" w:lineRule="atLeast"/>
              <w:jc w:val="center"/>
              <w:rPr>
                <w:rFonts w:hint="eastAsia" w:ascii="宋体" w:hAnsi="宋体" w:eastAsia="宋体" w:cs="宋体"/>
                <w:color w:val="000000"/>
                <w:kern w:val="2"/>
                <w:sz w:val="24"/>
                <w:szCs w:val="24"/>
                <w:highlight w:val="none"/>
              </w:rPr>
            </w:pPr>
          </w:p>
        </w:tc>
        <w:tc>
          <w:tcPr>
            <w:tcW w:w="976" w:type="pct"/>
            <w:gridSpan w:val="6"/>
            <w:tcBorders>
              <w:right w:val="single" w:color="auto" w:sz="4" w:space="0"/>
            </w:tcBorders>
            <w:noWrap w:val="0"/>
            <w:vAlign w:val="center"/>
          </w:tcPr>
          <w:p>
            <w:pPr>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社会效益</w:t>
            </w:r>
          </w:p>
        </w:tc>
        <w:tc>
          <w:tcPr>
            <w:tcW w:w="621" w:type="pct"/>
            <w:tcBorders>
              <w:left w:val="single" w:color="auto" w:sz="4" w:space="0"/>
            </w:tcBorders>
            <w:noWrap w:val="0"/>
            <w:vAlign w:val="center"/>
          </w:tcPr>
          <w:p>
            <w:pPr>
              <w:spacing w:line="240" w:lineRule="atLeast"/>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8</w:t>
            </w:r>
          </w:p>
        </w:tc>
        <w:tc>
          <w:tcPr>
            <w:tcW w:w="902" w:type="pct"/>
            <w:gridSpan w:val="3"/>
            <w:noWrap w:val="0"/>
            <w:vAlign w:val="center"/>
          </w:tcPr>
          <w:p>
            <w:pPr>
              <w:spacing w:line="240" w:lineRule="atLeas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635" w:type="pct"/>
            <w:vMerge w:val="continue"/>
            <w:noWrap w:val="0"/>
            <w:vAlign w:val="center"/>
          </w:tcPr>
          <w:p>
            <w:pPr>
              <w:spacing w:line="240" w:lineRule="atLeast"/>
              <w:jc w:val="center"/>
              <w:rPr>
                <w:rFonts w:hint="eastAsia" w:ascii="宋体" w:hAnsi="宋体" w:eastAsia="宋体" w:cs="宋体"/>
                <w:color w:val="000000"/>
                <w:kern w:val="2"/>
                <w:sz w:val="24"/>
                <w:szCs w:val="24"/>
                <w:highlight w:val="none"/>
              </w:rPr>
            </w:pPr>
          </w:p>
        </w:tc>
        <w:tc>
          <w:tcPr>
            <w:tcW w:w="532" w:type="pct"/>
            <w:gridSpan w:val="3"/>
            <w:vMerge w:val="continue"/>
            <w:noWrap w:val="0"/>
            <w:vAlign w:val="center"/>
          </w:tcPr>
          <w:p>
            <w:pPr>
              <w:spacing w:line="240" w:lineRule="atLeast"/>
              <w:jc w:val="center"/>
              <w:rPr>
                <w:rFonts w:hint="eastAsia" w:ascii="宋体" w:hAnsi="宋体" w:eastAsia="宋体" w:cs="宋体"/>
                <w:color w:val="000000"/>
                <w:kern w:val="2"/>
                <w:sz w:val="24"/>
                <w:szCs w:val="24"/>
                <w:highlight w:val="none"/>
              </w:rPr>
            </w:pPr>
          </w:p>
        </w:tc>
        <w:tc>
          <w:tcPr>
            <w:tcW w:w="710" w:type="pct"/>
            <w:gridSpan w:val="2"/>
            <w:vMerge w:val="continue"/>
            <w:noWrap w:val="0"/>
            <w:vAlign w:val="center"/>
          </w:tcPr>
          <w:p>
            <w:pPr>
              <w:spacing w:line="240" w:lineRule="atLeast"/>
              <w:jc w:val="center"/>
              <w:rPr>
                <w:rFonts w:hint="eastAsia" w:ascii="宋体" w:hAnsi="宋体" w:eastAsia="宋体" w:cs="宋体"/>
                <w:color w:val="000000"/>
                <w:kern w:val="2"/>
                <w:sz w:val="24"/>
                <w:szCs w:val="24"/>
                <w:highlight w:val="none"/>
              </w:rPr>
            </w:pPr>
          </w:p>
        </w:tc>
        <w:tc>
          <w:tcPr>
            <w:tcW w:w="621" w:type="pct"/>
            <w:vMerge w:val="continue"/>
            <w:noWrap w:val="0"/>
            <w:vAlign w:val="center"/>
          </w:tcPr>
          <w:p>
            <w:pPr>
              <w:spacing w:line="240" w:lineRule="atLeast"/>
              <w:jc w:val="center"/>
              <w:rPr>
                <w:rFonts w:hint="eastAsia" w:ascii="宋体" w:hAnsi="宋体" w:eastAsia="宋体" w:cs="宋体"/>
                <w:color w:val="000000"/>
                <w:kern w:val="2"/>
                <w:sz w:val="24"/>
                <w:szCs w:val="24"/>
                <w:highlight w:val="none"/>
              </w:rPr>
            </w:pPr>
          </w:p>
        </w:tc>
        <w:tc>
          <w:tcPr>
            <w:tcW w:w="976" w:type="pct"/>
            <w:gridSpan w:val="6"/>
            <w:tcBorders>
              <w:right w:val="single" w:color="auto" w:sz="4" w:space="0"/>
            </w:tcBorders>
            <w:noWrap w:val="0"/>
            <w:vAlign w:val="center"/>
          </w:tcPr>
          <w:p>
            <w:pPr>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生态</w:t>
            </w:r>
            <w:r>
              <w:rPr>
                <w:rFonts w:hint="eastAsia" w:ascii="宋体" w:hAnsi="宋体" w:eastAsia="宋体" w:cs="宋体"/>
                <w:color w:val="000000"/>
                <w:sz w:val="24"/>
                <w:szCs w:val="24"/>
                <w:highlight w:val="none"/>
              </w:rPr>
              <w:t>效益</w:t>
            </w:r>
          </w:p>
        </w:tc>
        <w:tc>
          <w:tcPr>
            <w:tcW w:w="621" w:type="pct"/>
            <w:tcBorders>
              <w:left w:val="single" w:color="auto" w:sz="4" w:space="0"/>
            </w:tcBorders>
            <w:noWrap w:val="0"/>
            <w:vAlign w:val="center"/>
          </w:tcPr>
          <w:p>
            <w:pPr>
              <w:spacing w:line="240" w:lineRule="atLeast"/>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8</w:t>
            </w:r>
          </w:p>
        </w:tc>
        <w:tc>
          <w:tcPr>
            <w:tcW w:w="902" w:type="pct"/>
            <w:gridSpan w:val="3"/>
            <w:noWrap w:val="0"/>
            <w:vAlign w:val="center"/>
          </w:tcPr>
          <w:p>
            <w:pPr>
              <w:spacing w:line="240" w:lineRule="atLeas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635" w:type="pct"/>
            <w:vMerge w:val="continue"/>
            <w:noWrap w:val="0"/>
            <w:vAlign w:val="center"/>
          </w:tcPr>
          <w:p>
            <w:pPr>
              <w:spacing w:line="240" w:lineRule="atLeast"/>
              <w:jc w:val="center"/>
              <w:rPr>
                <w:rFonts w:hint="eastAsia" w:ascii="宋体" w:hAnsi="宋体" w:eastAsia="宋体" w:cs="宋体"/>
                <w:color w:val="000000"/>
                <w:kern w:val="2"/>
                <w:sz w:val="24"/>
                <w:szCs w:val="24"/>
                <w:highlight w:val="none"/>
              </w:rPr>
            </w:pPr>
          </w:p>
        </w:tc>
        <w:tc>
          <w:tcPr>
            <w:tcW w:w="532" w:type="pct"/>
            <w:gridSpan w:val="3"/>
            <w:vMerge w:val="continue"/>
            <w:noWrap w:val="0"/>
            <w:vAlign w:val="center"/>
          </w:tcPr>
          <w:p>
            <w:pPr>
              <w:spacing w:line="240" w:lineRule="atLeast"/>
              <w:jc w:val="center"/>
              <w:rPr>
                <w:rFonts w:hint="eastAsia" w:ascii="宋体" w:hAnsi="宋体" w:eastAsia="宋体" w:cs="宋体"/>
                <w:color w:val="000000"/>
                <w:kern w:val="2"/>
                <w:sz w:val="24"/>
                <w:szCs w:val="24"/>
                <w:highlight w:val="none"/>
              </w:rPr>
            </w:pPr>
          </w:p>
        </w:tc>
        <w:tc>
          <w:tcPr>
            <w:tcW w:w="710" w:type="pct"/>
            <w:gridSpan w:val="2"/>
            <w:vMerge w:val="continue"/>
            <w:noWrap w:val="0"/>
            <w:vAlign w:val="center"/>
          </w:tcPr>
          <w:p>
            <w:pPr>
              <w:spacing w:line="240" w:lineRule="atLeast"/>
              <w:jc w:val="center"/>
              <w:rPr>
                <w:rFonts w:hint="eastAsia" w:ascii="宋体" w:hAnsi="宋体" w:eastAsia="宋体" w:cs="宋体"/>
                <w:color w:val="000000"/>
                <w:kern w:val="2"/>
                <w:sz w:val="24"/>
                <w:szCs w:val="24"/>
                <w:highlight w:val="none"/>
              </w:rPr>
            </w:pPr>
          </w:p>
        </w:tc>
        <w:tc>
          <w:tcPr>
            <w:tcW w:w="621" w:type="pct"/>
            <w:vMerge w:val="continue"/>
            <w:noWrap w:val="0"/>
            <w:vAlign w:val="center"/>
          </w:tcPr>
          <w:p>
            <w:pPr>
              <w:spacing w:line="240" w:lineRule="atLeast"/>
              <w:jc w:val="center"/>
              <w:rPr>
                <w:rFonts w:hint="eastAsia" w:ascii="宋体" w:hAnsi="宋体" w:eastAsia="宋体" w:cs="宋体"/>
                <w:color w:val="000000"/>
                <w:kern w:val="2"/>
                <w:sz w:val="24"/>
                <w:szCs w:val="24"/>
                <w:highlight w:val="none"/>
              </w:rPr>
            </w:pPr>
          </w:p>
        </w:tc>
        <w:tc>
          <w:tcPr>
            <w:tcW w:w="976" w:type="pct"/>
            <w:gridSpan w:val="6"/>
            <w:tcBorders>
              <w:right w:val="single" w:color="auto" w:sz="4" w:space="0"/>
            </w:tcBorders>
            <w:noWrap w:val="0"/>
            <w:vAlign w:val="center"/>
          </w:tcPr>
          <w:p>
            <w:pPr>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可持续性影响</w:t>
            </w:r>
          </w:p>
        </w:tc>
        <w:tc>
          <w:tcPr>
            <w:tcW w:w="621" w:type="pct"/>
            <w:tcBorders>
              <w:left w:val="single" w:color="auto" w:sz="4" w:space="0"/>
            </w:tcBorders>
            <w:noWrap w:val="0"/>
            <w:vAlign w:val="center"/>
          </w:tcPr>
          <w:p>
            <w:pPr>
              <w:spacing w:line="240" w:lineRule="atLeast"/>
              <w:jc w:val="center"/>
              <w:rPr>
                <w:rFonts w:hint="default"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6</w:t>
            </w:r>
          </w:p>
        </w:tc>
        <w:tc>
          <w:tcPr>
            <w:tcW w:w="902" w:type="pct"/>
            <w:gridSpan w:val="3"/>
            <w:noWrap w:val="0"/>
            <w:vAlign w:val="center"/>
          </w:tcPr>
          <w:p>
            <w:pPr>
              <w:spacing w:line="240" w:lineRule="atLeas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635" w:type="pct"/>
            <w:vMerge w:val="continue"/>
            <w:noWrap w:val="0"/>
            <w:vAlign w:val="center"/>
          </w:tcPr>
          <w:p>
            <w:pPr>
              <w:spacing w:line="240" w:lineRule="atLeast"/>
              <w:jc w:val="center"/>
              <w:rPr>
                <w:rFonts w:hint="eastAsia" w:ascii="宋体" w:hAnsi="宋体" w:eastAsia="宋体" w:cs="宋体"/>
                <w:color w:val="000000"/>
                <w:kern w:val="2"/>
                <w:sz w:val="24"/>
                <w:szCs w:val="24"/>
                <w:highlight w:val="none"/>
              </w:rPr>
            </w:pPr>
          </w:p>
        </w:tc>
        <w:tc>
          <w:tcPr>
            <w:tcW w:w="532" w:type="pct"/>
            <w:gridSpan w:val="3"/>
            <w:vMerge w:val="continue"/>
            <w:noWrap w:val="0"/>
            <w:vAlign w:val="center"/>
          </w:tcPr>
          <w:p>
            <w:pPr>
              <w:spacing w:line="240" w:lineRule="atLeast"/>
              <w:jc w:val="center"/>
              <w:rPr>
                <w:rFonts w:hint="eastAsia" w:ascii="宋体" w:hAnsi="宋体" w:eastAsia="宋体" w:cs="宋体"/>
                <w:color w:val="000000"/>
                <w:kern w:val="2"/>
                <w:sz w:val="24"/>
                <w:szCs w:val="24"/>
                <w:highlight w:val="none"/>
              </w:rPr>
            </w:pPr>
          </w:p>
        </w:tc>
        <w:tc>
          <w:tcPr>
            <w:tcW w:w="710" w:type="pct"/>
            <w:gridSpan w:val="2"/>
            <w:vMerge w:val="continue"/>
            <w:noWrap w:val="0"/>
            <w:vAlign w:val="center"/>
          </w:tcPr>
          <w:p>
            <w:pPr>
              <w:spacing w:line="240" w:lineRule="atLeast"/>
              <w:jc w:val="center"/>
              <w:rPr>
                <w:rFonts w:hint="eastAsia" w:ascii="宋体" w:hAnsi="宋体" w:eastAsia="宋体" w:cs="宋体"/>
                <w:color w:val="000000"/>
                <w:kern w:val="2"/>
                <w:sz w:val="24"/>
                <w:szCs w:val="24"/>
                <w:highlight w:val="none"/>
              </w:rPr>
            </w:pPr>
          </w:p>
        </w:tc>
        <w:tc>
          <w:tcPr>
            <w:tcW w:w="621" w:type="pct"/>
            <w:vMerge w:val="continue"/>
            <w:noWrap w:val="0"/>
            <w:vAlign w:val="center"/>
          </w:tcPr>
          <w:p>
            <w:pPr>
              <w:spacing w:line="240" w:lineRule="atLeast"/>
              <w:jc w:val="center"/>
              <w:rPr>
                <w:rFonts w:hint="eastAsia" w:ascii="宋体" w:hAnsi="宋体" w:eastAsia="宋体" w:cs="宋体"/>
                <w:color w:val="000000"/>
                <w:kern w:val="2"/>
                <w:sz w:val="24"/>
                <w:szCs w:val="24"/>
                <w:highlight w:val="none"/>
              </w:rPr>
            </w:pPr>
          </w:p>
        </w:tc>
        <w:tc>
          <w:tcPr>
            <w:tcW w:w="976" w:type="pct"/>
            <w:gridSpan w:val="6"/>
            <w:tcBorders>
              <w:right w:val="single" w:color="auto" w:sz="4" w:space="0"/>
            </w:tcBorders>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满意度指标</w:t>
            </w:r>
          </w:p>
        </w:tc>
        <w:tc>
          <w:tcPr>
            <w:tcW w:w="621" w:type="pct"/>
            <w:tcBorders>
              <w:left w:val="single" w:color="auto" w:sz="4" w:space="0"/>
            </w:tcBorders>
            <w:noWrap w:val="0"/>
            <w:vAlign w:val="center"/>
          </w:tcPr>
          <w:p>
            <w:pPr>
              <w:spacing w:line="240" w:lineRule="atLeast"/>
              <w:jc w:val="center"/>
              <w:rPr>
                <w:rFonts w:hint="default"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10</w:t>
            </w:r>
          </w:p>
        </w:tc>
        <w:tc>
          <w:tcPr>
            <w:tcW w:w="902" w:type="pct"/>
            <w:gridSpan w:val="3"/>
            <w:noWrap w:val="0"/>
            <w:vAlign w:val="center"/>
          </w:tcPr>
          <w:p>
            <w:pPr>
              <w:spacing w:line="240" w:lineRule="atLeast"/>
              <w:jc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635" w:type="pct"/>
            <w:noWrap w:val="0"/>
            <w:vAlign w:val="center"/>
          </w:tcPr>
          <w:p>
            <w:pPr>
              <w:spacing w:line="240" w:lineRule="atLeast"/>
              <w:jc w:val="center"/>
              <w:rPr>
                <w:rFonts w:hint="eastAsia" w:ascii="宋体" w:hAnsi="宋体" w:eastAsia="宋体" w:cs="宋体"/>
                <w:b/>
                <w:color w:val="000000"/>
                <w:kern w:val="2"/>
                <w:sz w:val="24"/>
                <w:szCs w:val="24"/>
                <w:highlight w:val="none"/>
              </w:rPr>
            </w:pPr>
            <w:r>
              <w:rPr>
                <w:rFonts w:hint="eastAsia" w:ascii="宋体" w:hAnsi="宋体" w:eastAsia="宋体" w:cs="宋体"/>
                <w:b/>
                <w:color w:val="000000"/>
                <w:sz w:val="24"/>
                <w:szCs w:val="24"/>
                <w:highlight w:val="none"/>
              </w:rPr>
              <w:t>合计</w:t>
            </w:r>
          </w:p>
        </w:tc>
        <w:tc>
          <w:tcPr>
            <w:tcW w:w="532" w:type="pct"/>
            <w:gridSpan w:val="3"/>
            <w:noWrap w:val="0"/>
            <w:vAlign w:val="center"/>
          </w:tcPr>
          <w:p>
            <w:pPr>
              <w:spacing w:line="240" w:lineRule="atLeast"/>
              <w:jc w:val="center"/>
              <w:rPr>
                <w:rFonts w:hint="eastAsia" w:ascii="宋体" w:hAnsi="宋体" w:eastAsia="宋体" w:cs="宋体"/>
                <w:b/>
                <w:color w:val="000000"/>
                <w:kern w:val="2"/>
                <w:sz w:val="24"/>
                <w:szCs w:val="24"/>
                <w:highlight w:val="none"/>
              </w:rPr>
            </w:pPr>
            <w:r>
              <w:rPr>
                <w:rFonts w:hint="eastAsia" w:ascii="宋体" w:hAnsi="宋体" w:eastAsia="宋体" w:cs="宋体"/>
                <w:b/>
                <w:color w:val="000000"/>
                <w:kern w:val="2"/>
                <w:sz w:val="24"/>
                <w:szCs w:val="24"/>
                <w:highlight w:val="none"/>
              </w:rPr>
              <w:t>100</w:t>
            </w:r>
          </w:p>
        </w:tc>
        <w:tc>
          <w:tcPr>
            <w:tcW w:w="710" w:type="pct"/>
            <w:gridSpan w:val="2"/>
            <w:noWrap w:val="0"/>
            <w:vAlign w:val="center"/>
          </w:tcPr>
          <w:p>
            <w:pPr>
              <w:spacing w:line="240" w:lineRule="atLeast"/>
              <w:jc w:val="center"/>
              <w:rPr>
                <w:rFonts w:hint="eastAsia" w:ascii="宋体" w:hAnsi="宋体" w:eastAsia="宋体" w:cs="宋体"/>
                <w:b/>
                <w:color w:val="000000"/>
                <w:kern w:val="2"/>
                <w:sz w:val="24"/>
                <w:szCs w:val="24"/>
                <w:highlight w:val="none"/>
              </w:rPr>
            </w:pPr>
          </w:p>
        </w:tc>
        <w:tc>
          <w:tcPr>
            <w:tcW w:w="621" w:type="pct"/>
            <w:noWrap w:val="0"/>
            <w:vAlign w:val="center"/>
          </w:tcPr>
          <w:p>
            <w:pPr>
              <w:spacing w:line="240" w:lineRule="atLeast"/>
              <w:jc w:val="center"/>
              <w:rPr>
                <w:rFonts w:hint="eastAsia" w:ascii="宋体" w:hAnsi="宋体" w:eastAsia="宋体" w:cs="宋体"/>
                <w:b/>
                <w:color w:val="000000"/>
                <w:kern w:val="2"/>
                <w:sz w:val="24"/>
                <w:szCs w:val="24"/>
                <w:highlight w:val="none"/>
              </w:rPr>
            </w:pPr>
            <w:r>
              <w:rPr>
                <w:rFonts w:hint="eastAsia" w:ascii="宋体" w:hAnsi="宋体" w:eastAsia="宋体" w:cs="宋体"/>
                <w:b/>
                <w:color w:val="000000"/>
                <w:kern w:val="2"/>
                <w:sz w:val="24"/>
                <w:szCs w:val="24"/>
                <w:highlight w:val="none"/>
              </w:rPr>
              <w:t>100</w:t>
            </w:r>
          </w:p>
        </w:tc>
        <w:tc>
          <w:tcPr>
            <w:tcW w:w="976" w:type="pct"/>
            <w:gridSpan w:val="6"/>
            <w:tcBorders>
              <w:right w:val="single" w:color="auto" w:sz="4" w:space="0"/>
            </w:tcBorders>
            <w:noWrap w:val="0"/>
            <w:vAlign w:val="center"/>
          </w:tcPr>
          <w:p>
            <w:pPr>
              <w:jc w:val="center"/>
              <w:rPr>
                <w:rFonts w:ascii="宋体" w:hAnsi="宋体" w:cs="宋体"/>
                <w:b/>
                <w:bCs/>
                <w:sz w:val="20"/>
                <w:szCs w:val="20"/>
                <w:highlight w:val="none"/>
              </w:rPr>
            </w:pPr>
            <w:r>
              <w:rPr>
                <w:rFonts w:hint="eastAsia"/>
                <w:b/>
                <w:bCs/>
                <w:sz w:val="20"/>
                <w:szCs w:val="20"/>
                <w:highlight w:val="none"/>
              </w:rPr>
              <w:t>　</w:t>
            </w:r>
          </w:p>
        </w:tc>
        <w:tc>
          <w:tcPr>
            <w:tcW w:w="621" w:type="pct"/>
            <w:tcBorders>
              <w:left w:val="single" w:color="auto" w:sz="4" w:space="0"/>
            </w:tcBorders>
            <w:noWrap w:val="0"/>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100</w:t>
            </w:r>
          </w:p>
        </w:tc>
        <w:tc>
          <w:tcPr>
            <w:tcW w:w="902" w:type="pct"/>
            <w:gridSpan w:val="3"/>
            <w:noWrap w:val="0"/>
            <w:vAlign w:val="center"/>
          </w:tcPr>
          <w:p>
            <w:pPr>
              <w:jc w:val="center"/>
              <w:rPr>
                <w:rFonts w:hint="default"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lang w:val="en-US" w:eastAsia="zh-CN"/>
              </w:rPr>
              <w:t>94.50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5000" w:type="pct"/>
            <w:gridSpan w:val="17"/>
            <w:noWrap w:val="0"/>
            <w:vAlign w:val="center"/>
          </w:tcPr>
          <w:p>
            <w:pPr>
              <w:spacing w:line="240" w:lineRule="atLeas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三、评价人员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084" w:type="pct"/>
            <w:gridSpan w:val="3"/>
            <w:noWrap w:val="0"/>
            <w:vAlign w:val="center"/>
          </w:tcPr>
          <w:p>
            <w:pPr>
              <w:spacing w:line="240" w:lineRule="atLeas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姓名</w:t>
            </w:r>
          </w:p>
        </w:tc>
        <w:tc>
          <w:tcPr>
            <w:tcW w:w="1710" w:type="pct"/>
            <w:gridSpan w:val="7"/>
            <w:noWrap w:val="0"/>
            <w:vAlign w:val="center"/>
          </w:tcPr>
          <w:p>
            <w:pPr>
              <w:spacing w:line="240" w:lineRule="atLeas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职务/职称</w:t>
            </w:r>
          </w:p>
        </w:tc>
        <w:tc>
          <w:tcPr>
            <w:tcW w:w="2205" w:type="pct"/>
            <w:gridSpan w:val="7"/>
            <w:noWrap w:val="0"/>
            <w:vAlign w:val="center"/>
          </w:tcPr>
          <w:p>
            <w:pPr>
              <w:spacing w:line="240" w:lineRule="atLeas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1084" w:type="pct"/>
            <w:gridSpan w:val="3"/>
            <w:noWrap w:val="0"/>
            <w:vAlign w:val="center"/>
          </w:tcPr>
          <w:p>
            <w:pPr>
              <w:jc w:val="center"/>
              <w:rPr>
                <w:rFonts w:hint="eastAsia" w:ascii="宋体" w:hAnsi="宋体" w:eastAsia="宋体" w:cs="宋体"/>
                <w:color w:val="000000"/>
                <w:sz w:val="24"/>
                <w:szCs w:val="24"/>
                <w:highlight w:val="none"/>
              </w:rPr>
            </w:pPr>
          </w:p>
        </w:tc>
        <w:tc>
          <w:tcPr>
            <w:tcW w:w="1710" w:type="pct"/>
            <w:gridSpan w:val="7"/>
            <w:noWrap w:val="0"/>
            <w:vAlign w:val="center"/>
          </w:tcPr>
          <w:p>
            <w:pPr>
              <w:spacing w:line="240" w:lineRule="atLeast"/>
              <w:jc w:val="center"/>
              <w:rPr>
                <w:rFonts w:hint="eastAsia" w:ascii="宋体" w:hAnsi="宋体" w:eastAsia="宋体" w:cs="宋体"/>
                <w:bCs/>
                <w:color w:val="000000"/>
                <w:sz w:val="24"/>
                <w:szCs w:val="24"/>
                <w:highlight w:val="none"/>
              </w:rPr>
            </w:pPr>
            <w:r>
              <w:rPr>
                <w:rFonts w:hint="eastAsia" w:ascii="仿宋_GB2312" w:hAnsi="宋体" w:eastAsia="仿宋_GB2312"/>
                <w:sz w:val="24"/>
                <w:szCs w:val="24"/>
                <w:highlight w:val="none"/>
              </w:rPr>
              <w:t>副部长</w:t>
            </w:r>
          </w:p>
        </w:tc>
        <w:tc>
          <w:tcPr>
            <w:tcW w:w="2205" w:type="pct"/>
            <w:gridSpan w:val="7"/>
            <w:noWrap w:val="0"/>
            <w:vAlign w:val="center"/>
          </w:tcPr>
          <w:p>
            <w:pPr>
              <w:spacing w:line="240" w:lineRule="atLeast"/>
              <w:jc w:val="center"/>
              <w:rPr>
                <w:rFonts w:hint="eastAsia" w:ascii="宋体" w:hAnsi="宋体" w:eastAsia="宋体" w:cs="宋体"/>
                <w:b/>
                <w:color w:val="000000"/>
                <w:sz w:val="24"/>
                <w:szCs w:val="24"/>
                <w:highlight w:val="none"/>
              </w:rPr>
            </w:pPr>
            <w:r>
              <w:rPr>
                <w:rFonts w:hint="eastAsia" w:ascii="仿宋_GB2312" w:hAnsi="仿宋_GB2312" w:eastAsia="仿宋_GB2312" w:cs="仿宋_GB2312"/>
                <w:sz w:val="24"/>
                <w:szCs w:val="24"/>
                <w:highlight w:val="none"/>
              </w:rPr>
              <w:t>中共保亭黎族苗族自治县委宣传部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084" w:type="pct"/>
            <w:gridSpan w:val="3"/>
            <w:noWrap w:val="0"/>
            <w:vAlign w:val="center"/>
          </w:tcPr>
          <w:p>
            <w:pPr>
              <w:jc w:val="both"/>
              <w:rPr>
                <w:rFonts w:hint="eastAsia" w:ascii="宋体" w:hAnsi="宋体" w:eastAsia="宋体" w:cs="宋体"/>
                <w:color w:val="000000"/>
                <w:sz w:val="24"/>
                <w:szCs w:val="24"/>
                <w:highlight w:val="none"/>
              </w:rPr>
            </w:pPr>
          </w:p>
        </w:tc>
        <w:tc>
          <w:tcPr>
            <w:tcW w:w="1710" w:type="pct"/>
            <w:gridSpan w:val="7"/>
            <w:noWrap w:val="0"/>
            <w:vAlign w:val="center"/>
          </w:tcPr>
          <w:p>
            <w:pPr>
              <w:tabs>
                <w:tab w:val="center" w:pos="1441"/>
              </w:tabs>
              <w:spacing w:line="240" w:lineRule="atLeast"/>
              <w:jc w:val="both"/>
              <w:rPr>
                <w:rFonts w:hint="eastAsia" w:ascii="宋体" w:hAnsi="宋体" w:eastAsia="宋体" w:cs="宋体"/>
                <w:bCs/>
                <w:color w:val="000000"/>
                <w:sz w:val="24"/>
                <w:szCs w:val="24"/>
                <w:highlight w:val="none"/>
              </w:rPr>
            </w:pPr>
            <w:r>
              <w:rPr>
                <w:rFonts w:hint="eastAsia" w:ascii="仿宋_GB2312" w:hAnsi="宋体" w:eastAsia="仿宋_GB2312"/>
                <w:sz w:val="24"/>
                <w:szCs w:val="24"/>
                <w:highlight w:val="none"/>
                <w:lang w:eastAsia="zh-CN"/>
              </w:rPr>
              <w:tab/>
            </w:r>
            <w:r>
              <w:rPr>
                <w:rFonts w:hint="eastAsia" w:ascii="仿宋_GB2312" w:hAnsi="宋体" w:eastAsia="仿宋_GB2312"/>
                <w:sz w:val="24"/>
                <w:szCs w:val="24"/>
                <w:highlight w:val="none"/>
              </w:rPr>
              <w:t>副部长</w:t>
            </w:r>
          </w:p>
        </w:tc>
        <w:tc>
          <w:tcPr>
            <w:tcW w:w="2205" w:type="pct"/>
            <w:gridSpan w:val="7"/>
            <w:noWrap w:val="0"/>
            <w:vAlign w:val="center"/>
          </w:tcPr>
          <w:p>
            <w:pPr>
              <w:spacing w:line="240" w:lineRule="atLeast"/>
              <w:jc w:val="center"/>
              <w:rPr>
                <w:rFonts w:hint="eastAsia" w:ascii="宋体" w:hAnsi="宋体" w:eastAsia="宋体" w:cs="宋体"/>
                <w:b/>
                <w:color w:val="000000"/>
                <w:sz w:val="24"/>
                <w:szCs w:val="24"/>
                <w:highlight w:val="none"/>
              </w:rPr>
            </w:pPr>
            <w:r>
              <w:rPr>
                <w:rFonts w:hint="eastAsia" w:ascii="仿宋_GB2312" w:hAnsi="仿宋_GB2312" w:eastAsia="仿宋_GB2312" w:cs="仿宋_GB2312"/>
                <w:sz w:val="24"/>
                <w:szCs w:val="24"/>
                <w:highlight w:val="none"/>
              </w:rPr>
              <w:t>中共保亭黎族苗族自治县委宣传部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084" w:type="pct"/>
            <w:gridSpan w:val="3"/>
            <w:noWrap w:val="0"/>
            <w:vAlign w:val="center"/>
          </w:tcPr>
          <w:p>
            <w:pPr>
              <w:jc w:val="both"/>
              <w:rPr>
                <w:rFonts w:hint="eastAsia" w:ascii="仿宋_GB2312" w:hAnsi="宋体" w:eastAsia="仿宋_GB2312"/>
                <w:sz w:val="24"/>
                <w:szCs w:val="24"/>
                <w:highlight w:val="none"/>
                <w:lang w:eastAsia="zh-CN"/>
              </w:rPr>
            </w:pPr>
          </w:p>
        </w:tc>
        <w:tc>
          <w:tcPr>
            <w:tcW w:w="1710" w:type="pct"/>
            <w:gridSpan w:val="7"/>
            <w:noWrap w:val="0"/>
            <w:vAlign w:val="center"/>
          </w:tcPr>
          <w:p>
            <w:pPr>
              <w:spacing w:line="240" w:lineRule="atLeast"/>
              <w:jc w:val="center"/>
              <w:rPr>
                <w:rFonts w:hint="eastAsia" w:ascii="仿宋_GB2312" w:hAnsi="宋体" w:eastAsia="仿宋_GB2312"/>
                <w:sz w:val="24"/>
                <w:szCs w:val="24"/>
                <w:highlight w:val="none"/>
              </w:rPr>
            </w:pPr>
            <w:r>
              <w:rPr>
                <w:rFonts w:hint="eastAsia" w:ascii="仿宋_GB2312" w:hAnsi="宋体" w:eastAsia="仿宋_GB2312"/>
                <w:sz w:val="24"/>
                <w:szCs w:val="24"/>
                <w:highlight w:val="none"/>
              </w:rPr>
              <w:t>副部长</w:t>
            </w:r>
          </w:p>
        </w:tc>
        <w:tc>
          <w:tcPr>
            <w:tcW w:w="2205" w:type="pct"/>
            <w:gridSpan w:val="7"/>
            <w:noWrap w:val="0"/>
            <w:vAlign w:val="center"/>
          </w:tcPr>
          <w:p>
            <w:pPr>
              <w:spacing w:line="240" w:lineRule="atLeas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中共保亭黎族苗族自治县委宣传部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084" w:type="pct"/>
            <w:gridSpan w:val="3"/>
            <w:noWrap w:val="0"/>
            <w:vAlign w:val="center"/>
          </w:tcPr>
          <w:p>
            <w:pPr>
              <w:jc w:val="both"/>
              <w:rPr>
                <w:rFonts w:hint="eastAsia" w:ascii="仿宋_GB2312" w:hAnsi="宋体" w:eastAsia="仿宋_GB2312"/>
                <w:sz w:val="24"/>
                <w:szCs w:val="24"/>
                <w:highlight w:val="none"/>
                <w:lang w:eastAsia="zh-CN"/>
              </w:rPr>
            </w:pPr>
          </w:p>
        </w:tc>
        <w:tc>
          <w:tcPr>
            <w:tcW w:w="1710" w:type="pct"/>
            <w:gridSpan w:val="7"/>
            <w:noWrap w:val="0"/>
            <w:vAlign w:val="center"/>
          </w:tcPr>
          <w:p>
            <w:pPr>
              <w:spacing w:line="240" w:lineRule="atLeast"/>
              <w:jc w:val="center"/>
              <w:rPr>
                <w:rFonts w:hint="eastAsia" w:ascii="仿宋_GB2312" w:hAnsi="宋体" w:eastAsia="仿宋_GB2312"/>
                <w:sz w:val="24"/>
                <w:szCs w:val="24"/>
                <w:highlight w:val="none"/>
                <w:lang w:eastAsia="zh-CN"/>
              </w:rPr>
            </w:pPr>
            <w:r>
              <w:rPr>
                <w:rFonts w:hint="eastAsia" w:ascii="仿宋_GB2312" w:hAnsi="宋体" w:eastAsia="仿宋_GB2312"/>
                <w:sz w:val="24"/>
                <w:szCs w:val="24"/>
                <w:highlight w:val="none"/>
                <w:lang w:eastAsia="zh-CN"/>
              </w:rPr>
              <w:t>四级主任科员</w:t>
            </w:r>
          </w:p>
        </w:tc>
        <w:tc>
          <w:tcPr>
            <w:tcW w:w="2205" w:type="pct"/>
            <w:gridSpan w:val="7"/>
            <w:noWrap w:val="0"/>
            <w:vAlign w:val="center"/>
          </w:tcPr>
          <w:p>
            <w:pPr>
              <w:spacing w:line="240" w:lineRule="atLeas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中共保亭黎族苗族自治县委宣传部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084" w:type="pct"/>
            <w:gridSpan w:val="3"/>
            <w:noWrap w:val="0"/>
            <w:vAlign w:val="center"/>
          </w:tcPr>
          <w:p>
            <w:pPr>
              <w:jc w:val="both"/>
              <w:rPr>
                <w:rFonts w:hint="eastAsia" w:ascii="宋体" w:hAnsi="宋体" w:eastAsia="宋体" w:cs="宋体"/>
                <w:color w:val="000000"/>
                <w:sz w:val="24"/>
                <w:szCs w:val="24"/>
                <w:highlight w:val="none"/>
              </w:rPr>
            </w:pPr>
          </w:p>
        </w:tc>
        <w:tc>
          <w:tcPr>
            <w:tcW w:w="1710" w:type="pct"/>
            <w:gridSpan w:val="7"/>
            <w:noWrap w:val="0"/>
            <w:vAlign w:val="center"/>
          </w:tcPr>
          <w:p>
            <w:pPr>
              <w:spacing w:line="240" w:lineRule="atLeast"/>
              <w:jc w:val="center"/>
              <w:rPr>
                <w:rFonts w:hint="eastAsia" w:ascii="宋体" w:hAnsi="宋体" w:eastAsia="宋体" w:cs="宋体"/>
                <w:color w:val="000000"/>
                <w:sz w:val="24"/>
                <w:szCs w:val="24"/>
                <w:highlight w:val="none"/>
              </w:rPr>
            </w:pPr>
            <w:r>
              <w:rPr>
                <w:rFonts w:hint="eastAsia" w:ascii="仿宋_GB2312" w:hAnsi="宋体" w:eastAsia="仿宋_GB2312"/>
                <w:sz w:val="24"/>
                <w:szCs w:val="24"/>
                <w:highlight w:val="none"/>
              </w:rPr>
              <w:t>财务</w:t>
            </w:r>
          </w:p>
        </w:tc>
        <w:tc>
          <w:tcPr>
            <w:tcW w:w="2205" w:type="pct"/>
            <w:gridSpan w:val="7"/>
            <w:noWrap w:val="0"/>
            <w:vAlign w:val="center"/>
          </w:tcPr>
          <w:p>
            <w:pPr>
              <w:spacing w:line="240" w:lineRule="atLeast"/>
              <w:jc w:val="center"/>
              <w:rPr>
                <w:rFonts w:hint="eastAsia" w:ascii="宋体" w:hAnsi="宋体" w:eastAsia="宋体" w:cs="宋体"/>
                <w:color w:val="000000"/>
                <w:sz w:val="24"/>
                <w:szCs w:val="24"/>
                <w:highlight w:val="none"/>
              </w:rPr>
            </w:pPr>
            <w:r>
              <w:rPr>
                <w:rFonts w:hint="eastAsia" w:ascii="仿宋_GB2312" w:hAnsi="仿宋_GB2312" w:eastAsia="仿宋_GB2312" w:cs="仿宋_GB2312"/>
                <w:sz w:val="24"/>
                <w:szCs w:val="24"/>
                <w:highlight w:val="none"/>
              </w:rPr>
              <w:t>中共保亭黎族苗族自治县委宣传部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6" w:hRule="atLeast"/>
        </w:trPr>
        <w:tc>
          <w:tcPr>
            <w:tcW w:w="5000" w:type="pct"/>
            <w:gridSpan w:val="17"/>
            <w:noWrap w:val="0"/>
            <w:vAlign w:val="center"/>
          </w:tcPr>
          <w:p>
            <w:pPr>
              <w:spacing w:line="240" w:lineRule="atLeas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评价工作组组长（签字）：</w:t>
            </w:r>
          </w:p>
          <w:p>
            <w:pPr>
              <w:spacing w:line="240" w:lineRule="atLeast"/>
              <w:jc w:val="center"/>
              <w:rPr>
                <w:rFonts w:hint="eastAsia" w:ascii="宋体" w:hAnsi="宋体" w:cs="宋体"/>
                <w:color w:val="000000"/>
                <w:sz w:val="24"/>
                <w:szCs w:val="24"/>
                <w:highlight w:val="none"/>
              </w:rPr>
            </w:pPr>
          </w:p>
          <w:p>
            <w:pPr>
              <w:spacing w:line="240" w:lineRule="atLeas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项目单位负责人（签字并盖章）：</w:t>
            </w:r>
          </w:p>
          <w:p>
            <w:pPr>
              <w:spacing w:line="240" w:lineRule="atLeas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2022</w:t>
            </w:r>
            <w:r>
              <w:rPr>
                <w:rFonts w:hint="eastAsia" w:ascii="宋体" w:hAnsi="宋体" w:cs="宋体"/>
                <w:color w:val="000000"/>
                <w:sz w:val="24"/>
                <w:szCs w:val="24"/>
                <w:highlight w:val="none"/>
              </w:rPr>
              <w:t>年</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月</w:t>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rPr>
              <w:t>日</w:t>
            </w:r>
          </w:p>
        </w:tc>
      </w:tr>
    </w:tbl>
    <w:p>
      <w:pPr>
        <w:jc w:val="center"/>
        <w:rPr>
          <w:rFonts w:hint="eastAsia" w:ascii="Times New Roman" w:hAnsi="Times New Roman" w:cs="Times New Roman"/>
          <w:b/>
          <w:sz w:val="44"/>
          <w:highlight w:val="none"/>
          <w:lang w:val="en-US" w:eastAsia="zh-CN"/>
        </w:rPr>
        <w:sectPr>
          <w:pgSz w:w="11906" w:h="16838"/>
          <w:pgMar w:top="850" w:right="1474" w:bottom="850" w:left="1588" w:header="851" w:footer="992" w:gutter="0"/>
          <w:cols w:space="0" w:num="1"/>
          <w:rtlGutter w:val="0"/>
          <w:docGrid w:type="lines" w:linePitch="312" w:charSpace="0"/>
        </w:sectPr>
      </w:pPr>
    </w:p>
    <w:p>
      <w:pPr>
        <w:jc w:val="center"/>
        <w:rPr>
          <w:rFonts w:hint="eastAsia" w:ascii="宋体" w:hAnsi="宋体"/>
          <w:b/>
          <w:sz w:val="44"/>
          <w:highlight w:val="none"/>
          <w:lang w:val="en-US" w:eastAsia="zh-CN"/>
        </w:rPr>
      </w:pPr>
      <w:r>
        <w:rPr>
          <w:rFonts w:hint="eastAsia" w:ascii="宋体" w:hAnsi="宋体"/>
          <w:b/>
          <w:sz w:val="44"/>
          <w:highlight w:val="none"/>
          <w:lang w:val="en-US" w:eastAsia="zh-CN"/>
        </w:rPr>
        <w:t>中共保亭黎族苗族自治县委宣传部</w:t>
      </w:r>
    </w:p>
    <w:p>
      <w:pPr>
        <w:jc w:val="center"/>
        <w:rPr>
          <w:rFonts w:ascii="宋体" w:hAnsi="宋体" w:eastAsia="宋体"/>
          <w:b/>
          <w:sz w:val="44"/>
          <w:highlight w:val="none"/>
        </w:rPr>
      </w:pPr>
      <w:r>
        <w:rPr>
          <w:rFonts w:hint="eastAsia" w:ascii="宋体" w:hAnsi="宋体"/>
          <w:b/>
          <w:sz w:val="44"/>
          <w:highlight w:val="none"/>
        </w:rPr>
        <w:t>20</w:t>
      </w:r>
      <w:r>
        <w:rPr>
          <w:rFonts w:hint="eastAsia" w:ascii="宋体" w:hAnsi="宋体"/>
          <w:b/>
          <w:sz w:val="44"/>
          <w:highlight w:val="none"/>
          <w:lang w:val="en-US" w:eastAsia="zh-CN"/>
        </w:rPr>
        <w:t>21</w:t>
      </w:r>
      <w:r>
        <w:rPr>
          <w:rFonts w:hint="eastAsia" w:ascii="宋体" w:hAnsi="宋体"/>
          <w:b/>
          <w:sz w:val="44"/>
          <w:highlight w:val="none"/>
        </w:rPr>
        <w:t>年度</w:t>
      </w:r>
      <w:r>
        <w:rPr>
          <w:rFonts w:hint="eastAsia" w:ascii="宋体" w:hAnsi="宋体"/>
          <w:b/>
          <w:sz w:val="44"/>
          <w:highlight w:val="none"/>
          <w:lang w:val="en-US" w:eastAsia="zh-CN"/>
        </w:rPr>
        <w:t>“文明生态村建设资金”</w:t>
      </w:r>
      <w:r>
        <w:rPr>
          <w:rFonts w:hint="eastAsia" w:ascii="宋体" w:hAnsi="宋体"/>
          <w:b/>
          <w:sz w:val="44"/>
          <w:highlight w:val="none"/>
        </w:rPr>
        <w:t>项目</w:t>
      </w:r>
      <w:r>
        <w:rPr>
          <w:rFonts w:hint="eastAsia" w:ascii="宋体" w:hAnsi="宋体"/>
          <w:b/>
          <w:sz w:val="44"/>
          <w:highlight w:val="none"/>
          <w:lang w:eastAsia="zh-CN"/>
        </w:rPr>
        <w:t>绩效自评</w:t>
      </w:r>
      <w:r>
        <w:rPr>
          <w:rFonts w:hint="eastAsia" w:ascii="宋体" w:hAnsi="宋体"/>
          <w:b/>
          <w:sz w:val="44"/>
          <w:highlight w:val="none"/>
        </w:rPr>
        <w:t>报告</w:t>
      </w:r>
    </w:p>
    <w:p>
      <w:pPr>
        <w:ind w:firstLine="640"/>
        <w:jc w:val="left"/>
        <w:rPr>
          <w:rFonts w:hint="eastAsia" w:ascii="仿宋_GB2312" w:eastAsia="仿宋_GB2312"/>
          <w:color w:val="auto"/>
          <w:sz w:val="32"/>
          <w:szCs w:val="32"/>
          <w:highlight w:val="none"/>
          <w:lang w:eastAsia="zh-CN"/>
        </w:rPr>
      </w:pPr>
    </w:p>
    <w:p>
      <w:pPr>
        <w:spacing w:line="360" w:lineRule="auto"/>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为认真贯彻落实党的十九大报告提出“建立全民规范透明、标准科学、约束有力的预算制度，全面实施绩效管理”精神，进一步加强财政支出管理，</w:t>
      </w:r>
      <w:r>
        <w:rPr>
          <w:rFonts w:hint="eastAsia" w:ascii="仿宋" w:hAnsi="仿宋" w:eastAsia="仿宋" w:cs="仿宋"/>
          <w:color w:val="auto"/>
          <w:sz w:val="32"/>
          <w:szCs w:val="32"/>
          <w:highlight w:val="none"/>
          <w:lang w:val="en-US" w:eastAsia="zh-CN"/>
        </w:rPr>
        <w:t>树</w:t>
      </w:r>
      <w:r>
        <w:rPr>
          <w:rFonts w:hint="eastAsia" w:ascii="仿宋" w:hAnsi="仿宋" w:eastAsia="仿宋" w:cs="仿宋"/>
          <w:color w:val="auto"/>
          <w:sz w:val="32"/>
          <w:szCs w:val="32"/>
          <w:highlight w:val="none"/>
          <w:lang w:eastAsia="zh-CN"/>
        </w:rPr>
        <w:t>立和增强绩效观念，提高财政资金使用效益。根据《中共海南省委海南省人民政府关于全面实施预算绩效管理的实施意见》（琼发〔2019〕18号）</w:t>
      </w:r>
      <w:r>
        <w:rPr>
          <w:rFonts w:hint="eastAsia" w:ascii="仿宋" w:hAnsi="仿宋" w:eastAsia="仿宋" w:cs="仿宋"/>
          <w:color w:val="auto"/>
          <w:sz w:val="32"/>
          <w:szCs w:val="32"/>
          <w:highlight w:val="none"/>
          <w:lang w:val="en-US" w:eastAsia="zh-CN"/>
        </w:rPr>
        <w:t>和</w:t>
      </w:r>
      <w:r>
        <w:rPr>
          <w:rFonts w:hint="eastAsia" w:ascii="仿宋" w:hAnsi="仿宋" w:eastAsia="仿宋" w:cs="仿宋"/>
          <w:color w:val="auto"/>
          <w:sz w:val="32"/>
          <w:szCs w:val="32"/>
          <w:highlight w:val="none"/>
          <w:lang w:eastAsia="zh-CN"/>
        </w:rPr>
        <w:t>保亭黎族苗族自治县财政局《关于印发&lt;保亭黎族苗族自治县202</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年财政支出项目绩效自评工作方案&gt;的通知》的有关要求，现就我单位20</w:t>
      </w:r>
      <w:r>
        <w:rPr>
          <w:rFonts w:hint="eastAsia" w:ascii="仿宋" w:hAnsi="仿宋" w:eastAsia="仿宋" w:cs="仿宋"/>
          <w:color w:val="auto"/>
          <w:sz w:val="32"/>
          <w:szCs w:val="32"/>
          <w:highlight w:val="none"/>
          <w:lang w:val="en-US" w:eastAsia="zh-CN"/>
        </w:rPr>
        <w:t>21</w:t>
      </w:r>
      <w:r>
        <w:rPr>
          <w:rFonts w:hint="eastAsia" w:ascii="仿宋" w:hAnsi="仿宋" w:eastAsia="仿宋" w:cs="仿宋"/>
          <w:color w:val="auto"/>
          <w:sz w:val="32"/>
          <w:szCs w:val="32"/>
          <w:highlight w:val="none"/>
          <w:lang w:eastAsia="zh-CN"/>
        </w:rPr>
        <w:t>年度</w:t>
      </w:r>
      <w:r>
        <w:rPr>
          <w:rFonts w:hint="eastAsia" w:ascii="仿宋" w:hAnsi="仿宋" w:eastAsia="仿宋" w:cs="仿宋"/>
          <w:b w:val="0"/>
          <w:color w:val="auto"/>
          <w:sz w:val="32"/>
          <w:szCs w:val="32"/>
          <w:highlight w:val="none"/>
          <w:lang w:val="en-US" w:eastAsia="zh-CN"/>
        </w:rPr>
        <w:t>“文明生态村建设资金”</w:t>
      </w:r>
      <w:r>
        <w:rPr>
          <w:rFonts w:hint="eastAsia" w:ascii="仿宋" w:hAnsi="仿宋" w:eastAsia="仿宋" w:cs="仿宋"/>
          <w:sz w:val="32"/>
          <w:szCs w:val="32"/>
          <w:lang w:val="en-US" w:eastAsia="zh-CN"/>
        </w:rPr>
        <w:t>预算</w:t>
      </w:r>
      <w:r>
        <w:rPr>
          <w:rFonts w:hint="eastAsia" w:ascii="仿宋" w:hAnsi="仿宋" w:eastAsia="仿宋" w:cs="仿宋"/>
          <w:color w:val="auto"/>
          <w:sz w:val="32"/>
          <w:szCs w:val="32"/>
          <w:highlight w:val="none"/>
          <w:lang w:eastAsia="zh-CN"/>
        </w:rPr>
        <w:t>项目的绩效自评</w:t>
      </w:r>
      <w:r>
        <w:rPr>
          <w:rFonts w:hint="eastAsia" w:ascii="仿宋" w:hAnsi="仿宋" w:eastAsia="仿宋" w:cs="仿宋"/>
          <w:color w:val="auto"/>
          <w:sz w:val="32"/>
          <w:szCs w:val="32"/>
          <w:highlight w:val="none"/>
          <w:lang w:val="en-US" w:eastAsia="zh-CN"/>
        </w:rPr>
        <w:t>结果</w:t>
      </w:r>
      <w:r>
        <w:rPr>
          <w:rFonts w:hint="eastAsia" w:ascii="仿宋" w:hAnsi="仿宋" w:eastAsia="仿宋" w:cs="仿宋"/>
          <w:color w:val="auto"/>
          <w:sz w:val="32"/>
          <w:szCs w:val="32"/>
          <w:highlight w:val="none"/>
          <w:lang w:eastAsia="zh-CN"/>
        </w:rPr>
        <w:t>报告如下：</w:t>
      </w:r>
    </w:p>
    <w:p>
      <w:pPr>
        <w:pStyle w:val="10"/>
        <w:numPr>
          <w:ilvl w:val="0"/>
          <w:numId w:val="1"/>
        </w:numPr>
        <w:spacing w:line="360" w:lineRule="auto"/>
        <w:ind w:left="0" w:firstLine="643" w:firstLineChars="200"/>
        <w:rPr>
          <w:rFonts w:hint="eastAsia" w:ascii="仿宋" w:hAnsi="仿宋" w:eastAsia="仿宋" w:cs="仿宋"/>
          <w:b/>
          <w:sz w:val="32"/>
          <w:szCs w:val="32"/>
          <w:highlight w:val="none"/>
        </w:rPr>
      </w:pPr>
      <w:r>
        <w:rPr>
          <w:rFonts w:hint="eastAsia" w:ascii="仿宋" w:hAnsi="仿宋" w:eastAsia="仿宋" w:cs="仿宋"/>
          <w:b/>
          <w:sz w:val="32"/>
          <w:szCs w:val="32"/>
          <w:highlight w:val="none"/>
        </w:rPr>
        <w:t>基本情况</w:t>
      </w:r>
    </w:p>
    <w:p>
      <w:pPr>
        <w:ind w:firstLine="645"/>
        <w:rPr>
          <w:rFonts w:hint="eastAsia" w:ascii="楷体_GB2312" w:hAnsi="仿宋" w:eastAsia="楷体_GB2312" w:cs="仿宋"/>
          <w:sz w:val="32"/>
          <w:szCs w:val="32"/>
          <w:lang w:eastAsia="zh-CN"/>
        </w:rPr>
      </w:pPr>
      <w:r>
        <w:rPr>
          <w:rFonts w:hint="eastAsia" w:ascii="楷体_GB2312" w:hAnsi="仿宋" w:eastAsia="楷体_GB2312" w:cs="仿宋"/>
          <w:sz w:val="32"/>
          <w:szCs w:val="32"/>
        </w:rPr>
        <w:t>（一）项目单位基本情况</w:t>
      </w:r>
      <w:r>
        <w:rPr>
          <w:rFonts w:hint="eastAsia" w:ascii="楷体_GB2312" w:hAnsi="仿宋" w:eastAsia="楷体_GB2312" w:cs="仿宋"/>
          <w:sz w:val="32"/>
          <w:szCs w:val="32"/>
          <w:lang w:eastAsia="zh-CN"/>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保亭黎族苗族自治县委宣传部（以下简称县委宣传部）是县委主管意识形态方面的工作机关，为正科级。县委宣传部行政编制9名。设部长1名（由县委常委兼任，占县委领导编制），常务副部长1名（乡科级正职），副部长2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1.负责贯彻落实党中央和省委有关宣传思想文化、方针政策、法律法规，统筹协调对外宣传等相关工作。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2.负责统筹协调全县党的意识形态工作，规划组织全县全局性思想政治工作。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3.负责指导全县理论研究、理论学习、理论宣传等工作。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4.负责统筹分析研判和引导社会舆论，指导全县舆情信息工作。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5.负责管理全县新闻出版行政事务，组织开展全县新闻发布工作。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6.负责网络安全建设，从宏观上统筹协调全县互联网宣传和信息内容管理工作。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7.负责统筹指导全县精神文明建设工作。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8.负责县文化体制改革工作，管理全县电影行政事务。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9.完成县委和上级部门交办的其他任务。</w:t>
      </w:r>
    </w:p>
    <w:p>
      <w:pPr>
        <w:spacing w:line="360" w:lineRule="auto"/>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(二）项目绩效基本情况和目标。</w:t>
      </w:r>
    </w:p>
    <w:p>
      <w:pPr>
        <w:spacing w:line="360" w:lineRule="auto"/>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b w:val="0"/>
          <w:color w:val="auto"/>
          <w:sz w:val="32"/>
          <w:szCs w:val="32"/>
          <w:highlight w:val="none"/>
          <w:lang w:val="en-US" w:eastAsia="zh-CN"/>
        </w:rPr>
        <w:t>为了改善村民的生产生活条件，</w:t>
      </w:r>
      <w:r>
        <w:rPr>
          <w:rFonts w:hint="eastAsia" w:ascii="仿宋" w:hAnsi="仿宋" w:eastAsia="仿宋" w:cs="仿宋"/>
          <w:sz w:val="32"/>
          <w:szCs w:val="32"/>
          <w:highlight w:val="none"/>
          <w:lang w:val="en-US" w:eastAsia="zh-CN"/>
        </w:rPr>
        <w:t>美化村容村貌，改善农村人居环境，丰富村民的文化生活，</w:t>
      </w:r>
      <w:r>
        <w:rPr>
          <w:rFonts w:hint="eastAsia" w:ascii="仿宋" w:hAnsi="仿宋" w:eastAsia="仿宋" w:cs="仿宋"/>
          <w:b w:val="0"/>
          <w:color w:val="auto"/>
          <w:sz w:val="32"/>
          <w:szCs w:val="32"/>
          <w:highlight w:val="none"/>
          <w:lang w:val="en-US" w:eastAsia="zh-CN"/>
        </w:rPr>
        <w:t>“文明生态村建设资金”预算项目主要用于农村村道、村巷的修建，文化站（广场）、卫生间的建设等。“文明生态村建设资金”</w:t>
      </w:r>
      <w:r>
        <w:rPr>
          <w:rFonts w:hint="eastAsia" w:ascii="仿宋" w:hAnsi="仿宋" w:eastAsia="仿宋" w:cs="仿宋"/>
          <w:color w:val="auto"/>
          <w:sz w:val="32"/>
          <w:szCs w:val="32"/>
          <w:highlight w:val="none"/>
          <w:lang w:eastAsia="zh-CN"/>
        </w:rPr>
        <w:t>项目</w:t>
      </w:r>
      <w:r>
        <w:rPr>
          <w:rFonts w:hint="eastAsia" w:ascii="仿宋" w:hAnsi="仿宋" w:eastAsia="仿宋" w:cs="仿宋"/>
          <w:b w:val="0"/>
          <w:color w:val="auto"/>
          <w:sz w:val="32"/>
          <w:szCs w:val="32"/>
          <w:highlight w:val="none"/>
          <w:lang w:val="en-US" w:eastAsia="zh-CN"/>
        </w:rPr>
        <w:t>绩效目标：及时支出预算，并且专款专用；按时保质地完成生态文明村建设项目，且建设成本控制在项目预算资金内；可持续地取得较好的经济效益、社会效益和生态环境效益。</w:t>
      </w:r>
    </w:p>
    <w:p>
      <w:pPr>
        <w:pStyle w:val="10"/>
        <w:numPr>
          <w:ilvl w:val="0"/>
          <w:numId w:val="1"/>
        </w:numPr>
        <w:spacing w:line="360" w:lineRule="auto"/>
        <w:ind w:left="0"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绩效自评工作开展情况</w:t>
      </w:r>
    </w:p>
    <w:p>
      <w:pPr>
        <w:pStyle w:val="10"/>
        <w:numPr>
          <w:ilvl w:val="0"/>
          <w:numId w:val="2"/>
        </w:numPr>
        <w:spacing w:line="360" w:lineRule="auto"/>
        <w:ind w:left="0"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前期准备</w:t>
      </w:r>
      <w:r>
        <w:rPr>
          <w:rFonts w:hint="eastAsia" w:ascii="仿宋" w:hAnsi="仿宋" w:eastAsia="仿宋" w:cs="仿宋"/>
          <w:b/>
          <w:color w:val="auto"/>
          <w:sz w:val="32"/>
          <w:szCs w:val="32"/>
          <w:highlight w:val="none"/>
          <w:lang w:eastAsia="zh-CN"/>
        </w:rPr>
        <w:t>。</w:t>
      </w:r>
    </w:p>
    <w:p>
      <w:pPr>
        <w:spacing w:line="360" w:lineRule="auto"/>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根据</w:t>
      </w:r>
      <w:r>
        <w:rPr>
          <w:rFonts w:hint="eastAsia" w:ascii="仿宋" w:hAnsi="仿宋" w:eastAsia="仿宋" w:cs="仿宋"/>
          <w:color w:val="auto"/>
          <w:sz w:val="32"/>
          <w:szCs w:val="32"/>
          <w:highlight w:val="none"/>
          <w:lang w:eastAsia="zh-CN"/>
        </w:rPr>
        <w:t>保亭黎族苗族自治县财政局《关于印发&lt;保亭黎族苗族自治县2021年财政支出项目绩效自评工作方案&gt;的通知》的有关要求</w:t>
      </w:r>
      <w:r>
        <w:rPr>
          <w:rFonts w:hint="eastAsia" w:ascii="仿宋" w:hAnsi="仿宋" w:eastAsia="仿宋" w:cs="仿宋"/>
          <w:color w:val="auto"/>
          <w:sz w:val="32"/>
          <w:szCs w:val="32"/>
          <w:highlight w:val="none"/>
          <w:lang w:val="en-US" w:eastAsia="zh-CN"/>
        </w:rPr>
        <w:t>，我单位高度重视项目支出绩效评价工作，成立绩效自评工作小组，评价小组成员构成如下:</w:t>
      </w:r>
    </w:p>
    <w:p>
      <w:pPr>
        <w:spacing w:line="360" w:lineRule="auto"/>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组长：李程</w:t>
      </w:r>
    </w:p>
    <w:p>
      <w:pPr>
        <w:spacing w:line="360" w:lineRule="auto"/>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成员：丁周来、黄思平、刘赢</w:t>
      </w:r>
    </w:p>
    <w:p>
      <w:pPr>
        <w:spacing w:line="360" w:lineRule="auto"/>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成员：赵榕</w:t>
      </w:r>
    </w:p>
    <w:p>
      <w:pPr>
        <w:spacing w:line="360" w:lineRule="auto"/>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评价小组成立后，确定评价工作对象、拟定评价工作方案，确定评价目的、评价指标、评价标准和评价方法，做好人员安排和具体工作计划等前期准备工作。</w:t>
      </w:r>
    </w:p>
    <w:p>
      <w:pPr>
        <w:pStyle w:val="10"/>
        <w:numPr>
          <w:ilvl w:val="0"/>
          <w:numId w:val="2"/>
        </w:numPr>
        <w:spacing w:line="360" w:lineRule="auto"/>
        <w:ind w:left="0"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组织过程</w:t>
      </w:r>
      <w:r>
        <w:rPr>
          <w:rFonts w:hint="eastAsia" w:ascii="仿宋" w:hAnsi="仿宋" w:eastAsia="仿宋" w:cs="仿宋"/>
          <w:b/>
          <w:color w:val="auto"/>
          <w:sz w:val="32"/>
          <w:szCs w:val="32"/>
          <w:highlight w:val="none"/>
          <w:lang w:eastAsia="zh-CN"/>
        </w:rPr>
        <w:t>。</w:t>
      </w:r>
    </w:p>
    <w:p>
      <w:pPr>
        <w:spacing w:line="360" w:lineRule="auto"/>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评价小组结合绩效目标，通过查账目、查档案等方式，实事求是地对我单位20</w:t>
      </w:r>
      <w:r>
        <w:rPr>
          <w:rFonts w:hint="eastAsia" w:ascii="仿宋" w:hAnsi="仿宋" w:eastAsia="仿宋" w:cs="仿宋"/>
          <w:color w:val="auto"/>
          <w:sz w:val="32"/>
          <w:szCs w:val="32"/>
          <w:highlight w:val="none"/>
          <w:lang w:val="en-US" w:eastAsia="zh-CN"/>
        </w:rPr>
        <w:t>21</w:t>
      </w:r>
      <w:r>
        <w:rPr>
          <w:rFonts w:hint="eastAsia" w:ascii="仿宋" w:hAnsi="仿宋" w:eastAsia="仿宋" w:cs="仿宋"/>
          <w:color w:val="auto"/>
          <w:sz w:val="32"/>
          <w:szCs w:val="32"/>
          <w:highlight w:val="none"/>
          <w:lang w:eastAsia="zh-CN"/>
        </w:rPr>
        <w:t>年资金安排、资金使用、资金管理、资金使用成效、资金管理使用工作评价等方面情况进行了深入细致的自查，并进行了客观的自评。</w:t>
      </w:r>
    </w:p>
    <w:p>
      <w:pPr>
        <w:pStyle w:val="10"/>
        <w:numPr>
          <w:ilvl w:val="0"/>
          <w:numId w:val="2"/>
        </w:numPr>
        <w:spacing w:line="360" w:lineRule="auto"/>
        <w:ind w:left="0"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分析评价</w:t>
      </w:r>
      <w:r>
        <w:rPr>
          <w:rFonts w:hint="eastAsia" w:ascii="仿宋" w:hAnsi="仿宋" w:eastAsia="仿宋" w:cs="仿宋"/>
          <w:b/>
          <w:color w:val="auto"/>
          <w:sz w:val="32"/>
          <w:szCs w:val="32"/>
          <w:highlight w:val="none"/>
          <w:lang w:eastAsia="zh-CN"/>
        </w:rPr>
        <w:t>。</w:t>
      </w:r>
    </w:p>
    <w:p>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lang w:eastAsia="zh-CN"/>
        </w:rPr>
        <w:t>绩效自评工作通过</w:t>
      </w:r>
      <w:r>
        <w:rPr>
          <w:rFonts w:hint="eastAsia" w:ascii="仿宋" w:hAnsi="仿宋" w:eastAsia="仿宋" w:cs="仿宋"/>
          <w:color w:val="auto"/>
          <w:sz w:val="32"/>
          <w:szCs w:val="32"/>
          <w:lang w:val="en-US" w:eastAsia="zh-CN"/>
        </w:rPr>
        <w:t>查看</w:t>
      </w:r>
      <w:r>
        <w:rPr>
          <w:rFonts w:hint="eastAsia" w:ascii="仿宋" w:hAnsi="仿宋" w:eastAsia="仿宋" w:cs="仿宋"/>
          <w:color w:val="auto"/>
          <w:sz w:val="32"/>
          <w:szCs w:val="32"/>
          <w:lang w:eastAsia="zh-CN"/>
        </w:rPr>
        <w:t>资料</w:t>
      </w:r>
      <w:r>
        <w:rPr>
          <w:rFonts w:hint="eastAsia" w:ascii="仿宋" w:hAnsi="仿宋" w:eastAsia="仿宋" w:cs="仿宋"/>
          <w:color w:val="auto"/>
          <w:sz w:val="32"/>
          <w:szCs w:val="32"/>
          <w:lang w:val="en-US" w:eastAsia="zh-CN"/>
        </w:rPr>
        <w:t>等自评方法</w:t>
      </w:r>
      <w:r>
        <w:rPr>
          <w:rFonts w:hint="eastAsia" w:ascii="仿宋" w:hAnsi="仿宋" w:eastAsia="仿宋" w:cs="仿宋"/>
          <w:color w:val="auto"/>
          <w:sz w:val="32"/>
          <w:szCs w:val="32"/>
          <w:lang w:eastAsia="zh-CN"/>
        </w:rPr>
        <w:t>，对</w:t>
      </w:r>
      <w:r>
        <w:rPr>
          <w:rFonts w:hint="eastAsia" w:ascii="仿宋" w:hAnsi="仿宋" w:eastAsia="仿宋" w:cs="仿宋"/>
          <w:color w:val="auto"/>
          <w:sz w:val="32"/>
          <w:szCs w:val="32"/>
          <w:lang w:val="en-US" w:eastAsia="zh-CN"/>
        </w:rPr>
        <w:t>预算项目支出执行情况是否达到</w:t>
      </w:r>
      <w:r>
        <w:rPr>
          <w:rFonts w:hint="eastAsia" w:ascii="仿宋" w:hAnsi="仿宋" w:eastAsia="仿宋" w:cs="仿宋"/>
          <w:color w:val="auto"/>
          <w:sz w:val="32"/>
          <w:szCs w:val="32"/>
          <w:lang w:eastAsia="zh-CN"/>
        </w:rPr>
        <w:t>设定的目标进行</w:t>
      </w:r>
      <w:r>
        <w:rPr>
          <w:rFonts w:hint="eastAsia" w:ascii="仿宋" w:hAnsi="仿宋" w:eastAsia="仿宋" w:cs="仿宋"/>
          <w:color w:val="auto"/>
          <w:sz w:val="32"/>
          <w:szCs w:val="32"/>
          <w:lang w:val="en-US" w:eastAsia="zh-CN"/>
        </w:rPr>
        <w:t>评价</w:t>
      </w:r>
      <w:r>
        <w:rPr>
          <w:rFonts w:hint="eastAsia" w:ascii="仿宋" w:hAnsi="仿宋" w:eastAsia="仿宋" w:cs="仿宋"/>
          <w:color w:val="auto"/>
          <w:sz w:val="32"/>
          <w:szCs w:val="32"/>
          <w:highlight w:val="none"/>
          <w:lang w:val="en-US" w:eastAsia="zh-CN"/>
        </w:rPr>
        <w:t>。</w:t>
      </w:r>
    </w:p>
    <w:p>
      <w:pPr>
        <w:pStyle w:val="5"/>
        <w:rPr>
          <w:rFonts w:hint="eastAsia" w:ascii="仿宋" w:hAnsi="仿宋" w:eastAsia="仿宋" w:cs="仿宋"/>
          <w:b/>
          <w:bCs/>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综合评价结论</w:t>
      </w:r>
    </w:p>
    <w:p>
      <w:pPr>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2021年，我单位在执行“</w:t>
      </w:r>
      <w:r>
        <w:rPr>
          <w:rFonts w:hint="eastAsia" w:ascii="仿宋" w:hAnsi="仿宋" w:eastAsia="仿宋" w:cs="仿宋"/>
          <w:b w:val="0"/>
          <w:color w:val="auto"/>
          <w:sz w:val="32"/>
          <w:szCs w:val="32"/>
          <w:highlight w:val="none"/>
          <w:lang w:val="en-US" w:eastAsia="zh-CN"/>
        </w:rPr>
        <w:t>文明生态村建设资金”预算项目中，能及时的完成预算支出；严格执行项目预算资金管理制度，做到专款专用；能按时保质地完成生态文明村建设项目，且建设成本控制在项目预算资金内；</w:t>
      </w:r>
      <w:r>
        <w:rPr>
          <w:rFonts w:hint="eastAsia" w:ascii="仿宋" w:hAnsi="仿宋" w:eastAsia="仿宋" w:cs="仿宋"/>
          <w:color w:val="auto"/>
          <w:sz w:val="32"/>
          <w:szCs w:val="32"/>
          <w:highlight w:val="none"/>
          <w:lang w:val="en-US" w:eastAsia="zh-CN"/>
        </w:rPr>
        <w:t>通过文明生态村建设，改善了农村生产生活条件，美化了村容村貌，取得了较好的社会效益和生态环境效益。但文明生态村建设的经济效益还有待于挖掘，还有待于进一步加强对文明生态村建设设施的管护。</w:t>
      </w:r>
    </w:p>
    <w:p>
      <w:pPr>
        <w:tabs>
          <w:tab w:val="left" w:pos="426"/>
        </w:tabs>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我单位</w:t>
      </w:r>
      <w:r>
        <w:rPr>
          <w:rFonts w:hint="eastAsia" w:ascii="仿宋" w:hAnsi="仿宋" w:eastAsia="仿宋" w:cs="仿宋"/>
          <w:color w:val="auto"/>
          <w:sz w:val="32"/>
          <w:szCs w:val="32"/>
          <w:highlight w:val="none"/>
          <w:lang w:val="en-US" w:eastAsia="zh-CN"/>
        </w:rPr>
        <w:t>对“</w:t>
      </w:r>
      <w:r>
        <w:rPr>
          <w:rFonts w:hint="eastAsia" w:ascii="仿宋" w:hAnsi="仿宋" w:eastAsia="仿宋" w:cs="仿宋"/>
          <w:b w:val="0"/>
          <w:bCs/>
          <w:sz w:val="32"/>
          <w:szCs w:val="32"/>
          <w:highlight w:val="none"/>
          <w:lang w:val="en-US" w:eastAsia="zh-CN"/>
        </w:rPr>
        <w:t>文明生态村建设资金”预算</w:t>
      </w:r>
      <w:r>
        <w:rPr>
          <w:rFonts w:hint="eastAsia" w:ascii="仿宋" w:hAnsi="仿宋" w:eastAsia="仿宋" w:cs="仿宋"/>
          <w:bCs/>
          <w:color w:val="000000"/>
          <w:kern w:val="0"/>
          <w:sz w:val="32"/>
          <w:szCs w:val="32"/>
          <w:highlight w:val="none"/>
          <w:lang w:val="en-US" w:eastAsia="zh-CN"/>
        </w:rPr>
        <w:t>项目</w:t>
      </w:r>
      <w:r>
        <w:rPr>
          <w:rFonts w:hint="eastAsia" w:ascii="仿宋" w:hAnsi="仿宋" w:eastAsia="仿宋" w:cs="仿宋"/>
          <w:bCs/>
          <w:color w:val="000000"/>
          <w:kern w:val="0"/>
          <w:sz w:val="32"/>
          <w:szCs w:val="32"/>
          <w:highlight w:val="none"/>
          <w:lang w:eastAsia="zh-CN"/>
        </w:rPr>
        <w:t>，</w:t>
      </w:r>
      <w:r>
        <w:rPr>
          <w:rFonts w:hint="eastAsia" w:ascii="仿宋" w:hAnsi="仿宋" w:eastAsia="仿宋" w:cs="仿宋"/>
          <w:sz w:val="32"/>
          <w:szCs w:val="32"/>
          <w:highlight w:val="none"/>
        </w:rPr>
        <w:t>从项目支出的</w:t>
      </w:r>
      <w:r>
        <w:rPr>
          <w:rFonts w:hint="eastAsia" w:ascii="仿宋" w:hAnsi="仿宋" w:eastAsia="仿宋" w:cs="仿宋"/>
          <w:sz w:val="32"/>
          <w:szCs w:val="32"/>
          <w:highlight w:val="none"/>
          <w:lang w:val="en-US" w:eastAsia="zh-CN"/>
        </w:rPr>
        <w:t>预算执行</w:t>
      </w:r>
      <w:r>
        <w:rPr>
          <w:rFonts w:hint="eastAsia" w:ascii="仿宋" w:hAnsi="仿宋" w:eastAsia="仿宋" w:cs="仿宋"/>
          <w:sz w:val="32"/>
          <w:szCs w:val="32"/>
          <w:highlight w:val="none"/>
        </w:rPr>
        <w:t>、产出和效果这</w:t>
      </w:r>
      <w:r>
        <w:rPr>
          <w:rFonts w:hint="eastAsia" w:ascii="仿宋" w:hAnsi="仿宋" w:eastAsia="仿宋" w:cs="仿宋"/>
          <w:sz w:val="32"/>
          <w:szCs w:val="32"/>
          <w:highlight w:val="none"/>
          <w:lang w:val="en-US" w:eastAsia="zh-CN"/>
        </w:rPr>
        <w:t>三</w:t>
      </w:r>
      <w:r>
        <w:rPr>
          <w:rFonts w:hint="eastAsia" w:ascii="仿宋" w:hAnsi="仿宋" w:eastAsia="仿宋" w:cs="仿宋"/>
          <w:sz w:val="32"/>
          <w:szCs w:val="32"/>
          <w:highlight w:val="none"/>
        </w:rPr>
        <w:t>个方面进行分析评价，具体内容如下：</w:t>
      </w:r>
    </w:p>
    <w:p>
      <w:pPr>
        <w:spacing w:line="360" w:lineRule="auto"/>
        <w:ind w:firstLine="643" w:firstLineChars="200"/>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eastAsia="zh-CN"/>
        </w:rPr>
        <w:t>（一）</w:t>
      </w:r>
      <w:r>
        <w:rPr>
          <w:rFonts w:hint="eastAsia" w:ascii="仿宋" w:hAnsi="仿宋" w:eastAsia="仿宋" w:cs="仿宋"/>
          <w:b/>
          <w:bCs/>
          <w:sz w:val="32"/>
          <w:szCs w:val="32"/>
          <w:highlight w:val="none"/>
          <w:lang w:val="en-US" w:eastAsia="zh-CN"/>
        </w:rPr>
        <w:t>预算执行。</w:t>
      </w:r>
    </w:p>
    <w:p>
      <w:pPr>
        <w:spacing w:line="360" w:lineRule="auto"/>
        <w:ind w:firstLine="643" w:firstLineChars="200"/>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1.预算执行（分值：10分，得分10分）</w:t>
      </w:r>
    </w:p>
    <w:p>
      <w:pPr>
        <w:tabs>
          <w:tab w:val="left" w:pos="426"/>
        </w:tabs>
        <w:spacing w:line="36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评分标准：</w:t>
      </w:r>
    </w:p>
    <w:p>
      <w:pPr>
        <w:pStyle w:val="2"/>
        <w:spacing w:line="360" w:lineRule="auto"/>
        <w:ind w:firstLine="0"/>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未挤占或挪用项目资金的，得分=执行率*分值；</w:t>
      </w:r>
    </w:p>
    <w:p>
      <w:pPr>
        <w:pStyle w:val="2"/>
        <w:spacing w:line="360" w:lineRule="auto"/>
        <w:ind w:firstLine="0"/>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挤占或挪用项目资金的，得分=（1-挤占或挪用率）*执行率*分值。</w:t>
      </w:r>
    </w:p>
    <w:p>
      <w:pPr>
        <w:tabs>
          <w:tab w:val="left" w:pos="426"/>
        </w:tabs>
        <w:spacing w:line="36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b w:val="0"/>
          <w:bCs w:val="0"/>
          <w:sz w:val="32"/>
          <w:szCs w:val="32"/>
          <w:highlight w:val="none"/>
          <w:lang w:val="en-US" w:eastAsia="zh-CN"/>
        </w:rPr>
        <w:t>评分依据：根据保亭黎族苗族自治县财政局《关于下达2021年部门预算批复的通知》（保财〔2021〕21号），“文明生态村建设资金”项目年初下达预算资金400.00万元，资金全部到位。截止到2021年12月31日，“文明生态村建设资金”项目实际使用资金400.00万元。资金全部用于文明生态村建设项目</w:t>
      </w:r>
      <w:r>
        <w:rPr>
          <w:rFonts w:hint="eastAsia" w:ascii="仿宋" w:hAnsi="仿宋" w:eastAsia="仿宋" w:cs="仿宋"/>
          <w:sz w:val="32"/>
          <w:szCs w:val="32"/>
          <w:highlight w:val="none"/>
          <w:lang w:val="en-US" w:eastAsia="zh-CN"/>
        </w:rPr>
        <w:t>，主要用于建设项目的工程费、设计费、监理费等。</w:t>
      </w:r>
      <w:r>
        <w:rPr>
          <w:rFonts w:hint="eastAsia" w:ascii="仿宋" w:hAnsi="仿宋" w:eastAsia="仿宋" w:cs="仿宋"/>
          <w:b w:val="0"/>
          <w:sz w:val="32"/>
          <w:szCs w:val="32"/>
          <w:highlight w:val="none"/>
          <w:lang w:val="en-US" w:eastAsia="zh-CN"/>
        </w:rPr>
        <w:t>“文明生态村建设资金”</w:t>
      </w:r>
      <w:r>
        <w:rPr>
          <w:rFonts w:hint="eastAsia" w:ascii="仿宋" w:hAnsi="仿宋" w:eastAsia="仿宋" w:cs="仿宋"/>
          <w:sz w:val="32"/>
          <w:szCs w:val="32"/>
          <w:highlight w:val="none"/>
          <w:lang w:val="en-US" w:eastAsia="zh-CN"/>
        </w:rPr>
        <w:t>项目实行专款专用。严格按预算开支范围使用资金，工程款、设计费、监理费的支出均严格按照合同约定的条款支付。此次绩效评价未发现有挤占或挪用项目资金的情况。</w:t>
      </w:r>
    </w:p>
    <w:p>
      <w:pPr>
        <w:pStyle w:val="2"/>
        <w:spacing w:line="360" w:lineRule="auto"/>
        <w:ind w:firstLine="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得分：执行率*分值=100%*10分=10分</w:t>
      </w:r>
    </w:p>
    <w:p>
      <w:pPr>
        <w:spacing w:line="360" w:lineRule="auto"/>
        <w:ind w:firstLine="643" w:firstLineChars="200"/>
        <w:outlineLvl w:val="9"/>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二</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rPr>
        <w:t>项目</w:t>
      </w:r>
      <w:r>
        <w:rPr>
          <w:rFonts w:hint="eastAsia" w:ascii="仿宋" w:hAnsi="仿宋" w:eastAsia="仿宋" w:cs="仿宋"/>
          <w:b/>
          <w:bCs/>
          <w:sz w:val="32"/>
          <w:szCs w:val="32"/>
          <w:highlight w:val="none"/>
          <w:lang w:val="en-US" w:eastAsia="zh-CN"/>
        </w:rPr>
        <w:t>产出。</w:t>
      </w:r>
    </w:p>
    <w:p>
      <w:pPr>
        <w:spacing w:line="360" w:lineRule="auto"/>
        <w:ind w:firstLine="643" w:firstLineChars="200"/>
        <w:rPr>
          <w:rFonts w:hint="eastAsia" w:ascii="仿宋" w:hAnsi="仿宋" w:eastAsia="仿宋" w:cs="仿宋"/>
          <w:b/>
          <w:sz w:val="32"/>
          <w:szCs w:val="32"/>
          <w:highlight w:val="none"/>
        </w:rPr>
      </w:pPr>
      <w:r>
        <w:rPr>
          <w:rFonts w:hint="eastAsia" w:ascii="仿宋" w:hAnsi="仿宋" w:eastAsia="仿宋" w:cs="仿宋"/>
          <w:b/>
          <w:sz w:val="32"/>
          <w:szCs w:val="32"/>
          <w:highlight w:val="none"/>
        </w:rPr>
        <w:t>1</w:t>
      </w:r>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rPr>
        <w:t>项目产出各项指标汇总得分情况</w:t>
      </w:r>
      <w:r>
        <w:rPr>
          <w:rFonts w:hint="eastAsia" w:ascii="仿宋" w:hAnsi="仿宋" w:eastAsia="仿宋" w:cs="仿宋"/>
          <w:b/>
          <w:sz w:val="32"/>
          <w:szCs w:val="32"/>
          <w:highlight w:val="none"/>
          <w:lang w:eastAsia="zh-CN"/>
        </w:rPr>
        <w:t>。</w:t>
      </w:r>
    </w:p>
    <w:p>
      <w:pPr>
        <w:spacing w:line="580" w:lineRule="exact"/>
        <w:jc w:val="center"/>
        <w:rPr>
          <w:rFonts w:hint="eastAsia" w:ascii="仿宋_GB2312" w:hAnsi="宋体" w:eastAsia="仿宋_GB2312" w:cs="Arial Unicode MS"/>
          <w:b w:val="0"/>
          <w:bCs/>
          <w:sz w:val="32"/>
          <w:szCs w:val="32"/>
          <w:highlight w:val="none"/>
        </w:rPr>
      </w:pPr>
      <w:r>
        <w:rPr>
          <w:rFonts w:hint="eastAsia" w:ascii="仿宋_GB2312" w:hAnsi="宋体" w:eastAsia="仿宋_GB2312" w:cs="Arial Unicode MS"/>
          <w:b w:val="0"/>
          <w:bCs/>
          <w:sz w:val="32"/>
          <w:szCs w:val="32"/>
          <w:highlight w:val="none"/>
        </w:rPr>
        <w:t>项目产出指标得分汇总表</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5"/>
        <w:gridCol w:w="3926"/>
        <w:gridCol w:w="1579"/>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79" w:type="pct"/>
            <w:gridSpan w:val="2"/>
            <w:vAlign w:val="center"/>
          </w:tcPr>
          <w:p>
            <w:pPr>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评价内容</w:t>
            </w:r>
          </w:p>
        </w:tc>
        <w:tc>
          <w:tcPr>
            <w:tcW w:w="871" w:type="pct"/>
            <w:vAlign w:val="center"/>
          </w:tcPr>
          <w:p>
            <w:pPr>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标准分值</w:t>
            </w:r>
          </w:p>
        </w:tc>
        <w:tc>
          <w:tcPr>
            <w:tcW w:w="948" w:type="pct"/>
            <w:vAlign w:val="center"/>
          </w:tcPr>
          <w:p>
            <w:pPr>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3" w:type="pct"/>
            <w:vMerge w:val="restart"/>
            <w:vAlign w:val="center"/>
          </w:tcPr>
          <w:p>
            <w:pPr>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项目产出</w:t>
            </w:r>
          </w:p>
        </w:tc>
        <w:tc>
          <w:tcPr>
            <w:tcW w:w="2166" w:type="pct"/>
            <w:vAlign w:val="center"/>
          </w:tcPr>
          <w:p>
            <w:pPr>
              <w:rPr>
                <w:rFonts w:hint="eastAsia" w:ascii="仿宋" w:hAnsi="仿宋" w:eastAsia="仿宋" w:cs="仿宋"/>
                <w:sz w:val="30"/>
                <w:szCs w:val="30"/>
                <w:highlight w:val="none"/>
              </w:rPr>
            </w:pPr>
            <w:r>
              <w:rPr>
                <w:rFonts w:hint="eastAsia" w:ascii="仿宋" w:hAnsi="仿宋" w:eastAsia="仿宋" w:cs="仿宋"/>
                <w:sz w:val="30"/>
                <w:szCs w:val="30"/>
                <w:highlight w:val="none"/>
              </w:rPr>
              <w:t>产出数量</w:t>
            </w:r>
          </w:p>
        </w:tc>
        <w:tc>
          <w:tcPr>
            <w:tcW w:w="871" w:type="pct"/>
            <w:vAlign w:val="center"/>
          </w:tcPr>
          <w:p>
            <w:pPr>
              <w:jc w:val="center"/>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5.00</w:t>
            </w:r>
          </w:p>
        </w:tc>
        <w:tc>
          <w:tcPr>
            <w:tcW w:w="948" w:type="pct"/>
            <w:vAlign w:val="center"/>
          </w:tcPr>
          <w:p>
            <w:pPr>
              <w:jc w:val="center"/>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3" w:type="pct"/>
            <w:vMerge w:val="continue"/>
            <w:vAlign w:val="center"/>
          </w:tcPr>
          <w:p>
            <w:pPr>
              <w:jc w:val="center"/>
              <w:rPr>
                <w:rFonts w:hint="eastAsia" w:ascii="仿宋" w:hAnsi="仿宋" w:eastAsia="仿宋" w:cs="仿宋"/>
                <w:sz w:val="30"/>
                <w:szCs w:val="30"/>
                <w:highlight w:val="none"/>
              </w:rPr>
            </w:pPr>
          </w:p>
        </w:tc>
        <w:tc>
          <w:tcPr>
            <w:tcW w:w="2166" w:type="pct"/>
            <w:vAlign w:val="center"/>
          </w:tcPr>
          <w:p>
            <w:pPr>
              <w:rPr>
                <w:rFonts w:hint="eastAsia" w:ascii="仿宋" w:hAnsi="仿宋" w:eastAsia="仿宋" w:cs="仿宋"/>
                <w:sz w:val="30"/>
                <w:szCs w:val="30"/>
                <w:highlight w:val="none"/>
              </w:rPr>
            </w:pPr>
            <w:r>
              <w:rPr>
                <w:rFonts w:hint="eastAsia" w:ascii="仿宋" w:hAnsi="仿宋" w:eastAsia="仿宋" w:cs="仿宋"/>
                <w:sz w:val="30"/>
                <w:szCs w:val="30"/>
                <w:highlight w:val="none"/>
              </w:rPr>
              <w:t>产出质量</w:t>
            </w:r>
          </w:p>
        </w:tc>
        <w:tc>
          <w:tcPr>
            <w:tcW w:w="871" w:type="pct"/>
            <w:vAlign w:val="center"/>
          </w:tcPr>
          <w:p>
            <w:pPr>
              <w:jc w:val="center"/>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15</w:t>
            </w:r>
            <w:r>
              <w:rPr>
                <w:rFonts w:hint="eastAsia" w:ascii="仿宋" w:hAnsi="仿宋" w:eastAsia="仿宋" w:cs="仿宋"/>
                <w:sz w:val="30"/>
                <w:szCs w:val="30"/>
                <w:highlight w:val="none"/>
              </w:rPr>
              <w:t>.00</w:t>
            </w:r>
          </w:p>
        </w:tc>
        <w:tc>
          <w:tcPr>
            <w:tcW w:w="948" w:type="pct"/>
            <w:vAlign w:val="center"/>
          </w:tcPr>
          <w:p>
            <w:pPr>
              <w:jc w:val="center"/>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15</w:t>
            </w:r>
            <w:r>
              <w:rPr>
                <w:rFonts w:hint="eastAsia" w:ascii="仿宋" w:hAnsi="仿宋" w:eastAsia="仿宋" w:cs="仿宋"/>
                <w:sz w:val="30"/>
                <w:szCs w:val="30"/>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3" w:type="pct"/>
            <w:vMerge w:val="continue"/>
            <w:vAlign w:val="center"/>
          </w:tcPr>
          <w:p>
            <w:pPr>
              <w:jc w:val="center"/>
              <w:rPr>
                <w:rFonts w:hint="eastAsia" w:ascii="仿宋" w:hAnsi="仿宋" w:eastAsia="仿宋" w:cs="仿宋"/>
                <w:sz w:val="30"/>
                <w:szCs w:val="30"/>
                <w:highlight w:val="none"/>
              </w:rPr>
            </w:pPr>
          </w:p>
        </w:tc>
        <w:tc>
          <w:tcPr>
            <w:tcW w:w="2166" w:type="pct"/>
            <w:vAlign w:val="center"/>
          </w:tcPr>
          <w:p>
            <w:pPr>
              <w:rPr>
                <w:rFonts w:hint="eastAsia" w:ascii="仿宋" w:hAnsi="仿宋" w:eastAsia="仿宋" w:cs="仿宋"/>
                <w:sz w:val="30"/>
                <w:szCs w:val="30"/>
                <w:highlight w:val="none"/>
              </w:rPr>
            </w:pPr>
            <w:r>
              <w:rPr>
                <w:rFonts w:hint="eastAsia" w:ascii="仿宋" w:hAnsi="仿宋" w:eastAsia="仿宋" w:cs="仿宋"/>
                <w:sz w:val="30"/>
                <w:szCs w:val="30"/>
                <w:highlight w:val="none"/>
              </w:rPr>
              <w:t>产出</w:t>
            </w:r>
            <w:r>
              <w:rPr>
                <w:rFonts w:hint="eastAsia" w:ascii="仿宋" w:hAnsi="仿宋" w:eastAsia="仿宋" w:cs="仿宋"/>
                <w:sz w:val="30"/>
                <w:szCs w:val="30"/>
                <w:highlight w:val="none"/>
                <w:lang w:val="en-US" w:eastAsia="zh-CN"/>
              </w:rPr>
              <w:t>时</w:t>
            </w:r>
            <w:r>
              <w:rPr>
                <w:rFonts w:hint="eastAsia" w:ascii="仿宋" w:hAnsi="仿宋" w:eastAsia="仿宋" w:cs="仿宋"/>
                <w:sz w:val="30"/>
                <w:szCs w:val="30"/>
                <w:highlight w:val="none"/>
              </w:rPr>
              <w:t>效</w:t>
            </w:r>
          </w:p>
        </w:tc>
        <w:tc>
          <w:tcPr>
            <w:tcW w:w="871" w:type="pct"/>
            <w:vAlign w:val="center"/>
          </w:tcPr>
          <w:p>
            <w:pPr>
              <w:jc w:val="center"/>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10</w:t>
            </w:r>
            <w:r>
              <w:rPr>
                <w:rFonts w:hint="eastAsia" w:ascii="仿宋" w:hAnsi="仿宋" w:eastAsia="仿宋" w:cs="仿宋"/>
                <w:sz w:val="30"/>
                <w:szCs w:val="30"/>
                <w:highlight w:val="none"/>
              </w:rPr>
              <w:t>.00</w:t>
            </w:r>
          </w:p>
        </w:tc>
        <w:tc>
          <w:tcPr>
            <w:tcW w:w="948" w:type="pct"/>
            <w:vAlign w:val="center"/>
          </w:tcPr>
          <w:p>
            <w:pPr>
              <w:jc w:val="center"/>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10</w:t>
            </w:r>
            <w:r>
              <w:rPr>
                <w:rFonts w:hint="eastAsia" w:ascii="仿宋" w:hAnsi="仿宋" w:eastAsia="仿宋" w:cs="仿宋"/>
                <w:sz w:val="30"/>
                <w:szCs w:val="30"/>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13" w:type="pct"/>
            <w:vMerge w:val="continue"/>
            <w:vAlign w:val="center"/>
          </w:tcPr>
          <w:p>
            <w:pPr>
              <w:jc w:val="center"/>
              <w:rPr>
                <w:rFonts w:hint="eastAsia" w:ascii="仿宋" w:hAnsi="仿宋" w:eastAsia="仿宋" w:cs="仿宋"/>
                <w:sz w:val="30"/>
                <w:szCs w:val="30"/>
                <w:highlight w:val="none"/>
              </w:rPr>
            </w:pPr>
          </w:p>
        </w:tc>
        <w:tc>
          <w:tcPr>
            <w:tcW w:w="2166" w:type="pct"/>
            <w:vAlign w:val="center"/>
          </w:tcPr>
          <w:p>
            <w:pPr>
              <w:rPr>
                <w:rFonts w:hint="eastAsia" w:ascii="仿宋" w:hAnsi="仿宋" w:eastAsia="仿宋" w:cs="仿宋"/>
                <w:sz w:val="30"/>
                <w:szCs w:val="30"/>
                <w:highlight w:val="none"/>
              </w:rPr>
            </w:pPr>
            <w:r>
              <w:rPr>
                <w:rFonts w:hint="eastAsia" w:ascii="仿宋" w:hAnsi="仿宋" w:eastAsia="仿宋" w:cs="仿宋"/>
                <w:sz w:val="30"/>
                <w:szCs w:val="30"/>
                <w:highlight w:val="none"/>
              </w:rPr>
              <w:t>产出成本</w:t>
            </w:r>
          </w:p>
        </w:tc>
        <w:tc>
          <w:tcPr>
            <w:tcW w:w="871" w:type="pct"/>
            <w:vAlign w:val="center"/>
          </w:tcPr>
          <w:p>
            <w:pPr>
              <w:jc w:val="center"/>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10</w:t>
            </w:r>
            <w:r>
              <w:rPr>
                <w:rFonts w:hint="eastAsia" w:ascii="仿宋" w:hAnsi="仿宋" w:eastAsia="仿宋" w:cs="仿宋"/>
                <w:sz w:val="30"/>
                <w:szCs w:val="30"/>
                <w:highlight w:val="none"/>
              </w:rPr>
              <w:t>.00</w:t>
            </w:r>
          </w:p>
        </w:tc>
        <w:tc>
          <w:tcPr>
            <w:tcW w:w="948" w:type="pct"/>
            <w:vAlign w:val="center"/>
          </w:tcPr>
          <w:p>
            <w:pPr>
              <w:jc w:val="center"/>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10</w:t>
            </w:r>
            <w:r>
              <w:rPr>
                <w:rFonts w:hint="eastAsia" w:ascii="仿宋" w:hAnsi="仿宋" w:eastAsia="仿宋" w:cs="仿宋"/>
                <w:sz w:val="30"/>
                <w:szCs w:val="30"/>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79" w:type="pct"/>
            <w:gridSpan w:val="2"/>
            <w:vAlign w:val="center"/>
          </w:tcPr>
          <w:p>
            <w:pPr>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合计</w:t>
            </w:r>
          </w:p>
        </w:tc>
        <w:tc>
          <w:tcPr>
            <w:tcW w:w="871" w:type="pct"/>
            <w:vAlign w:val="center"/>
          </w:tcPr>
          <w:p>
            <w:pPr>
              <w:jc w:val="center"/>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50</w:t>
            </w:r>
            <w:r>
              <w:rPr>
                <w:rFonts w:hint="eastAsia" w:ascii="仿宋" w:hAnsi="仿宋" w:eastAsia="仿宋" w:cs="仿宋"/>
                <w:sz w:val="30"/>
                <w:szCs w:val="30"/>
                <w:highlight w:val="none"/>
              </w:rPr>
              <w:t>.00</w:t>
            </w:r>
          </w:p>
        </w:tc>
        <w:tc>
          <w:tcPr>
            <w:tcW w:w="948" w:type="pct"/>
            <w:vAlign w:val="center"/>
          </w:tcPr>
          <w:p>
            <w:pPr>
              <w:jc w:val="center"/>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50</w:t>
            </w:r>
            <w:r>
              <w:rPr>
                <w:rFonts w:hint="eastAsia" w:ascii="仿宋" w:hAnsi="仿宋" w:eastAsia="仿宋" w:cs="仿宋"/>
                <w:sz w:val="30"/>
                <w:szCs w:val="30"/>
                <w:highlight w:val="none"/>
              </w:rPr>
              <w:t>.00</w:t>
            </w:r>
          </w:p>
        </w:tc>
      </w:tr>
    </w:tbl>
    <w:p>
      <w:pPr>
        <w:spacing w:line="360" w:lineRule="auto"/>
        <w:ind w:firstLine="643" w:firstLineChars="200"/>
        <w:rPr>
          <w:rFonts w:hint="eastAsia" w:ascii="仿宋" w:hAnsi="仿宋" w:eastAsia="仿宋" w:cs="仿宋"/>
          <w:b/>
          <w:sz w:val="32"/>
          <w:szCs w:val="32"/>
          <w:highlight w:val="none"/>
        </w:rPr>
      </w:pPr>
      <w:r>
        <w:rPr>
          <w:rFonts w:hint="eastAsia" w:ascii="仿宋" w:hAnsi="仿宋" w:eastAsia="仿宋" w:cs="仿宋"/>
          <w:b/>
          <w:sz w:val="32"/>
          <w:szCs w:val="32"/>
          <w:highlight w:val="none"/>
        </w:rPr>
        <w:t>2</w:t>
      </w:r>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rPr>
        <w:t>各指标得分情况及绩效分析</w:t>
      </w:r>
      <w:r>
        <w:rPr>
          <w:rFonts w:hint="eastAsia" w:ascii="仿宋" w:hAnsi="仿宋" w:eastAsia="仿宋" w:cs="仿宋"/>
          <w:b/>
          <w:sz w:val="32"/>
          <w:szCs w:val="32"/>
          <w:highlight w:val="none"/>
          <w:lang w:eastAsia="zh-CN"/>
        </w:rPr>
        <w:t>。</w:t>
      </w:r>
    </w:p>
    <w:p>
      <w:pPr>
        <w:numPr>
          <w:ilvl w:val="0"/>
          <w:numId w:val="0"/>
        </w:numPr>
        <w:spacing w:line="360" w:lineRule="auto"/>
        <w:ind w:left="0" w:leftChars="0" w:firstLine="643" w:firstLineChars="200"/>
        <w:rPr>
          <w:rFonts w:hint="eastAsia" w:ascii="仿宋" w:hAnsi="仿宋" w:eastAsia="仿宋" w:cs="仿宋"/>
          <w:b/>
          <w:sz w:val="32"/>
          <w:szCs w:val="32"/>
          <w:highlight w:val="none"/>
        </w:rPr>
      </w:pPr>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lang w:val="en-US" w:eastAsia="zh-CN"/>
        </w:rPr>
        <w:t>1</w:t>
      </w:r>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rPr>
        <w:t>产出数量（分值：</w:t>
      </w:r>
      <w:r>
        <w:rPr>
          <w:rFonts w:hint="eastAsia" w:ascii="仿宋" w:hAnsi="仿宋" w:eastAsia="仿宋" w:cs="仿宋"/>
          <w:b/>
          <w:sz w:val="32"/>
          <w:szCs w:val="32"/>
          <w:highlight w:val="none"/>
          <w:lang w:val="en-US" w:eastAsia="zh-CN"/>
        </w:rPr>
        <w:t>1</w:t>
      </w:r>
      <w:r>
        <w:rPr>
          <w:rFonts w:hint="eastAsia" w:ascii="仿宋" w:hAnsi="仿宋" w:eastAsia="仿宋" w:cs="仿宋"/>
          <w:b/>
          <w:sz w:val="32"/>
          <w:szCs w:val="32"/>
          <w:highlight w:val="none"/>
        </w:rPr>
        <w:t>5分，得分</w:t>
      </w:r>
      <w:r>
        <w:rPr>
          <w:rFonts w:hint="eastAsia" w:ascii="仿宋" w:hAnsi="仿宋" w:eastAsia="仿宋" w:cs="仿宋"/>
          <w:b/>
          <w:sz w:val="32"/>
          <w:szCs w:val="32"/>
          <w:highlight w:val="none"/>
          <w:lang w:val="en-US" w:eastAsia="zh-CN"/>
        </w:rPr>
        <w:t>15</w:t>
      </w:r>
      <w:r>
        <w:rPr>
          <w:rFonts w:hint="eastAsia" w:ascii="仿宋" w:hAnsi="仿宋" w:eastAsia="仿宋" w:cs="仿宋"/>
          <w:b/>
          <w:sz w:val="32"/>
          <w:szCs w:val="32"/>
          <w:highlight w:val="none"/>
        </w:rPr>
        <w:t>分）</w:t>
      </w:r>
    </w:p>
    <w:p>
      <w:pPr>
        <w:pBdr>
          <w:top w:val="none" w:color="000000" w:sz="0" w:space="0"/>
          <w:left w:val="none" w:color="000000" w:sz="0" w:space="0"/>
          <w:bottom w:val="none" w:color="000000" w:sz="0" w:space="2"/>
          <w:right w:val="none" w:color="000000" w:sz="0" w:space="0"/>
        </w:pBdr>
        <w:shd w:val="clear" w:color="F5F7EE" w:fill="auto"/>
        <w:autoSpaceDN w:val="0"/>
        <w:spacing w:line="360" w:lineRule="auto"/>
        <w:ind w:firstLine="640" w:firstLineChars="200"/>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lang w:val="en-US" w:eastAsia="zh-CN"/>
        </w:rPr>
        <w:t>评分要点：</w:t>
      </w:r>
      <w:r>
        <w:rPr>
          <w:rFonts w:hint="eastAsia" w:ascii="仿宋" w:hAnsi="仿宋" w:eastAsia="仿宋" w:cs="仿宋"/>
          <w:bCs/>
          <w:sz w:val="32"/>
          <w:szCs w:val="32"/>
          <w:highlight w:val="none"/>
        </w:rPr>
        <w:t>项目产出数量是否达到绩效目标</w:t>
      </w:r>
      <w:r>
        <w:rPr>
          <w:rFonts w:hint="eastAsia" w:ascii="仿宋" w:hAnsi="仿宋" w:eastAsia="仿宋" w:cs="仿宋"/>
          <w:bCs/>
          <w:sz w:val="32"/>
          <w:szCs w:val="32"/>
          <w:highlight w:val="none"/>
          <w:lang w:eastAsia="zh-CN"/>
        </w:rPr>
        <w:t>。</w:t>
      </w:r>
    </w:p>
    <w:p>
      <w:pPr>
        <w:pStyle w:val="2"/>
        <w:spacing w:line="360" w:lineRule="auto"/>
        <w:ind w:firstLine="0"/>
        <w:rPr>
          <w:rFonts w:hint="eastAsia" w:ascii="仿宋" w:hAnsi="仿宋" w:eastAsia="仿宋" w:cs="仿宋"/>
          <w:bCs/>
          <w:sz w:val="32"/>
          <w:szCs w:val="32"/>
          <w:highlight w:val="none"/>
        </w:rPr>
      </w:pPr>
      <w:r>
        <w:rPr>
          <w:rFonts w:hint="eastAsia" w:ascii="仿宋" w:hAnsi="仿宋" w:eastAsia="仿宋" w:cs="仿宋"/>
          <w:bCs/>
          <w:sz w:val="32"/>
          <w:szCs w:val="32"/>
          <w:highlight w:val="none"/>
        </w:rPr>
        <w:t>评价标准：项目实施的产出数值与已下达投资数值的比率，用以反映和考核是否达到绩效目标。</w:t>
      </w:r>
    </w:p>
    <w:p>
      <w:pPr>
        <w:pStyle w:val="2"/>
        <w:spacing w:line="360" w:lineRule="auto"/>
        <w:ind w:firstLine="0"/>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rPr>
        <w:t>产出数量绩效目标=(产出数值/已下达投资数值)×100%。</w:t>
      </w:r>
    </w:p>
    <w:p>
      <w:pPr>
        <w:pStyle w:val="2"/>
        <w:spacing w:line="360" w:lineRule="auto"/>
        <w:ind w:firstLine="0"/>
        <w:rPr>
          <w:rFonts w:hint="eastAsia" w:ascii="仿宋" w:hAnsi="仿宋" w:eastAsia="仿宋" w:cs="仿宋"/>
          <w:bCs/>
          <w:sz w:val="32"/>
          <w:szCs w:val="32"/>
          <w:highlight w:val="none"/>
        </w:rPr>
      </w:pPr>
      <w:r>
        <w:rPr>
          <w:rFonts w:hint="eastAsia" w:ascii="仿宋" w:hAnsi="仿宋" w:eastAsia="仿宋" w:cs="仿宋"/>
          <w:bCs/>
          <w:sz w:val="32"/>
          <w:szCs w:val="32"/>
          <w:highlight w:val="none"/>
        </w:rPr>
        <w:t>评价标准：(产出数值/已下达投资数值)×</w:t>
      </w:r>
      <w:r>
        <w:rPr>
          <w:rFonts w:hint="eastAsia" w:ascii="仿宋" w:hAnsi="仿宋" w:eastAsia="仿宋" w:cs="仿宋"/>
          <w:bCs/>
          <w:sz w:val="32"/>
          <w:szCs w:val="32"/>
          <w:highlight w:val="none"/>
          <w:lang w:val="en-US" w:eastAsia="zh-CN"/>
        </w:rPr>
        <w:t>1</w:t>
      </w:r>
      <w:r>
        <w:rPr>
          <w:rFonts w:hint="eastAsia" w:ascii="仿宋" w:hAnsi="仿宋" w:eastAsia="仿宋" w:cs="仿宋"/>
          <w:bCs/>
          <w:sz w:val="32"/>
          <w:szCs w:val="32"/>
          <w:highlight w:val="none"/>
        </w:rPr>
        <w:t>5</w:t>
      </w:r>
    </w:p>
    <w:p>
      <w:pPr>
        <w:pStyle w:val="2"/>
        <w:spacing w:line="360" w:lineRule="auto"/>
        <w:ind w:firstLine="0"/>
        <w:rPr>
          <w:rFonts w:hint="default" w:ascii="仿宋" w:hAnsi="仿宋" w:eastAsia="仿宋" w:cs="仿宋"/>
          <w:bCs/>
          <w:sz w:val="32"/>
          <w:szCs w:val="32"/>
          <w:highlight w:val="none"/>
          <w:lang w:val="en-US"/>
        </w:rPr>
      </w:pPr>
      <w:r>
        <w:rPr>
          <w:rFonts w:hint="eastAsia" w:ascii="仿宋" w:hAnsi="仿宋" w:eastAsia="仿宋" w:cs="仿宋"/>
          <w:bCs/>
          <w:sz w:val="32"/>
          <w:szCs w:val="32"/>
          <w:highlight w:val="none"/>
        </w:rPr>
        <w:t>本项目产出数量评分标准：1.</w:t>
      </w:r>
      <w:r>
        <w:rPr>
          <w:rFonts w:hint="eastAsia" w:ascii="仿宋" w:hAnsi="仿宋" w:eastAsia="仿宋" w:cs="仿宋"/>
          <w:bCs/>
          <w:sz w:val="32"/>
          <w:szCs w:val="32"/>
          <w:highlight w:val="none"/>
          <w:lang w:val="en-US" w:eastAsia="zh-CN"/>
        </w:rPr>
        <w:t>完成15个村以上的文明生态村建设，</w:t>
      </w:r>
      <w:r>
        <w:rPr>
          <w:rFonts w:hint="eastAsia" w:ascii="仿宋" w:hAnsi="仿宋" w:eastAsia="仿宋" w:cs="仿宋"/>
          <w:bCs/>
          <w:sz w:val="32"/>
          <w:szCs w:val="32"/>
          <w:highlight w:val="none"/>
        </w:rPr>
        <w:t>得</w:t>
      </w:r>
      <w:r>
        <w:rPr>
          <w:rFonts w:hint="eastAsia" w:ascii="仿宋" w:hAnsi="仿宋" w:eastAsia="仿宋" w:cs="仿宋"/>
          <w:bCs/>
          <w:sz w:val="32"/>
          <w:szCs w:val="32"/>
          <w:highlight w:val="none"/>
          <w:lang w:val="en-US" w:eastAsia="zh-CN"/>
        </w:rPr>
        <w:t>1</w:t>
      </w:r>
      <w:r>
        <w:rPr>
          <w:rFonts w:hint="eastAsia" w:ascii="仿宋" w:hAnsi="仿宋" w:eastAsia="仿宋" w:cs="仿宋"/>
          <w:bCs/>
          <w:sz w:val="32"/>
          <w:szCs w:val="32"/>
          <w:highlight w:val="none"/>
        </w:rPr>
        <w:t>5分</w:t>
      </w: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lang w:val="en-US" w:eastAsia="zh-CN"/>
        </w:rPr>
        <w:t>完不成15个村的文明生态村建设的，得分=（实际完成数/15）*100%*15分</w:t>
      </w:r>
    </w:p>
    <w:p>
      <w:pPr>
        <w:pStyle w:val="2"/>
        <w:spacing w:line="360" w:lineRule="auto"/>
        <w:ind w:firstLine="0"/>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评分依据：2021年度，我单位共完成20个村的文明生态村建设。</w:t>
      </w:r>
    </w:p>
    <w:p>
      <w:pPr>
        <w:pStyle w:val="2"/>
        <w:spacing w:line="360" w:lineRule="auto"/>
        <w:ind w:firstLine="0"/>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得分：15分。</w:t>
      </w:r>
    </w:p>
    <w:p>
      <w:pPr>
        <w:spacing w:line="360" w:lineRule="auto"/>
        <w:ind w:firstLine="643" w:firstLineChars="200"/>
        <w:rPr>
          <w:rFonts w:hint="eastAsia" w:ascii="仿宋" w:hAnsi="仿宋" w:eastAsia="仿宋" w:cs="仿宋"/>
          <w:b/>
          <w:bCs w:val="0"/>
          <w:sz w:val="32"/>
          <w:szCs w:val="32"/>
          <w:highlight w:val="none"/>
        </w:rPr>
      </w:pPr>
      <w:bookmarkStart w:id="0" w:name="_Toc432100863"/>
      <w:r>
        <w:rPr>
          <w:rFonts w:hint="eastAsia" w:ascii="仿宋" w:hAnsi="仿宋" w:eastAsia="仿宋" w:cs="仿宋"/>
          <w:b/>
          <w:bCs w:val="0"/>
          <w:sz w:val="32"/>
          <w:szCs w:val="32"/>
          <w:highlight w:val="none"/>
          <w:lang w:eastAsia="zh-CN"/>
        </w:rPr>
        <w:t>（</w:t>
      </w:r>
      <w:r>
        <w:rPr>
          <w:rFonts w:hint="eastAsia" w:ascii="仿宋" w:hAnsi="仿宋" w:eastAsia="仿宋" w:cs="仿宋"/>
          <w:b/>
          <w:bCs w:val="0"/>
          <w:sz w:val="32"/>
          <w:szCs w:val="32"/>
          <w:highlight w:val="none"/>
          <w:lang w:val="en-US" w:eastAsia="zh-CN"/>
        </w:rPr>
        <w:t>2</w:t>
      </w:r>
      <w:r>
        <w:rPr>
          <w:rFonts w:hint="eastAsia" w:ascii="仿宋" w:hAnsi="仿宋" w:eastAsia="仿宋" w:cs="仿宋"/>
          <w:b/>
          <w:bCs w:val="0"/>
          <w:sz w:val="32"/>
          <w:szCs w:val="32"/>
          <w:highlight w:val="none"/>
          <w:lang w:eastAsia="zh-CN"/>
        </w:rPr>
        <w:t>）</w:t>
      </w:r>
      <w:r>
        <w:rPr>
          <w:rFonts w:hint="eastAsia" w:ascii="仿宋" w:hAnsi="仿宋" w:eastAsia="仿宋" w:cs="仿宋"/>
          <w:b/>
          <w:bCs w:val="0"/>
          <w:sz w:val="32"/>
          <w:szCs w:val="32"/>
          <w:highlight w:val="none"/>
        </w:rPr>
        <w:t>产出质量（分值：</w:t>
      </w:r>
      <w:r>
        <w:rPr>
          <w:rFonts w:hint="eastAsia" w:ascii="仿宋" w:hAnsi="仿宋" w:eastAsia="仿宋" w:cs="仿宋"/>
          <w:b/>
          <w:bCs w:val="0"/>
          <w:sz w:val="32"/>
          <w:szCs w:val="32"/>
          <w:highlight w:val="none"/>
          <w:lang w:val="en-US" w:eastAsia="zh-CN"/>
        </w:rPr>
        <w:t>15</w:t>
      </w:r>
      <w:r>
        <w:rPr>
          <w:rFonts w:hint="eastAsia" w:ascii="仿宋" w:hAnsi="仿宋" w:eastAsia="仿宋" w:cs="仿宋"/>
          <w:b/>
          <w:bCs w:val="0"/>
          <w:sz w:val="32"/>
          <w:szCs w:val="32"/>
          <w:highlight w:val="none"/>
        </w:rPr>
        <w:t>分，得分</w:t>
      </w:r>
      <w:r>
        <w:rPr>
          <w:rFonts w:hint="eastAsia" w:ascii="仿宋" w:hAnsi="仿宋" w:eastAsia="仿宋" w:cs="仿宋"/>
          <w:b/>
          <w:bCs w:val="0"/>
          <w:sz w:val="32"/>
          <w:szCs w:val="32"/>
          <w:highlight w:val="none"/>
          <w:lang w:val="en-US" w:eastAsia="zh-CN"/>
        </w:rPr>
        <w:t>15</w:t>
      </w:r>
      <w:r>
        <w:rPr>
          <w:rFonts w:hint="eastAsia" w:ascii="仿宋" w:hAnsi="仿宋" w:eastAsia="仿宋" w:cs="仿宋"/>
          <w:b/>
          <w:bCs w:val="0"/>
          <w:sz w:val="32"/>
          <w:szCs w:val="32"/>
          <w:highlight w:val="none"/>
        </w:rPr>
        <w:t>分）</w:t>
      </w:r>
    </w:p>
    <w:p>
      <w:pPr>
        <w:pBdr>
          <w:top w:val="none" w:color="000000" w:sz="0" w:space="0"/>
          <w:left w:val="none" w:color="000000" w:sz="0" w:space="0"/>
          <w:bottom w:val="none" w:color="000000" w:sz="0" w:space="2"/>
          <w:right w:val="none" w:color="000000" w:sz="0" w:space="0"/>
        </w:pBdr>
        <w:shd w:val="clear" w:color="F5F7EE" w:fill="auto"/>
        <w:autoSpaceDN w:val="0"/>
        <w:spacing w:line="360" w:lineRule="auto"/>
        <w:ind w:firstLine="640" w:firstLineChars="200"/>
        <w:rPr>
          <w:rFonts w:hint="eastAsia" w:ascii="仿宋" w:hAnsi="仿宋" w:eastAsia="仿宋" w:cs="仿宋"/>
          <w:color w:val="000000"/>
          <w:sz w:val="32"/>
          <w:szCs w:val="32"/>
          <w:highlight w:val="none"/>
        </w:rPr>
      </w:pPr>
      <w:r>
        <w:rPr>
          <w:rFonts w:hint="eastAsia" w:ascii="仿宋" w:hAnsi="仿宋" w:eastAsia="仿宋" w:cs="仿宋"/>
          <w:bCs/>
          <w:sz w:val="32"/>
          <w:szCs w:val="32"/>
          <w:highlight w:val="none"/>
          <w:lang w:val="en-US" w:eastAsia="zh-CN"/>
        </w:rPr>
        <w:t>评价要点：</w:t>
      </w:r>
      <w:r>
        <w:rPr>
          <w:rFonts w:hint="eastAsia" w:ascii="仿宋" w:hAnsi="仿宋" w:eastAsia="仿宋" w:cs="仿宋"/>
          <w:bCs/>
          <w:sz w:val="32"/>
          <w:szCs w:val="32"/>
          <w:highlight w:val="none"/>
        </w:rPr>
        <w:t>项目产出质量是否达到绩效目标</w:t>
      </w:r>
      <w:r>
        <w:rPr>
          <w:rFonts w:hint="eastAsia" w:ascii="仿宋" w:hAnsi="仿宋" w:eastAsia="仿宋" w:cs="仿宋"/>
          <w:bCs/>
          <w:sz w:val="32"/>
          <w:szCs w:val="32"/>
          <w:highlight w:val="none"/>
          <w:lang w:eastAsia="zh-CN"/>
        </w:rPr>
        <w:t>。</w:t>
      </w:r>
    </w:p>
    <w:p>
      <w:pPr>
        <w:pStyle w:val="2"/>
        <w:spacing w:line="360" w:lineRule="auto"/>
        <w:ind w:firstLine="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评价标准：项目完成的质量达标产出数与实际产出数的比率，用以反映和考核项目产出质量目标的实现程度。（质量达标产出数÷实际产出数）×100%。</w:t>
      </w:r>
    </w:p>
    <w:p>
      <w:pPr>
        <w:pStyle w:val="2"/>
        <w:spacing w:line="360" w:lineRule="auto"/>
        <w:ind w:firstLine="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评价标准：质量达标率为100%的，得满分；每低5%的，扣1分，直至扣完本项分值。</w:t>
      </w:r>
    </w:p>
    <w:p>
      <w:pPr>
        <w:pStyle w:val="2"/>
        <w:spacing w:line="360" w:lineRule="auto"/>
        <w:ind w:firstLine="0"/>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评分依据：根据文明生态村项目验收报告，2021年度，我单位共完成20个村的文明生态村建设，均验收合格，项目达标率为100%</w:t>
      </w:r>
    </w:p>
    <w:p>
      <w:pPr>
        <w:pStyle w:val="2"/>
        <w:spacing w:line="360" w:lineRule="auto"/>
        <w:ind w:firstLine="0"/>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得分：15分</w:t>
      </w:r>
    </w:p>
    <w:p>
      <w:pPr>
        <w:spacing w:before="0" w:after="0" w:line="360" w:lineRule="auto"/>
        <w:ind w:firstLine="643" w:firstLineChars="200"/>
        <w:outlineLvl w:val="9"/>
        <w:rPr>
          <w:rFonts w:hint="eastAsia" w:ascii="仿宋" w:hAnsi="仿宋" w:eastAsia="仿宋" w:cs="仿宋"/>
          <w:b/>
          <w:bCs/>
          <w:kern w:val="2"/>
          <w:sz w:val="32"/>
          <w:szCs w:val="32"/>
          <w:highlight w:val="none"/>
        </w:rPr>
      </w:pPr>
      <w:r>
        <w:rPr>
          <w:rFonts w:hint="eastAsia" w:ascii="仿宋" w:hAnsi="仿宋" w:eastAsia="仿宋" w:cs="仿宋"/>
          <w:b/>
          <w:bCs/>
          <w:kern w:val="2"/>
          <w:sz w:val="32"/>
          <w:szCs w:val="32"/>
          <w:highlight w:val="none"/>
          <w:lang w:eastAsia="zh-CN"/>
        </w:rPr>
        <w:t>（</w:t>
      </w:r>
      <w:r>
        <w:rPr>
          <w:rFonts w:hint="eastAsia" w:ascii="仿宋" w:hAnsi="仿宋" w:eastAsia="仿宋" w:cs="仿宋"/>
          <w:b/>
          <w:bCs/>
          <w:kern w:val="2"/>
          <w:sz w:val="32"/>
          <w:szCs w:val="32"/>
          <w:highlight w:val="none"/>
          <w:lang w:val="en-US" w:eastAsia="zh-CN"/>
        </w:rPr>
        <w:t>3</w:t>
      </w:r>
      <w:r>
        <w:rPr>
          <w:rFonts w:hint="eastAsia" w:ascii="仿宋" w:hAnsi="仿宋" w:eastAsia="仿宋" w:cs="仿宋"/>
          <w:b/>
          <w:bCs/>
          <w:kern w:val="2"/>
          <w:sz w:val="32"/>
          <w:szCs w:val="32"/>
          <w:highlight w:val="none"/>
          <w:lang w:eastAsia="zh-CN"/>
        </w:rPr>
        <w:t>）</w:t>
      </w:r>
      <w:r>
        <w:rPr>
          <w:rFonts w:hint="eastAsia" w:ascii="仿宋" w:hAnsi="仿宋" w:eastAsia="仿宋" w:cs="仿宋"/>
          <w:b/>
          <w:bCs/>
          <w:kern w:val="2"/>
          <w:sz w:val="32"/>
          <w:szCs w:val="32"/>
          <w:highlight w:val="none"/>
        </w:rPr>
        <w:t>产出</w:t>
      </w:r>
      <w:r>
        <w:rPr>
          <w:rFonts w:hint="eastAsia" w:ascii="仿宋" w:hAnsi="仿宋" w:eastAsia="仿宋" w:cs="仿宋"/>
          <w:b/>
          <w:bCs/>
          <w:kern w:val="2"/>
          <w:sz w:val="32"/>
          <w:szCs w:val="32"/>
          <w:highlight w:val="none"/>
          <w:lang w:eastAsia="zh-CN"/>
        </w:rPr>
        <w:t>时</w:t>
      </w:r>
      <w:r>
        <w:rPr>
          <w:rFonts w:hint="eastAsia" w:ascii="仿宋" w:hAnsi="仿宋" w:eastAsia="仿宋" w:cs="仿宋"/>
          <w:b/>
          <w:bCs/>
          <w:kern w:val="2"/>
          <w:sz w:val="32"/>
          <w:szCs w:val="32"/>
          <w:highlight w:val="none"/>
        </w:rPr>
        <w:t>效</w:t>
      </w:r>
      <w:r>
        <w:rPr>
          <w:rFonts w:hint="eastAsia" w:ascii="仿宋" w:hAnsi="仿宋" w:eastAsia="仿宋" w:cs="仿宋"/>
          <w:b/>
          <w:bCs/>
          <w:sz w:val="32"/>
          <w:szCs w:val="32"/>
          <w:highlight w:val="none"/>
        </w:rPr>
        <w:t>（分值：</w:t>
      </w:r>
      <w:r>
        <w:rPr>
          <w:rFonts w:hint="eastAsia" w:ascii="仿宋" w:hAnsi="仿宋" w:eastAsia="仿宋" w:cs="仿宋"/>
          <w:b/>
          <w:bCs/>
          <w:sz w:val="32"/>
          <w:szCs w:val="32"/>
          <w:highlight w:val="none"/>
          <w:lang w:val="en-US" w:eastAsia="zh-CN"/>
        </w:rPr>
        <w:t>10</w:t>
      </w:r>
      <w:r>
        <w:rPr>
          <w:rFonts w:hint="eastAsia" w:ascii="仿宋" w:hAnsi="仿宋" w:eastAsia="仿宋" w:cs="仿宋"/>
          <w:b/>
          <w:bCs/>
          <w:sz w:val="32"/>
          <w:szCs w:val="32"/>
          <w:highlight w:val="none"/>
        </w:rPr>
        <w:t>分，得分</w:t>
      </w:r>
      <w:r>
        <w:rPr>
          <w:rFonts w:hint="eastAsia" w:ascii="仿宋" w:hAnsi="仿宋" w:eastAsia="仿宋" w:cs="仿宋"/>
          <w:b/>
          <w:bCs/>
          <w:sz w:val="32"/>
          <w:szCs w:val="32"/>
          <w:highlight w:val="none"/>
          <w:lang w:val="en-US" w:eastAsia="zh-CN"/>
        </w:rPr>
        <w:t>10</w:t>
      </w:r>
      <w:r>
        <w:rPr>
          <w:rFonts w:hint="eastAsia" w:ascii="仿宋" w:hAnsi="仿宋" w:eastAsia="仿宋" w:cs="仿宋"/>
          <w:b/>
          <w:bCs/>
          <w:sz w:val="32"/>
          <w:szCs w:val="32"/>
          <w:highlight w:val="none"/>
        </w:rPr>
        <w:t>分）</w:t>
      </w:r>
    </w:p>
    <w:p>
      <w:pPr>
        <w:pBdr>
          <w:top w:val="none" w:color="000000" w:sz="0" w:space="0"/>
          <w:left w:val="none" w:color="000000" w:sz="0" w:space="0"/>
          <w:bottom w:val="none" w:color="000000" w:sz="0" w:space="2"/>
          <w:right w:val="none" w:color="000000" w:sz="0" w:space="0"/>
        </w:pBdr>
        <w:shd w:val="clear" w:color="F5F7EE" w:fill="auto"/>
        <w:autoSpaceDN w:val="0"/>
        <w:spacing w:line="360" w:lineRule="auto"/>
        <w:ind w:firstLine="640" w:firstLineChars="200"/>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val="en-US" w:eastAsia="zh-CN"/>
        </w:rPr>
        <w:t>评分要点：</w:t>
      </w:r>
      <w:r>
        <w:rPr>
          <w:rFonts w:hint="eastAsia" w:ascii="仿宋" w:hAnsi="仿宋" w:eastAsia="仿宋" w:cs="仿宋"/>
          <w:color w:val="000000"/>
          <w:sz w:val="32"/>
          <w:szCs w:val="32"/>
          <w:highlight w:val="none"/>
        </w:rPr>
        <w:t>项目产出时效是否达到绩效目标</w:t>
      </w:r>
      <w:r>
        <w:rPr>
          <w:rFonts w:hint="eastAsia" w:ascii="仿宋" w:hAnsi="仿宋" w:eastAsia="仿宋" w:cs="仿宋"/>
          <w:color w:val="000000"/>
          <w:sz w:val="32"/>
          <w:szCs w:val="32"/>
          <w:highlight w:val="none"/>
          <w:lang w:eastAsia="zh-CN"/>
        </w:rPr>
        <w:t>。</w:t>
      </w:r>
    </w:p>
    <w:p>
      <w:pPr>
        <w:pBdr>
          <w:top w:val="none" w:color="000000" w:sz="0" w:space="0"/>
          <w:left w:val="none" w:color="000000" w:sz="0" w:space="0"/>
          <w:bottom w:val="none" w:color="000000" w:sz="0" w:space="2"/>
          <w:right w:val="none" w:color="000000" w:sz="0" w:space="0"/>
        </w:pBdr>
        <w:shd w:val="clear" w:color="F5F7EE" w:fill="auto"/>
        <w:autoSpaceDN w:val="0"/>
        <w:spacing w:line="360" w:lineRule="auto"/>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评价标准：项目实际提前完成时间与计划完成时间的比率，用以反映和考核项目产出时效目标的实现程度。</w:t>
      </w:r>
    </w:p>
    <w:p>
      <w:pPr>
        <w:pBdr>
          <w:top w:val="none" w:color="000000" w:sz="0" w:space="0"/>
          <w:left w:val="none" w:color="000000" w:sz="0" w:space="0"/>
          <w:bottom w:val="none" w:color="000000" w:sz="0" w:space="2"/>
          <w:right w:val="none" w:color="000000" w:sz="0" w:space="0"/>
        </w:pBdr>
        <w:shd w:val="clear" w:color="F5F7EE" w:fill="auto"/>
        <w:autoSpaceDN w:val="0"/>
        <w:spacing w:line="360" w:lineRule="auto"/>
        <w:ind w:firstLine="640" w:firstLineChars="200"/>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t>完成及时率=[（计划完成时间-实际完成时间）/计划完成时间]×100%。</w:t>
      </w:r>
    </w:p>
    <w:p>
      <w:pPr>
        <w:pBdr>
          <w:top w:val="none" w:color="000000" w:sz="0" w:space="0"/>
          <w:left w:val="none" w:color="000000" w:sz="0" w:space="0"/>
          <w:bottom w:val="none" w:color="000000" w:sz="0" w:space="2"/>
          <w:right w:val="none" w:color="000000" w:sz="0" w:space="0"/>
        </w:pBdr>
        <w:shd w:val="clear" w:color="F5F7EE" w:fill="auto"/>
        <w:autoSpaceDN w:val="0"/>
        <w:spacing w:line="360" w:lineRule="auto"/>
        <w:ind w:firstLine="640" w:firstLineChars="200"/>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t>实际完成时间：项目实施单位完成该项目实际所耗用的时间。</w:t>
      </w:r>
    </w:p>
    <w:p>
      <w:pPr>
        <w:pBdr>
          <w:top w:val="none" w:color="000000" w:sz="0" w:space="0"/>
          <w:left w:val="none" w:color="000000" w:sz="0" w:space="0"/>
          <w:bottom w:val="none" w:color="000000" w:sz="0" w:space="2"/>
          <w:right w:val="none" w:color="000000" w:sz="0" w:space="0"/>
        </w:pBdr>
        <w:shd w:val="clear" w:color="F5F7EE" w:fill="auto"/>
        <w:autoSpaceDN w:val="0"/>
        <w:spacing w:line="360" w:lineRule="auto"/>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计划完成时间：按照项目实施计划或相关规定完成该项目所需的时间。</w:t>
      </w:r>
    </w:p>
    <w:p>
      <w:pPr>
        <w:pBdr>
          <w:top w:val="none" w:color="000000" w:sz="0" w:space="0"/>
          <w:left w:val="none" w:color="000000" w:sz="0" w:space="0"/>
          <w:bottom w:val="none" w:color="000000" w:sz="0" w:space="2"/>
          <w:right w:val="none" w:color="000000" w:sz="0" w:space="0"/>
        </w:pBdr>
        <w:shd w:val="clear" w:color="F5F7EE" w:fill="auto"/>
        <w:autoSpaceDN w:val="0"/>
        <w:spacing w:line="360" w:lineRule="auto"/>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评价标准：完成及时率≥0的，得满分；完成及时率＜0，每低5%的，扣1分，直至扣完本项分值。完成时间以月计。</w:t>
      </w:r>
    </w:p>
    <w:p>
      <w:pPr>
        <w:pStyle w:val="2"/>
        <w:spacing w:line="360" w:lineRule="auto"/>
        <w:ind w:firstLine="0"/>
        <w:rPr>
          <w:rFonts w:hint="eastAsia" w:ascii="仿宋" w:hAnsi="仿宋" w:eastAsia="仿宋" w:cs="仿宋"/>
          <w:color w:val="000000"/>
          <w:sz w:val="32"/>
          <w:szCs w:val="32"/>
          <w:highlight w:val="none"/>
        </w:rPr>
      </w:pPr>
      <w:r>
        <w:rPr>
          <w:rFonts w:hint="eastAsia" w:ascii="仿宋" w:hAnsi="仿宋" w:eastAsia="仿宋" w:cs="仿宋"/>
          <w:color w:val="000000"/>
          <w:kern w:val="2"/>
          <w:sz w:val="32"/>
          <w:szCs w:val="32"/>
          <w:highlight w:val="none"/>
          <w:lang w:val="en-US" w:eastAsia="zh-CN" w:bidi="ar-SA"/>
        </w:rPr>
        <w:t>评价依据：根据</w:t>
      </w:r>
      <w:r>
        <w:rPr>
          <w:rFonts w:hint="eastAsia" w:ascii="仿宋" w:hAnsi="仿宋" w:eastAsia="仿宋" w:cs="仿宋"/>
          <w:color w:val="000000"/>
          <w:sz w:val="32"/>
          <w:szCs w:val="32"/>
          <w:highlight w:val="none"/>
          <w:lang w:val="en-US" w:eastAsia="zh-CN"/>
        </w:rPr>
        <w:t>文明生态村项目建设合同及验收验收资料，2021年度，我单位均按时完成文明生态村项目的建设，完成及时率</w:t>
      </w:r>
      <w:r>
        <w:rPr>
          <w:rFonts w:hint="eastAsia" w:ascii="仿宋" w:hAnsi="仿宋" w:eastAsia="仿宋" w:cs="仿宋"/>
          <w:color w:val="000000"/>
          <w:sz w:val="32"/>
          <w:szCs w:val="32"/>
          <w:highlight w:val="none"/>
        </w:rPr>
        <w:t>≥0</w:t>
      </w:r>
    </w:p>
    <w:p>
      <w:pPr>
        <w:pStyle w:val="2"/>
        <w:spacing w:line="360" w:lineRule="auto"/>
        <w:ind w:firstLine="0"/>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得分：10分</w:t>
      </w:r>
    </w:p>
    <w:p>
      <w:pPr>
        <w:pBdr>
          <w:top w:val="none" w:color="000000" w:sz="0" w:space="0"/>
          <w:left w:val="none" w:color="000000" w:sz="0" w:space="0"/>
          <w:bottom w:val="none" w:color="000000" w:sz="0" w:space="2"/>
          <w:right w:val="none" w:color="000000" w:sz="0" w:space="0"/>
        </w:pBdr>
        <w:shd w:val="clear" w:color="F5F7EE" w:fill="auto"/>
        <w:autoSpaceDN w:val="0"/>
        <w:spacing w:line="360" w:lineRule="auto"/>
        <w:ind w:firstLine="643" w:firstLineChars="200"/>
        <w:rPr>
          <w:rFonts w:hint="eastAsia" w:ascii="仿宋" w:hAnsi="仿宋" w:eastAsia="仿宋" w:cs="仿宋"/>
          <w:bCs w:val="0"/>
          <w:kern w:val="2"/>
          <w:sz w:val="32"/>
          <w:szCs w:val="32"/>
          <w:highlight w:val="none"/>
        </w:rPr>
      </w:pPr>
      <w:r>
        <w:rPr>
          <w:rFonts w:hint="eastAsia" w:ascii="仿宋" w:hAnsi="仿宋" w:eastAsia="仿宋" w:cs="仿宋"/>
          <w:b/>
          <w:bCs w:val="0"/>
          <w:kern w:val="2"/>
          <w:sz w:val="32"/>
          <w:szCs w:val="32"/>
          <w:highlight w:val="none"/>
          <w:lang w:val="en-US" w:eastAsia="zh-CN" w:bidi="ar-SA"/>
        </w:rPr>
        <w:t>（4）产出成本（分值：10分，得分10分）</w:t>
      </w:r>
    </w:p>
    <w:p>
      <w:pPr>
        <w:pBdr>
          <w:top w:val="none" w:color="000000" w:sz="0" w:space="0"/>
          <w:left w:val="none" w:color="000000" w:sz="0" w:space="0"/>
          <w:bottom w:val="none" w:color="000000" w:sz="0" w:space="2"/>
          <w:right w:val="none" w:color="000000" w:sz="0" w:space="0"/>
        </w:pBdr>
        <w:shd w:val="clear" w:color="F5F7EE" w:fill="auto"/>
        <w:autoSpaceDN w:val="0"/>
        <w:spacing w:line="360" w:lineRule="auto"/>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评分要点：</w:t>
      </w:r>
      <w:r>
        <w:rPr>
          <w:rFonts w:hint="eastAsia" w:ascii="仿宋" w:hAnsi="仿宋" w:eastAsia="仿宋" w:cs="仿宋"/>
          <w:color w:val="000000"/>
          <w:sz w:val="32"/>
          <w:szCs w:val="32"/>
          <w:highlight w:val="none"/>
        </w:rPr>
        <w:t>项目产出成本是否按绩效目标控制。</w:t>
      </w:r>
    </w:p>
    <w:p>
      <w:pPr>
        <w:spacing w:line="360" w:lineRule="auto"/>
        <w:ind w:firstLine="640" w:firstLineChars="200"/>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评价标准</w:t>
      </w:r>
      <w:r>
        <w:rPr>
          <w:rFonts w:hint="eastAsia" w:ascii="仿宋" w:hAnsi="仿宋" w:eastAsia="仿宋" w:cs="仿宋"/>
          <w:color w:val="000000"/>
          <w:sz w:val="32"/>
          <w:szCs w:val="32"/>
          <w:highlight w:val="none"/>
          <w:lang w:val="en-US" w:eastAsia="zh-CN"/>
        </w:rPr>
        <w:t>:</w:t>
      </w:r>
      <w:bookmarkEnd w:id="0"/>
      <w:r>
        <w:rPr>
          <w:rFonts w:hint="eastAsia" w:ascii="仿宋" w:hAnsi="仿宋" w:eastAsia="仿宋" w:cs="仿宋"/>
          <w:color w:val="000000"/>
          <w:sz w:val="32"/>
          <w:szCs w:val="32"/>
          <w:highlight w:val="none"/>
          <w:lang w:val="en-US" w:eastAsia="zh-CN"/>
        </w:rPr>
        <w:t>项目支出控制在预算内，得满分；超出预算的，每超出5%，扣2分。</w:t>
      </w:r>
    </w:p>
    <w:p>
      <w:pPr>
        <w:spacing w:line="360" w:lineRule="auto"/>
        <w:ind w:firstLine="640" w:firstLineChars="200"/>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评分依据：</w:t>
      </w:r>
      <w:r>
        <w:rPr>
          <w:rFonts w:hint="eastAsia" w:ascii="仿宋" w:hAnsi="仿宋" w:eastAsia="仿宋" w:cs="仿宋"/>
          <w:color w:val="000000"/>
          <w:sz w:val="32"/>
          <w:szCs w:val="32"/>
          <w:highlight w:val="none"/>
        </w:rPr>
        <w:t>根据</w:t>
      </w:r>
      <w:r>
        <w:rPr>
          <w:rFonts w:hint="eastAsia" w:ascii="仿宋" w:hAnsi="仿宋" w:eastAsia="仿宋" w:cs="仿宋"/>
          <w:color w:val="000000"/>
          <w:sz w:val="32"/>
          <w:szCs w:val="32"/>
          <w:highlight w:val="none"/>
          <w:lang w:val="en-US" w:eastAsia="zh-CN"/>
        </w:rPr>
        <w:t>可执行指标执行情况明细表</w:t>
      </w:r>
      <w:r>
        <w:rPr>
          <w:rFonts w:hint="eastAsia" w:ascii="仿宋" w:hAnsi="仿宋" w:eastAsia="仿宋" w:cs="仿宋"/>
          <w:color w:val="000000"/>
          <w:sz w:val="32"/>
          <w:szCs w:val="32"/>
          <w:highlight w:val="none"/>
        </w:rPr>
        <w:t>、财务账及会计凭证，本项目批复资金</w:t>
      </w:r>
      <w:r>
        <w:rPr>
          <w:rFonts w:hint="eastAsia" w:ascii="仿宋" w:hAnsi="仿宋" w:eastAsia="仿宋" w:cs="仿宋"/>
          <w:color w:val="000000"/>
          <w:sz w:val="32"/>
          <w:szCs w:val="32"/>
          <w:highlight w:val="none"/>
          <w:lang w:val="en-US" w:eastAsia="zh-CN"/>
        </w:rPr>
        <w:t>400.00</w:t>
      </w:r>
      <w:r>
        <w:rPr>
          <w:rFonts w:hint="eastAsia" w:ascii="仿宋" w:hAnsi="仿宋" w:eastAsia="仿宋" w:cs="仿宋"/>
          <w:color w:val="000000"/>
          <w:sz w:val="32"/>
          <w:szCs w:val="32"/>
          <w:highlight w:val="none"/>
        </w:rPr>
        <w:t>万元，项目实际支出</w:t>
      </w:r>
      <w:r>
        <w:rPr>
          <w:rFonts w:hint="eastAsia" w:ascii="仿宋" w:hAnsi="仿宋" w:eastAsia="仿宋" w:cs="仿宋"/>
          <w:color w:val="000000"/>
          <w:sz w:val="32"/>
          <w:szCs w:val="32"/>
          <w:highlight w:val="none"/>
          <w:lang w:val="en-US" w:eastAsia="zh-CN"/>
        </w:rPr>
        <w:t>400.00</w:t>
      </w:r>
      <w:r>
        <w:rPr>
          <w:rFonts w:hint="eastAsia" w:ascii="仿宋" w:hAnsi="仿宋" w:eastAsia="仿宋" w:cs="仿宋"/>
          <w:color w:val="000000"/>
          <w:sz w:val="32"/>
          <w:szCs w:val="32"/>
          <w:highlight w:val="none"/>
        </w:rPr>
        <w:t>万元</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项目支出控制在预算内。</w:t>
      </w:r>
    </w:p>
    <w:p>
      <w:pPr>
        <w:spacing w:line="360" w:lineRule="auto"/>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得分：10分</w:t>
      </w:r>
    </w:p>
    <w:p>
      <w:pPr>
        <w:spacing w:line="360" w:lineRule="auto"/>
        <w:ind w:firstLine="643" w:firstLineChars="200"/>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（三）项目效果。</w:t>
      </w:r>
    </w:p>
    <w:p>
      <w:pPr>
        <w:spacing w:line="360" w:lineRule="auto"/>
        <w:ind w:firstLine="643" w:firstLineChars="200"/>
        <w:rPr>
          <w:rFonts w:hint="eastAsia" w:ascii="仿宋" w:hAnsi="仿宋" w:eastAsia="仿宋" w:cs="仿宋"/>
          <w:sz w:val="32"/>
          <w:szCs w:val="32"/>
          <w:highlight w:val="none"/>
        </w:rPr>
      </w:pPr>
      <w:r>
        <w:rPr>
          <w:rFonts w:hint="eastAsia" w:ascii="仿宋" w:hAnsi="仿宋" w:eastAsia="仿宋" w:cs="仿宋"/>
          <w:b/>
          <w:sz w:val="32"/>
          <w:szCs w:val="32"/>
          <w:highlight w:val="none"/>
        </w:rPr>
        <w:t>1</w:t>
      </w:r>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rPr>
        <w:t>各项效果指标汇总得分情况</w:t>
      </w:r>
      <w:r>
        <w:rPr>
          <w:rFonts w:hint="eastAsia" w:ascii="仿宋" w:hAnsi="仿宋" w:eastAsia="仿宋" w:cs="仿宋"/>
          <w:b/>
          <w:sz w:val="32"/>
          <w:szCs w:val="32"/>
          <w:highlight w:val="none"/>
          <w:lang w:eastAsia="zh-CN"/>
        </w:rPr>
        <w:t>。</w:t>
      </w:r>
    </w:p>
    <w:p>
      <w:pPr>
        <w:spacing w:line="360" w:lineRule="auto"/>
        <w:ind w:firstLine="643" w:firstLineChars="200"/>
        <w:jc w:val="both"/>
        <w:rPr>
          <w:rFonts w:hint="eastAsia" w:ascii="仿宋" w:hAnsi="仿宋" w:eastAsia="仿宋" w:cs="仿宋"/>
          <w:b/>
          <w:sz w:val="32"/>
          <w:szCs w:val="32"/>
          <w:highlight w:val="none"/>
        </w:rPr>
      </w:pPr>
      <w:r>
        <w:rPr>
          <w:rFonts w:hint="eastAsia" w:ascii="仿宋" w:hAnsi="仿宋" w:eastAsia="仿宋" w:cs="仿宋"/>
          <w:b/>
          <w:sz w:val="32"/>
          <w:szCs w:val="32"/>
          <w:highlight w:val="none"/>
        </w:rPr>
        <w:t>效果指标得分情况表</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0"/>
        <w:gridCol w:w="3805"/>
        <w:gridCol w:w="1368"/>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491" w:type="pct"/>
            <w:gridSpan w:val="2"/>
            <w:vAlign w:val="center"/>
          </w:tcPr>
          <w:p>
            <w:pPr>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评价内容</w:t>
            </w:r>
          </w:p>
        </w:tc>
        <w:tc>
          <w:tcPr>
            <w:tcW w:w="755" w:type="pct"/>
            <w:vAlign w:val="center"/>
          </w:tcPr>
          <w:p>
            <w:pPr>
              <w:jc w:val="right"/>
              <w:rPr>
                <w:rFonts w:hint="eastAsia" w:ascii="仿宋" w:hAnsi="仿宋" w:eastAsia="仿宋" w:cs="仿宋"/>
                <w:sz w:val="30"/>
                <w:szCs w:val="30"/>
                <w:highlight w:val="none"/>
              </w:rPr>
            </w:pPr>
            <w:bookmarkStart w:id="1" w:name="_Toc384200999"/>
            <w:r>
              <w:rPr>
                <w:rFonts w:hint="eastAsia" w:ascii="仿宋" w:hAnsi="仿宋" w:eastAsia="仿宋" w:cs="仿宋"/>
                <w:sz w:val="30"/>
                <w:szCs w:val="30"/>
                <w:highlight w:val="none"/>
              </w:rPr>
              <w:t>标准分值</w:t>
            </w:r>
            <w:bookmarkEnd w:id="1"/>
          </w:p>
        </w:tc>
        <w:tc>
          <w:tcPr>
            <w:tcW w:w="753" w:type="pct"/>
            <w:vAlign w:val="center"/>
          </w:tcPr>
          <w:p>
            <w:pPr>
              <w:jc w:val="right"/>
              <w:rPr>
                <w:rFonts w:hint="eastAsia" w:ascii="仿宋" w:hAnsi="仿宋" w:eastAsia="仿宋" w:cs="仿宋"/>
                <w:sz w:val="30"/>
                <w:szCs w:val="30"/>
                <w:highlight w:val="none"/>
              </w:rPr>
            </w:pPr>
            <w:bookmarkStart w:id="2" w:name="_Toc384201000"/>
            <w:r>
              <w:rPr>
                <w:rFonts w:hint="eastAsia" w:ascii="仿宋" w:hAnsi="仿宋" w:eastAsia="仿宋" w:cs="仿宋"/>
                <w:sz w:val="30"/>
                <w:szCs w:val="30"/>
                <w:highlight w:val="none"/>
              </w:rPr>
              <w:t>评价得分</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1391" w:type="pct"/>
            <w:vMerge w:val="restart"/>
            <w:vAlign w:val="center"/>
          </w:tcPr>
          <w:p>
            <w:pPr>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项目效益</w:t>
            </w:r>
          </w:p>
        </w:tc>
        <w:tc>
          <w:tcPr>
            <w:tcW w:w="2099" w:type="pct"/>
            <w:vAlign w:val="top"/>
          </w:tcPr>
          <w:p>
            <w:pPr>
              <w:rPr>
                <w:rFonts w:hint="eastAsia" w:ascii="仿宋" w:hAnsi="仿宋" w:eastAsia="仿宋" w:cs="仿宋"/>
                <w:sz w:val="30"/>
                <w:szCs w:val="30"/>
                <w:highlight w:val="none"/>
              </w:rPr>
            </w:pPr>
            <w:r>
              <w:rPr>
                <w:rFonts w:hint="eastAsia" w:ascii="仿宋" w:hAnsi="仿宋" w:eastAsia="仿宋" w:cs="仿宋"/>
                <w:sz w:val="30"/>
                <w:szCs w:val="30"/>
                <w:highlight w:val="none"/>
              </w:rPr>
              <w:t>经济效益</w:t>
            </w:r>
          </w:p>
        </w:tc>
        <w:tc>
          <w:tcPr>
            <w:tcW w:w="755" w:type="pct"/>
            <w:vAlign w:val="center"/>
          </w:tcPr>
          <w:p>
            <w:pPr>
              <w:jc w:val="center"/>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8</w:t>
            </w:r>
            <w:r>
              <w:rPr>
                <w:rFonts w:hint="eastAsia" w:ascii="仿宋" w:hAnsi="仿宋" w:eastAsia="仿宋" w:cs="仿宋"/>
                <w:sz w:val="30"/>
                <w:szCs w:val="30"/>
                <w:highlight w:val="none"/>
              </w:rPr>
              <w:t>.00</w:t>
            </w:r>
          </w:p>
        </w:tc>
        <w:tc>
          <w:tcPr>
            <w:tcW w:w="753" w:type="pct"/>
            <w:vAlign w:val="center"/>
          </w:tcPr>
          <w:p>
            <w:pPr>
              <w:jc w:val="center"/>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91" w:type="pct"/>
            <w:vMerge w:val="continue"/>
            <w:vAlign w:val="center"/>
          </w:tcPr>
          <w:p>
            <w:pPr>
              <w:jc w:val="center"/>
              <w:rPr>
                <w:rFonts w:hint="eastAsia" w:ascii="仿宋" w:hAnsi="仿宋" w:eastAsia="仿宋" w:cs="仿宋"/>
                <w:sz w:val="30"/>
                <w:szCs w:val="30"/>
                <w:highlight w:val="none"/>
              </w:rPr>
            </w:pPr>
          </w:p>
        </w:tc>
        <w:tc>
          <w:tcPr>
            <w:tcW w:w="2099" w:type="pct"/>
            <w:vAlign w:val="top"/>
          </w:tcPr>
          <w:p>
            <w:pPr>
              <w:rPr>
                <w:rFonts w:hint="eastAsia" w:ascii="仿宋" w:hAnsi="仿宋" w:eastAsia="仿宋" w:cs="仿宋"/>
                <w:sz w:val="30"/>
                <w:szCs w:val="30"/>
                <w:highlight w:val="none"/>
              </w:rPr>
            </w:pPr>
            <w:r>
              <w:rPr>
                <w:rFonts w:hint="eastAsia" w:ascii="仿宋" w:hAnsi="仿宋" w:eastAsia="仿宋" w:cs="仿宋"/>
                <w:sz w:val="30"/>
                <w:szCs w:val="30"/>
                <w:highlight w:val="none"/>
              </w:rPr>
              <w:t>社会效益</w:t>
            </w:r>
          </w:p>
        </w:tc>
        <w:tc>
          <w:tcPr>
            <w:tcW w:w="755" w:type="pct"/>
            <w:vAlign w:val="center"/>
          </w:tcPr>
          <w:p>
            <w:pPr>
              <w:jc w:val="center"/>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8</w:t>
            </w:r>
            <w:r>
              <w:rPr>
                <w:rFonts w:hint="eastAsia" w:ascii="仿宋" w:hAnsi="仿宋" w:eastAsia="仿宋" w:cs="仿宋"/>
                <w:sz w:val="30"/>
                <w:szCs w:val="30"/>
                <w:highlight w:val="none"/>
              </w:rPr>
              <w:t>.00</w:t>
            </w:r>
          </w:p>
        </w:tc>
        <w:tc>
          <w:tcPr>
            <w:tcW w:w="753" w:type="pct"/>
            <w:vAlign w:val="center"/>
          </w:tcPr>
          <w:p>
            <w:pPr>
              <w:jc w:val="center"/>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91" w:type="pct"/>
            <w:vMerge w:val="continue"/>
            <w:vAlign w:val="center"/>
          </w:tcPr>
          <w:p>
            <w:pPr>
              <w:jc w:val="center"/>
              <w:rPr>
                <w:rFonts w:hint="eastAsia" w:ascii="仿宋" w:hAnsi="仿宋" w:eastAsia="仿宋" w:cs="仿宋"/>
                <w:sz w:val="30"/>
                <w:szCs w:val="30"/>
                <w:highlight w:val="none"/>
              </w:rPr>
            </w:pPr>
          </w:p>
        </w:tc>
        <w:tc>
          <w:tcPr>
            <w:tcW w:w="2099" w:type="pct"/>
            <w:vAlign w:val="top"/>
          </w:tcPr>
          <w:p>
            <w:pPr>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生态</w:t>
            </w:r>
            <w:r>
              <w:rPr>
                <w:rFonts w:hint="eastAsia" w:ascii="仿宋" w:hAnsi="仿宋" w:eastAsia="仿宋" w:cs="仿宋"/>
                <w:sz w:val="30"/>
                <w:szCs w:val="30"/>
                <w:highlight w:val="none"/>
              </w:rPr>
              <w:t>效益</w:t>
            </w:r>
          </w:p>
        </w:tc>
        <w:tc>
          <w:tcPr>
            <w:tcW w:w="755" w:type="pct"/>
            <w:vAlign w:val="center"/>
          </w:tcPr>
          <w:p>
            <w:pPr>
              <w:jc w:val="center"/>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8</w:t>
            </w:r>
            <w:r>
              <w:rPr>
                <w:rFonts w:hint="eastAsia" w:ascii="仿宋" w:hAnsi="仿宋" w:eastAsia="仿宋" w:cs="仿宋"/>
                <w:sz w:val="30"/>
                <w:szCs w:val="30"/>
                <w:highlight w:val="none"/>
              </w:rPr>
              <w:t>.00</w:t>
            </w:r>
          </w:p>
        </w:tc>
        <w:tc>
          <w:tcPr>
            <w:tcW w:w="753" w:type="pct"/>
            <w:vAlign w:val="center"/>
          </w:tcPr>
          <w:p>
            <w:pPr>
              <w:jc w:val="center"/>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91" w:type="pct"/>
            <w:vMerge w:val="continue"/>
            <w:vAlign w:val="center"/>
          </w:tcPr>
          <w:p>
            <w:pPr>
              <w:jc w:val="center"/>
              <w:rPr>
                <w:rFonts w:hint="eastAsia" w:ascii="仿宋" w:hAnsi="仿宋" w:eastAsia="仿宋" w:cs="仿宋"/>
                <w:sz w:val="30"/>
                <w:szCs w:val="30"/>
                <w:highlight w:val="none"/>
              </w:rPr>
            </w:pPr>
          </w:p>
        </w:tc>
        <w:tc>
          <w:tcPr>
            <w:tcW w:w="2099" w:type="pct"/>
            <w:vAlign w:val="top"/>
          </w:tcPr>
          <w:p>
            <w:pPr>
              <w:rPr>
                <w:rFonts w:hint="eastAsia" w:ascii="仿宋" w:hAnsi="仿宋" w:eastAsia="仿宋" w:cs="仿宋"/>
                <w:sz w:val="30"/>
                <w:szCs w:val="30"/>
                <w:highlight w:val="none"/>
              </w:rPr>
            </w:pPr>
            <w:r>
              <w:rPr>
                <w:rFonts w:hint="eastAsia" w:ascii="仿宋" w:hAnsi="仿宋" w:eastAsia="仿宋" w:cs="仿宋"/>
                <w:sz w:val="30"/>
                <w:szCs w:val="30"/>
                <w:highlight w:val="none"/>
              </w:rPr>
              <w:t>可持续影响</w:t>
            </w:r>
          </w:p>
        </w:tc>
        <w:tc>
          <w:tcPr>
            <w:tcW w:w="755" w:type="pct"/>
            <w:vAlign w:val="center"/>
          </w:tcPr>
          <w:p>
            <w:pPr>
              <w:jc w:val="center"/>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6</w:t>
            </w:r>
            <w:r>
              <w:rPr>
                <w:rFonts w:hint="eastAsia" w:ascii="仿宋" w:hAnsi="仿宋" w:eastAsia="仿宋" w:cs="仿宋"/>
                <w:sz w:val="30"/>
                <w:szCs w:val="30"/>
                <w:highlight w:val="none"/>
              </w:rPr>
              <w:t>.00</w:t>
            </w:r>
          </w:p>
        </w:tc>
        <w:tc>
          <w:tcPr>
            <w:tcW w:w="753" w:type="pct"/>
            <w:vAlign w:val="center"/>
          </w:tcPr>
          <w:p>
            <w:pPr>
              <w:jc w:val="center"/>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91" w:type="pct"/>
            <w:vMerge w:val="continue"/>
            <w:vAlign w:val="center"/>
          </w:tcPr>
          <w:p>
            <w:pPr>
              <w:jc w:val="center"/>
              <w:rPr>
                <w:rFonts w:hint="eastAsia" w:ascii="仿宋" w:hAnsi="仿宋" w:eastAsia="仿宋" w:cs="仿宋"/>
                <w:sz w:val="30"/>
                <w:szCs w:val="30"/>
                <w:highlight w:val="none"/>
              </w:rPr>
            </w:pPr>
            <w:bookmarkStart w:id="3" w:name="_Toc384201046"/>
          </w:p>
        </w:tc>
        <w:tc>
          <w:tcPr>
            <w:tcW w:w="2099" w:type="pct"/>
            <w:vAlign w:val="top"/>
          </w:tcPr>
          <w:p>
            <w:pPr>
              <w:rPr>
                <w:rFonts w:hint="eastAsia" w:ascii="仿宋" w:hAnsi="仿宋" w:eastAsia="仿宋" w:cs="仿宋"/>
                <w:sz w:val="30"/>
                <w:szCs w:val="30"/>
                <w:highlight w:val="none"/>
              </w:rPr>
            </w:pPr>
            <w:r>
              <w:rPr>
                <w:rFonts w:hint="eastAsia" w:ascii="仿宋" w:hAnsi="仿宋" w:eastAsia="仿宋" w:cs="仿宋"/>
                <w:sz w:val="30"/>
                <w:szCs w:val="30"/>
                <w:highlight w:val="none"/>
              </w:rPr>
              <w:t>满意度指标</w:t>
            </w:r>
          </w:p>
        </w:tc>
        <w:tc>
          <w:tcPr>
            <w:tcW w:w="755" w:type="pct"/>
            <w:vAlign w:val="center"/>
          </w:tcPr>
          <w:p>
            <w:pPr>
              <w:jc w:val="center"/>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10</w:t>
            </w:r>
            <w:r>
              <w:rPr>
                <w:rFonts w:hint="eastAsia" w:ascii="仿宋" w:hAnsi="仿宋" w:eastAsia="仿宋" w:cs="仿宋"/>
                <w:sz w:val="30"/>
                <w:szCs w:val="30"/>
                <w:highlight w:val="none"/>
              </w:rPr>
              <w:t>.00</w:t>
            </w:r>
          </w:p>
        </w:tc>
        <w:tc>
          <w:tcPr>
            <w:tcW w:w="753" w:type="pct"/>
            <w:vAlign w:val="center"/>
          </w:tcPr>
          <w:p>
            <w:pPr>
              <w:jc w:val="center"/>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491" w:type="pct"/>
            <w:gridSpan w:val="2"/>
            <w:vAlign w:val="center"/>
          </w:tcPr>
          <w:p>
            <w:pPr>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合计</w:t>
            </w:r>
            <w:bookmarkEnd w:id="3"/>
          </w:p>
        </w:tc>
        <w:tc>
          <w:tcPr>
            <w:tcW w:w="755" w:type="pct"/>
            <w:vAlign w:val="center"/>
          </w:tcPr>
          <w:p>
            <w:pPr>
              <w:jc w:val="center"/>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40</w:t>
            </w:r>
            <w:r>
              <w:rPr>
                <w:rFonts w:hint="eastAsia" w:ascii="仿宋" w:hAnsi="仿宋" w:eastAsia="仿宋" w:cs="仿宋"/>
                <w:sz w:val="30"/>
                <w:szCs w:val="30"/>
                <w:highlight w:val="none"/>
              </w:rPr>
              <w:t>.00</w:t>
            </w:r>
          </w:p>
        </w:tc>
        <w:tc>
          <w:tcPr>
            <w:tcW w:w="753" w:type="pct"/>
            <w:vAlign w:val="center"/>
          </w:tcPr>
          <w:p>
            <w:pPr>
              <w:jc w:val="center"/>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34.50</w:t>
            </w:r>
          </w:p>
        </w:tc>
      </w:tr>
    </w:tbl>
    <w:p>
      <w:pPr>
        <w:spacing w:line="360" w:lineRule="auto"/>
        <w:ind w:firstLine="643" w:firstLineChars="200"/>
        <w:rPr>
          <w:rFonts w:hint="eastAsia" w:ascii="仿宋" w:hAnsi="仿宋" w:eastAsia="仿宋" w:cs="仿宋"/>
          <w:b/>
          <w:sz w:val="32"/>
          <w:szCs w:val="32"/>
          <w:highlight w:val="none"/>
        </w:rPr>
      </w:pPr>
      <w:r>
        <w:rPr>
          <w:rFonts w:hint="eastAsia" w:ascii="仿宋" w:hAnsi="仿宋" w:eastAsia="仿宋" w:cs="仿宋"/>
          <w:b/>
          <w:sz w:val="32"/>
          <w:szCs w:val="32"/>
          <w:highlight w:val="none"/>
        </w:rPr>
        <w:t>2</w:t>
      </w:r>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rPr>
        <w:t>各指标得分情况</w:t>
      </w:r>
      <w:r>
        <w:rPr>
          <w:rFonts w:hint="eastAsia" w:ascii="仿宋" w:hAnsi="仿宋" w:eastAsia="仿宋" w:cs="仿宋"/>
          <w:b/>
          <w:sz w:val="32"/>
          <w:szCs w:val="32"/>
          <w:highlight w:val="none"/>
          <w:lang w:eastAsia="zh-CN"/>
        </w:rPr>
        <w:t>。</w:t>
      </w:r>
    </w:p>
    <w:p>
      <w:pPr>
        <w:spacing w:line="360" w:lineRule="auto"/>
        <w:ind w:firstLine="643" w:firstLineChars="200"/>
        <w:rPr>
          <w:rFonts w:hint="eastAsia" w:ascii="仿宋" w:hAnsi="仿宋" w:eastAsia="仿宋" w:cs="仿宋"/>
          <w:b/>
          <w:sz w:val="32"/>
          <w:szCs w:val="32"/>
          <w:highlight w:val="none"/>
        </w:rPr>
      </w:pPr>
      <w:bookmarkStart w:id="4" w:name="_Toc384201070"/>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lang w:val="en-US" w:eastAsia="zh-CN"/>
        </w:rPr>
        <w:t>1</w:t>
      </w:r>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rPr>
        <w:t>经济效益（分值：</w:t>
      </w:r>
      <w:r>
        <w:rPr>
          <w:rFonts w:hint="eastAsia" w:ascii="仿宋" w:hAnsi="仿宋" w:eastAsia="仿宋" w:cs="仿宋"/>
          <w:b/>
          <w:sz w:val="32"/>
          <w:szCs w:val="32"/>
          <w:highlight w:val="none"/>
          <w:lang w:val="en-US" w:eastAsia="zh-CN"/>
        </w:rPr>
        <w:t>8</w:t>
      </w:r>
      <w:r>
        <w:rPr>
          <w:rFonts w:hint="eastAsia" w:ascii="仿宋" w:hAnsi="仿宋" w:eastAsia="仿宋" w:cs="仿宋"/>
          <w:b/>
          <w:sz w:val="32"/>
          <w:szCs w:val="32"/>
          <w:highlight w:val="none"/>
        </w:rPr>
        <w:t>分，得分</w:t>
      </w:r>
      <w:r>
        <w:rPr>
          <w:rFonts w:hint="eastAsia" w:ascii="仿宋" w:hAnsi="仿宋" w:eastAsia="仿宋" w:cs="仿宋"/>
          <w:b/>
          <w:color w:val="000000"/>
          <w:sz w:val="32"/>
          <w:szCs w:val="32"/>
          <w:highlight w:val="none"/>
          <w:lang w:val="en-US" w:eastAsia="zh-CN"/>
        </w:rPr>
        <w:t>4</w:t>
      </w:r>
      <w:r>
        <w:rPr>
          <w:rFonts w:hint="eastAsia" w:ascii="仿宋" w:hAnsi="仿宋" w:eastAsia="仿宋" w:cs="仿宋"/>
          <w:b/>
          <w:sz w:val="32"/>
          <w:szCs w:val="32"/>
          <w:highlight w:val="none"/>
        </w:rPr>
        <w:t>分）</w:t>
      </w:r>
    </w:p>
    <w:p>
      <w:pPr>
        <w:spacing w:line="360" w:lineRule="auto"/>
        <w:ind w:firstLine="640" w:firstLineChars="200"/>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val="en-US" w:eastAsia="zh-CN"/>
        </w:rPr>
        <w:t>评分要点：</w:t>
      </w:r>
      <w:r>
        <w:rPr>
          <w:rFonts w:hint="eastAsia" w:ascii="仿宋" w:hAnsi="仿宋" w:eastAsia="仿宋" w:cs="仿宋"/>
          <w:color w:val="000000"/>
          <w:sz w:val="32"/>
          <w:szCs w:val="32"/>
          <w:highlight w:val="none"/>
          <w:lang w:eastAsia="zh-CN"/>
        </w:rPr>
        <w:t>项目实施是否产生直接或间接经济效益。</w:t>
      </w:r>
    </w:p>
    <w:p>
      <w:pPr>
        <w:spacing w:line="360" w:lineRule="auto"/>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评分标准：产生的经济效益</w:t>
      </w:r>
      <w:r>
        <w:rPr>
          <w:rFonts w:hint="eastAsia" w:ascii="仿宋" w:hAnsi="仿宋" w:eastAsia="仿宋" w:cs="仿宋"/>
          <w:sz w:val="32"/>
          <w:szCs w:val="32"/>
          <w:highlight w:val="none"/>
          <w:lang w:eastAsia="zh-CN"/>
        </w:rPr>
        <w:t>。</w:t>
      </w:r>
    </w:p>
    <w:p>
      <w:pPr>
        <w:spacing w:line="36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color w:val="000000"/>
          <w:sz w:val="32"/>
          <w:szCs w:val="32"/>
          <w:highlight w:val="none"/>
          <w:lang w:val="en-US" w:eastAsia="zh-CN"/>
        </w:rPr>
        <w:t>评价依据：</w:t>
      </w:r>
      <w:r>
        <w:rPr>
          <w:rFonts w:hint="eastAsia" w:ascii="仿宋" w:hAnsi="仿宋" w:eastAsia="仿宋" w:cs="仿宋"/>
          <w:sz w:val="32"/>
          <w:szCs w:val="32"/>
          <w:highlight w:val="none"/>
          <w:lang w:val="en-US" w:eastAsia="zh-CN"/>
        </w:rPr>
        <w:t>通过文明生态村建设，美化了村容村貌，方便了村民的交通出行，带动了乡村旅游经济。虽然通过发展民宿业、农家乐，增加了经营者的收入，但大多数农民还是无法通过文明生态村建设，获得稳定、客观的经济收入，还有待于进一步挖掘文明生态村的经济效益。</w:t>
      </w:r>
    </w:p>
    <w:p>
      <w:pPr>
        <w:spacing w:line="36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得分：4分</w:t>
      </w:r>
    </w:p>
    <w:p>
      <w:pPr>
        <w:spacing w:line="360" w:lineRule="auto"/>
        <w:ind w:firstLine="643" w:firstLineChars="200"/>
        <w:rPr>
          <w:rFonts w:hint="eastAsia" w:ascii="仿宋" w:hAnsi="仿宋" w:eastAsia="仿宋" w:cs="仿宋"/>
          <w:b/>
          <w:sz w:val="32"/>
          <w:szCs w:val="32"/>
          <w:highlight w:val="none"/>
        </w:rPr>
      </w:pPr>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lang w:val="en-US" w:eastAsia="zh-CN"/>
        </w:rPr>
        <w:t>2</w:t>
      </w:r>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rPr>
        <w:t>社会效益（分值：</w:t>
      </w:r>
      <w:r>
        <w:rPr>
          <w:rFonts w:hint="eastAsia" w:ascii="仿宋" w:hAnsi="仿宋" w:eastAsia="仿宋" w:cs="仿宋"/>
          <w:b/>
          <w:sz w:val="32"/>
          <w:szCs w:val="32"/>
          <w:highlight w:val="none"/>
          <w:lang w:val="en-US" w:eastAsia="zh-CN"/>
        </w:rPr>
        <w:t>8</w:t>
      </w:r>
      <w:r>
        <w:rPr>
          <w:rFonts w:hint="eastAsia" w:ascii="仿宋" w:hAnsi="仿宋" w:eastAsia="仿宋" w:cs="仿宋"/>
          <w:b/>
          <w:sz w:val="32"/>
          <w:szCs w:val="32"/>
          <w:highlight w:val="none"/>
        </w:rPr>
        <w:t>分，得分</w:t>
      </w:r>
      <w:r>
        <w:rPr>
          <w:rFonts w:hint="eastAsia" w:ascii="仿宋" w:hAnsi="仿宋" w:eastAsia="仿宋" w:cs="仿宋"/>
          <w:b/>
          <w:color w:val="000000"/>
          <w:sz w:val="32"/>
          <w:szCs w:val="32"/>
          <w:highlight w:val="none"/>
          <w:lang w:val="en-US" w:eastAsia="zh-CN"/>
        </w:rPr>
        <w:t>8</w:t>
      </w:r>
      <w:r>
        <w:rPr>
          <w:rFonts w:hint="eastAsia" w:ascii="仿宋" w:hAnsi="仿宋" w:eastAsia="仿宋" w:cs="仿宋"/>
          <w:b/>
          <w:sz w:val="32"/>
          <w:szCs w:val="32"/>
          <w:highlight w:val="none"/>
        </w:rPr>
        <w:t>分）</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color w:val="000000"/>
          <w:sz w:val="32"/>
          <w:szCs w:val="32"/>
          <w:highlight w:val="none"/>
          <w:lang w:val="en-US" w:eastAsia="zh-CN"/>
        </w:rPr>
        <w:t>评分要点：</w:t>
      </w:r>
      <w:r>
        <w:rPr>
          <w:rFonts w:hint="eastAsia" w:ascii="仿宋" w:hAnsi="仿宋" w:eastAsia="仿宋" w:cs="仿宋"/>
          <w:color w:val="000000"/>
          <w:sz w:val="32"/>
          <w:szCs w:val="32"/>
          <w:highlight w:val="none"/>
          <w:lang w:eastAsia="zh-CN"/>
        </w:rPr>
        <w:t>项目实施是否产生社会综合效益</w:t>
      </w:r>
      <w:r>
        <w:rPr>
          <w:rFonts w:hint="eastAsia" w:ascii="仿宋" w:hAnsi="仿宋" w:eastAsia="仿宋" w:cs="仿宋"/>
          <w:sz w:val="32"/>
          <w:szCs w:val="32"/>
          <w:highlight w:val="none"/>
        </w:rPr>
        <w:t>。</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评分标准：产生的社会效益。</w:t>
      </w:r>
    </w:p>
    <w:p>
      <w:pPr>
        <w:spacing w:line="36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color w:val="000000"/>
          <w:sz w:val="32"/>
          <w:szCs w:val="32"/>
          <w:highlight w:val="none"/>
          <w:lang w:val="en-US" w:eastAsia="zh-CN"/>
        </w:rPr>
        <w:t>评价依据：</w:t>
      </w:r>
      <w:r>
        <w:rPr>
          <w:rFonts w:hint="eastAsia" w:ascii="仿宋" w:hAnsi="仿宋" w:eastAsia="仿宋" w:cs="仿宋"/>
          <w:sz w:val="32"/>
          <w:szCs w:val="32"/>
          <w:highlight w:val="none"/>
          <w:lang w:val="en-US" w:eastAsia="zh-CN"/>
        </w:rPr>
        <w:t>通过文明生态村建设，硬化了村道、村巷，方便了村民的交通出行，改善了农村生产生活条件；美化村容村貌，改善了农村人居环境；修建文化室、文化广场，改善了农村文化设施。农村基础设施建设和城乡基本公共服务均等化，进一步提高海南社会主义新农村建设水平，取得较好的社会效益。</w:t>
      </w:r>
    </w:p>
    <w:p>
      <w:pPr>
        <w:pStyle w:val="2"/>
        <w:spacing w:line="360" w:lineRule="auto"/>
        <w:ind w:firstLine="643"/>
        <w:rPr>
          <w:rFonts w:hint="eastAsia" w:ascii="仿宋" w:hAnsi="仿宋" w:eastAsia="仿宋" w:cs="仿宋"/>
          <w:sz w:val="32"/>
          <w:szCs w:val="32"/>
          <w:highlight w:val="none"/>
          <w:lang w:val="en-US"/>
        </w:rPr>
      </w:pPr>
      <w:r>
        <w:rPr>
          <w:rFonts w:hint="eastAsia" w:ascii="仿宋" w:hAnsi="仿宋" w:eastAsia="仿宋" w:cs="仿宋"/>
          <w:sz w:val="32"/>
          <w:szCs w:val="32"/>
          <w:highlight w:val="none"/>
          <w:lang w:val="en-US" w:eastAsia="zh-CN"/>
        </w:rPr>
        <w:t>得分：8分</w:t>
      </w:r>
    </w:p>
    <w:p>
      <w:pPr>
        <w:spacing w:line="360" w:lineRule="auto"/>
        <w:ind w:firstLine="643" w:firstLineChars="200"/>
        <w:rPr>
          <w:rFonts w:hint="eastAsia" w:ascii="仿宋" w:hAnsi="仿宋" w:eastAsia="仿宋" w:cs="仿宋"/>
          <w:b/>
          <w:sz w:val="32"/>
          <w:szCs w:val="32"/>
          <w:highlight w:val="none"/>
        </w:rPr>
      </w:pPr>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lang w:val="en-US" w:eastAsia="zh-CN"/>
        </w:rPr>
        <w:t>3</w:t>
      </w:r>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lang w:val="en-US" w:eastAsia="zh-CN"/>
        </w:rPr>
        <w:t>生态</w:t>
      </w:r>
      <w:r>
        <w:rPr>
          <w:rFonts w:hint="eastAsia" w:ascii="仿宋" w:hAnsi="仿宋" w:eastAsia="仿宋" w:cs="仿宋"/>
          <w:b/>
          <w:sz w:val="32"/>
          <w:szCs w:val="32"/>
          <w:highlight w:val="none"/>
        </w:rPr>
        <w:t>效益（分值：</w:t>
      </w:r>
      <w:r>
        <w:rPr>
          <w:rFonts w:hint="eastAsia" w:ascii="仿宋" w:hAnsi="仿宋" w:eastAsia="仿宋" w:cs="仿宋"/>
          <w:b/>
          <w:sz w:val="32"/>
          <w:szCs w:val="32"/>
          <w:highlight w:val="none"/>
          <w:lang w:val="en-US" w:eastAsia="zh-CN"/>
        </w:rPr>
        <w:t>8</w:t>
      </w:r>
      <w:r>
        <w:rPr>
          <w:rFonts w:hint="eastAsia" w:ascii="仿宋" w:hAnsi="仿宋" w:eastAsia="仿宋" w:cs="仿宋"/>
          <w:b/>
          <w:sz w:val="32"/>
          <w:szCs w:val="32"/>
          <w:highlight w:val="none"/>
        </w:rPr>
        <w:t>分，得分</w:t>
      </w:r>
      <w:r>
        <w:rPr>
          <w:rFonts w:hint="eastAsia" w:ascii="仿宋" w:hAnsi="仿宋" w:eastAsia="仿宋" w:cs="仿宋"/>
          <w:b/>
          <w:sz w:val="32"/>
          <w:szCs w:val="32"/>
          <w:highlight w:val="none"/>
          <w:lang w:val="en-US" w:eastAsia="zh-CN"/>
        </w:rPr>
        <w:t>8</w:t>
      </w:r>
      <w:r>
        <w:rPr>
          <w:rFonts w:hint="eastAsia" w:ascii="仿宋" w:hAnsi="仿宋" w:eastAsia="仿宋" w:cs="仿宋"/>
          <w:b/>
          <w:sz w:val="32"/>
          <w:szCs w:val="32"/>
          <w:highlight w:val="none"/>
        </w:rPr>
        <w:t>分）</w:t>
      </w:r>
    </w:p>
    <w:p>
      <w:pPr>
        <w:spacing w:line="360" w:lineRule="auto"/>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评分要点：</w:t>
      </w:r>
      <w:r>
        <w:rPr>
          <w:rFonts w:hint="eastAsia" w:ascii="仿宋" w:hAnsi="仿宋" w:eastAsia="仿宋" w:cs="仿宋"/>
          <w:kern w:val="0"/>
          <w:sz w:val="32"/>
          <w:szCs w:val="32"/>
          <w:highlight w:val="none"/>
        </w:rPr>
        <w:t>项目实施是否对周边环境有负面影响</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评分标准：产生的</w:t>
      </w:r>
      <w:r>
        <w:rPr>
          <w:rFonts w:hint="eastAsia" w:ascii="仿宋" w:hAnsi="仿宋" w:eastAsia="仿宋" w:cs="仿宋"/>
          <w:sz w:val="32"/>
          <w:szCs w:val="32"/>
          <w:highlight w:val="none"/>
          <w:lang w:val="en-US" w:eastAsia="zh-CN"/>
        </w:rPr>
        <w:t>生态</w:t>
      </w:r>
      <w:r>
        <w:rPr>
          <w:rFonts w:hint="eastAsia" w:ascii="仿宋" w:hAnsi="仿宋" w:eastAsia="仿宋" w:cs="仿宋"/>
          <w:sz w:val="32"/>
          <w:szCs w:val="32"/>
          <w:highlight w:val="none"/>
        </w:rPr>
        <w:t>效益</w:t>
      </w:r>
    </w:p>
    <w:p>
      <w:pPr>
        <w:spacing w:line="360" w:lineRule="auto"/>
        <w:ind w:firstLine="640" w:firstLineChars="200"/>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val="en-US" w:eastAsia="zh-CN"/>
        </w:rPr>
        <w:t>评价依据：</w:t>
      </w:r>
      <w:r>
        <w:rPr>
          <w:rFonts w:hint="eastAsia" w:ascii="仿宋" w:hAnsi="仿宋" w:eastAsia="仿宋" w:cs="仿宋"/>
          <w:sz w:val="32"/>
          <w:szCs w:val="32"/>
          <w:highlight w:val="none"/>
          <w:lang w:val="en-US" w:eastAsia="zh-CN"/>
        </w:rPr>
        <w:t>通过</w:t>
      </w:r>
      <w:r>
        <w:rPr>
          <w:rFonts w:hint="eastAsia" w:ascii="仿宋" w:hAnsi="仿宋" w:eastAsia="仿宋" w:cs="仿宋"/>
          <w:b w:val="0"/>
          <w:bCs/>
          <w:sz w:val="32"/>
          <w:szCs w:val="32"/>
          <w:highlight w:val="none"/>
          <w:lang w:val="en-US" w:eastAsia="zh-CN"/>
        </w:rPr>
        <w:t>文明生态村</w:t>
      </w:r>
      <w:r>
        <w:rPr>
          <w:rFonts w:hint="eastAsia" w:ascii="仿宋" w:hAnsi="仿宋" w:eastAsia="仿宋" w:cs="仿宋"/>
          <w:sz w:val="32"/>
          <w:szCs w:val="32"/>
          <w:highlight w:val="none"/>
          <w:lang w:val="en-US" w:eastAsia="zh-CN"/>
        </w:rPr>
        <w:t>建设，硬化了村道、村巷，方便了村民的交通出行，改善了农村生产生活条件；美化村容村貌，改善了农村人居环境</w:t>
      </w:r>
      <w:r>
        <w:rPr>
          <w:rFonts w:hint="eastAsia" w:ascii="仿宋" w:hAnsi="仿宋" w:eastAsia="仿宋" w:cs="仿宋"/>
          <w:color w:val="000000"/>
          <w:sz w:val="32"/>
          <w:szCs w:val="32"/>
          <w:highlight w:val="none"/>
          <w:lang w:eastAsia="zh-CN"/>
        </w:rPr>
        <w:t>。</w:t>
      </w:r>
    </w:p>
    <w:p>
      <w:pPr>
        <w:pStyle w:val="2"/>
        <w:spacing w:line="360" w:lineRule="auto"/>
        <w:ind w:firstLine="643"/>
        <w:rPr>
          <w:rFonts w:hint="eastAsia" w:ascii="仿宋" w:hAnsi="仿宋" w:eastAsia="仿宋" w:cs="仿宋"/>
          <w:sz w:val="32"/>
          <w:szCs w:val="32"/>
          <w:highlight w:val="none"/>
          <w:lang w:val="en-US" w:eastAsia="zh-CN"/>
        </w:rPr>
      </w:pPr>
      <w:r>
        <w:rPr>
          <w:rFonts w:hint="eastAsia" w:ascii="仿宋" w:hAnsi="仿宋" w:eastAsia="仿宋" w:cs="仿宋"/>
          <w:color w:val="000000"/>
          <w:sz w:val="32"/>
          <w:szCs w:val="32"/>
          <w:highlight w:val="none"/>
          <w:lang w:val="en-US" w:eastAsia="zh-CN"/>
        </w:rPr>
        <w:t>得分：8分</w:t>
      </w:r>
    </w:p>
    <w:p>
      <w:pPr>
        <w:spacing w:line="360" w:lineRule="auto"/>
        <w:ind w:firstLine="643" w:firstLineChars="200"/>
        <w:rPr>
          <w:rFonts w:hint="eastAsia" w:ascii="仿宋" w:hAnsi="仿宋" w:eastAsia="仿宋" w:cs="仿宋"/>
          <w:b/>
          <w:sz w:val="32"/>
          <w:szCs w:val="32"/>
          <w:highlight w:val="none"/>
        </w:rPr>
      </w:pPr>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lang w:val="en-US" w:eastAsia="zh-CN"/>
        </w:rPr>
        <w:t>4</w:t>
      </w:r>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rPr>
        <w:t>可持续影响（分值：</w:t>
      </w:r>
      <w:r>
        <w:rPr>
          <w:rFonts w:hint="eastAsia" w:ascii="仿宋" w:hAnsi="仿宋" w:eastAsia="仿宋" w:cs="仿宋"/>
          <w:b/>
          <w:sz w:val="32"/>
          <w:szCs w:val="32"/>
          <w:highlight w:val="none"/>
          <w:lang w:val="en-US" w:eastAsia="zh-CN"/>
        </w:rPr>
        <w:t>6</w:t>
      </w:r>
      <w:r>
        <w:rPr>
          <w:rFonts w:hint="eastAsia" w:ascii="仿宋" w:hAnsi="仿宋" w:eastAsia="仿宋" w:cs="仿宋"/>
          <w:b/>
          <w:sz w:val="32"/>
          <w:szCs w:val="32"/>
          <w:highlight w:val="none"/>
        </w:rPr>
        <w:t>分，得</w:t>
      </w:r>
      <w:r>
        <w:rPr>
          <w:rFonts w:hint="eastAsia" w:ascii="仿宋" w:hAnsi="仿宋" w:eastAsia="仿宋" w:cs="仿宋"/>
          <w:b/>
          <w:sz w:val="32"/>
          <w:szCs w:val="32"/>
          <w:highlight w:val="none"/>
          <w:lang w:val="en-US" w:eastAsia="zh-CN"/>
        </w:rPr>
        <w:t>6</w:t>
      </w:r>
      <w:r>
        <w:rPr>
          <w:rFonts w:hint="eastAsia" w:ascii="仿宋" w:hAnsi="仿宋" w:eastAsia="仿宋" w:cs="仿宋"/>
          <w:b/>
          <w:sz w:val="32"/>
          <w:szCs w:val="32"/>
          <w:highlight w:val="none"/>
        </w:rPr>
        <w:t>分）</w:t>
      </w:r>
    </w:p>
    <w:p>
      <w:pPr>
        <w:spacing w:line="360" w:lineRule="auto"/>
        <w:ind w:firstLine="640" w:firstLineChars="200"/>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评分要点：</w:t>
      </w:r>
      <w:r>
        <w:rPr>
          <w:rFonts w:hint="eastAsia" w:ascii="仿宋" w:hAnsi="仿宋" w:eastAsia="仿宋" w:cs="仿宋"/>
          <w:kern w:val="0"/>
          <w:sz w:val="32"/>
          <w:szCs w:val="32"/>
          <w:highlight w:val="none"/>
        </w:rPr>
        <w:t>项目实施对人、自然、资源是否带来可持续影响</w:t>
      </w:r>
      <w:r>
        <w:rPr>
          <w:rFonts w:hint="eastAsia" w:ascii="仿宋" w:hAnsi="仿宋" w:eastAsia="仿宋" w:cs="仿宋"/>
          <w:kern w:val="0"/>
          <w:sz w:val="32"/>
          <w:szCs w:val="32"/>
          <w:highlight w:val="none"/>
          <w:lang w:eastAsia="zh-CN"/>
        </w:rPr>
        <w:t>。</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评分标准：实现的可持续性影响</w:t>
      </w:r>
    </w:p>
    <w:p>
      <w:pPr>
        <w:pStyle w:val="2"/>
        <w:spacing w:line="360" w:lineRule="auto"/>
        <w:ind w:firstLine="643"/>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val="en-US" w:eastAsia="zh-CN"/>
        </w:rPr>
        <w:t>评价依据：村道、村巷、文化室、文广广场等文明生态村建设设施均是耐用性的固定资产，在后续管理到位的情况下，能可持续的</w:t>
      </w:r>
      <w:r>
        <w:rPr>
          <w:rFonts w:hint="eastAsia" w:ascii="仿宋" w:hAnsi="仿宋" w:eastAsia="仿宋" w:cs="仿宋"/>
          <w:sz w:val="32"/>
          <w:szCs w:val="32"/>
          <w:highlight w:val="none"/>
          <w:lang w:val="en-US" w:eastAsia="zh-CN"/>
        </w:rPr>
        <w:t>方便村民的交通出行，改善农村生产生活条件，美化村容村貌，改善农村人居环境</w:t>
      </w:r>
      <w:r>
        <w:rPr>
          <w:rFonts w:hint="eastAsia" w:ascii="仿宋" w:hAnsi="仿宋" w:eastAsia="仿宋" w:cs="仿宋"/>
          <w:color w:val="000000"/>
          <w:sz w:val="32"/>
          <w:szCs w:val="32"/>
          <w:highlight w:val="none"/>
          <w:lang w:eastAsia="zh-CN"/>
        </w:rPr>
        <w:t>。</w:t>
      </w:r>
    </w:p>
    <w:p>
      <w:pPr>
        <w:pStyle w:val="2"/>
        <w:spacing w:line="360" w:lineRule="auto"/>
        <w:ind w:firstLine="643"/>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得分：6分</w:t>
      </w:r>
    </w:p>
    <w:p>
      <w:pPr>
        <w:pStyle w:val="2"/>
        <w:numPr>
          <w:ilvl w:val="0"/>
          <w:numId w:val="3"/>
        </w:numPr>
        <w:spacing w:line="360" w:lineRule="auto"/>
        <w:ind w:firstLine="643"/>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满意度指标（分值：10分，得8.5分）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kern w:val="0"/>
          <w:sz w:val="32"/>
          <w:szCs w:val="32"/>
          <w:highlight w:val="none"/>
          <w:lang w:val="en-US" w:eastAsia="zh-CN" w:bidi="ar-SA"/>
        </w:rPr>
      </w:pPr>
      <w:r>
        <w:rPr>
          <w:rFonts w:hint="eastAsia" w:ascii="仿宋" w:hAnsi="仿宋" w:eastAsia="仿宋" w:cs="仿宋"/>
          <w:b w:val="0"/>
          <w:bCs w:val="0"/>
          <w:kern w:val="0"/>
          <w:sz w:val="32"/>
          <w:szCs w:val="32"/>
          <w:highlight w:val="none"/>
          <w:lang w:val="en-US" w:eastAsia="zh-CN" w:bidi="ar-SA"/>
        </w:rPr>
        <w:t>评分要点：项目实施后受益群众满意度如何。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kern w:val="0"/>
          <w:sz w:val="32"/>
          <w:szCs w:val="32"/>
          <w:highlight w:val="none"/>
          <w:lang w:val="en-US" w:eastAsia="zh-CN" w:bidi="ar-SA"/>
        </w:rPr>
      </w:pPr>
      <w:r>
        <w:rPr>
          <w:rFonts w:hint="eastAsia" w:ascii="仿宋" w:hAnsi="仿宋" w:eastAsia="仿宋" w:cs="仿宋"/>
          <w:b w:val="0"/>
          <w:bCs w:val="0"/>
          <w:kern w:val="0"/>
          <w:sz w:val="32"/>
          <w:szCs w:val="32"/>
          <w:highlight w:val="none"/>
          <w:lang w:val="en-US" w:eastAsia="zh-CN" w:bidi="ar-SA"/>
        </w:rPr>
        <w:t>评分标准：得分=群众满意度*分值</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b w:val="0"/>
          <w:bCs w:val="0"/>
          <w:kern w:val="0"/>
          <w:sz w:val="32"/>
          <w:szCs w:val="32"/>
          <w:highlight w:val="none"/>
          <w:lang w:val="en-US" w:eastAsia="zh-CN" w:bidi="ar-SA"/>
        </w:rPr>
        <w:t>评价依据：通过到</w:t>
      </w:r>
      <w:r>
        <w:rPr>
          <w:rFonts w:hint="eastAsia" w:ascii="仿宋" w:hAnsi="仿宋" w:eastAsia="仿宋" w:cs="仿宋"/>
          <w:b w:val="0"/>
          <w:bCs/>
          <w:sz w:val="32"/>
          <w:szCs w:val="32"/>
          <w:highlight w:val="none"/>
          <w:lang w:val="en-US" w:eastAsia="zh-CN"/>
        </w:rPr>
        <w:t>文明生态村</w:t>
      </w:r>
      <w:r>
        <w:rPr>
          <w:rFonts w:hint="eastAsia" w:ascii="仿宋" w:hAnsi="仿宋" w:eastAsia="仿宋" w:cs="仿宋"/>
          <w:b w:val="0"/>
          <w:bCs w:val="0"/>
          <w:kern w:val="0"/>
          <w:sz w:val="32"/>
          <w:szCs w:val="32"/>
          <w:highlight w:val="none"/>
          <w:lang w:val="en-US" w:eastAsia="zh-CN" w:bidi="ar-SA"/>
        </w:rPr>
        <w:t>建设的农村调查问卷，共发放调查问卷30份，每份问卷设定的分值（满分）为100分，总分为3000分，评分总分为2550分，满意度为85%。村民普遍认为：</w:t>
      </w:r>
      <w:r>
        <w:rPr>
          <w:rFonts w:hint="eastAsia" w:ascii="仿宋" w:hAnsi="仿宋" w:eastAsia="仿宋" w:cs="仿宋"/>
          <w:sz w:val="32"/>
          <w:szCs w:val="32"/>
          <w:highlight w:val="none"/>
          <w:lang w:val="en-US" w:eastAsia="zh-CN"/>
        </w:rPr>
        <w:t>通过文明生态村建设，硬化了村道、村巷，方便了村民的交通出行，改善了农村生产生活条件；美化村容村貌，改善了农村人居环境</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但还有待于进一步加强对文明生态村建设设施的管护。</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kern w:val="0"/>
          <w:sz w:val="32"/>
          <w:szCs w:val="32"/>
          <w:highlight w:val="none"/>
          <w:lang w:val="en-US" w:eastAsia="zh-CN" w:bidi="ar-SA"/>
        </w:rPr>
      </w:pPr>
      <w:r>
        <w:rPr>
          <w:rFonts w:hint="eastAsia" w:ascii="仿宋" w:hAnsi="仿宋" w:eastAsia="仿宋" w:cs="仿宋"/>
          <w:color w:val="000000"/>
          <w:sz w:val="32"/>
          <w:szCs w:val="32"/>
          <w:highlight w:val="none"/>
          <w:lang w:val="en-US" w:eastAsia="zh-CN"/>
        </w:rPr>
        <w:t>得分：10分*85%=8.5分</w:t>
      </w:r>
    </w:p>
    <w:bookmarkEnd w:id="4"/>
    <w:p>
      <w:pPr>
        <w:pStyle w:val="13"/>
        <w:spacing w:line="360" w:lineRule="auto"/>
        <w:ind w:firstLine="643" w:firstLineChars="200"/>
        <w:outlineLvl w:val="9"/>
        <w:rPr>
          <w:rFonts w:hint="eastAsia" w:ascii="仿宋" w:hAnsi="仿宋" w:eastAsia="仿宋" w:cs="仿宋"/>
          <w:highlight w:val="none"/>
        </w:rPr>
      </w:pPr>
      <w:bookmarkStart w:id="5" w:name="_Toc393890185"/>
      <w:bookmarkStart w:id="6" w:name="_Toc432100864"/>
      <w:r>
        <w:rPr>
          <w:rFonts w:hint="eastAsia" w:ascii="仿宋" w:hAnsi="仿宋" w:eastAsia="仿宋" w:cs="仿宋"/>
          <w:highlight w:val="none"/>
          <w:lang w:eastAsia="zh-CN"/>
        </w:rPr>
        <w:t>（五）</w:t>
      </w:r>
      <w:r>
        <w:rPr>
          <w:rFonts w:hint="eastAsia" w:ascii="仿宋" w:hAnsi="仿宋" w:eastAsia="仿宋" w:cs="仿宋"/>
          <w:highlight w:val="none"/>
        </w:rPr>
        <w:t>绩效评价结论</w:t>
      </w:r>
      <w:bookmarkEnd w:id="5"/>
      <w:bookmarkEnd w:id="6"/>
      <w:r>
        <w:rPr>
          <w:rFonts w:hint="eastAsia" w:ascii="仿宋" w:hAnsi="仿宋" w:eastAsia="仿宋" w:cs="仿宋"/>
          <w:highlight w:val="none"/>
          <w:lang w:eastAsia="zh-CN"/>
        </w:rPr>
        <w:t>。</w:t>
      </w:r>
    </w:p>
    <w:p>
      <w:pPr>
        <w:pStyle w:val="13"/>
        <w:spacing w:line="360" w:lineRule="auto"/>
        <w:ind w:firstLine="643" w:firstLineChars="200"/>
        <w:outlineLvl w:val="9"/>
        <w:rPr>
          <w:rFonts w:hint="eastAsia" w:ascii="仿宋" w:hAnsi="仿宋" w:eastAsia="仿宋" w:cs="仿宋"/>
          <w:highlight w:val="none"/>
        </w:rPr>
      </w:pPr>
      <w:bookmarkStart w:id="7" w:name="_Toc432100865"/>
      <w:bookmarkStart w:id="8" w:name="_Toc384201172"/>
      <w:bookmarkStart w:id="9" w:name="_Toc393890186"/>
      <w:r>
        <w:rPr>
          <w:rFonts w:hint="eastAsia" w:ascii="仿宋" w:hAnsi="仿宋" w:eastAsia="仿宋" w:cs="仿宋"/>
          <w:highlight w:val="none"/>
        </w:rPr>
        <w:t>1</w:t>
      </w:r>
      <w:r>
        <w:rPr>
          <w:rFonts w:hint="eastAsia" w:ascii="仿宋" w:hAnsi="仿宋" w:eastAsia="仿宋" w:cs="仿宋"/>
          <w:highlight w:val="none"/>
          <w:lang w:eastAsia="zh-CN"/>
        </w:rPr>
        <w:t>.</w:t>
      </w:r>
      <w:r>
        <w:rPr>
          <w:rFonts w:hint="eastAsia" w:ascii="仿宋" w:hAnsi="仿宋" w:eastAsia="仿宋" w:cs="仿宋"/>
          <w:highlight w:val="none"/>
        </w:rPr>
        <w:t>绩效评价得分</w:t>
      </w:r>
      <w:bookmarkEnd w:id="7"/>
      <w:bookmarkEnd w:id="8"/>
      <w:bookmarkEnd w:id="9"/>
      <w:r>
        <w:rPr>
          <w:rFonts w:hint="eastAsia" w:ascii="仿宋" w:hAnsi="仿宋" w:eastAsia="仿宋" w:cs="仿宋"/>
          <w:highlight w:val="none"/>
          <w:lang w:eastAsia="zh-CN"/>
        </w:rPr>
        <w:t>。</w:t>
      </w:r>
    </w:p>
    <w:p>
      <w:pPr>
        <w:spacing w:line="360" w:lineRule="auto"/>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根据项目支出绩效评价指标，经评价，</w:t>
      </w:r>
      <w:r>
        <w:rPr>
          <w:rFonts w:hint="eastAsia" w:ascii="仿宋" w:hAnsi="仿宋" w:eastAsia="仿宋" w:cs="仿宋"/>
          <w:color w:val="000000"/>
          <w:sz w:val="32"/>
          <w:szCs w:val="32"/>
          <w:highlight w:val="none"/>
          <w:lang w:val="en-US" w:eastAsia="zh-CN"/>
        </w:rPr>
        <w:t>2021年度，我单位</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sz w:val="32"/>
          <w:szCs w:val="32"/>
          <w:highlight w:val="none"/>
          <w:lang w:val="en-US" w:eastAsia="zh-CN"/>
        </w:rPr>
        <w:t>文明生态村建设资金”</w:t>
      </w:r>
      <w:r>
        <w:rPr>
          <w:rFonts w:hint="eastAsia" w:ascii="仿宋" w:hAnsi="仿宋" w:eastAsia="仿宋" w:cs="仿宋"/>
          <w:b w:val="0"/>
          <w:bCs w:val="0"/>
          <w:color w:val="000000"/>
          <w:sz w:val="32"/>
          <w:szCs w:val="32"/>
          <w:highlight w:val="none"/>
          <w:lang w:val="en-US" w:eastAsia="zh-CN"/>
        </w:rPr>
        <w:t>项</w:t>
      </w:r>
      <w:r>
        <w:rPr>
          <w:rFonts w:hint="eastAsia" w:ascii="仿宋" w:hAnsi="仿宋" w:eastAsia="仿宋" w:cs="仿宋"/>
          <w:color w:val="000000"/>
          <w:sz w:val="32"/>
          <w:szCs w:val="32"/>
          <w:highlight w:val="none"/>
          <w:lang w:val="en-US" w:eastAsia="zh-CN"/>
        </w:rPr>
        <w:t>目</w:t>
      </w:r>
      <w:r>
        <w:rPr>
          <w:rFonts w:hint="eastAsia" w:ascii="仿宋" w:hAnsi="仿宋" w:eastAsia="仿宋" w:cs="仿宋"/>
          <w:kern w:val="0"/>
          <w:sz w:val="32"/>
          <w:szCs w:val="32"/>
          <w:highlight w:val="none"/>
        </w:rPr>
        <w:t>得分为</w:t>
      </w:r>
      <w:r>
        <w:rPr>
          <w:rFonts w:hint="eastAsia" w:ascii="仿宋" w:hAnsi="仿宋" w:eastAsia="仿宋" w:cs="仿宋"/>
          <w:color w:val="000000"/>
          <w:kern w:val="0"/>
          <w:sz w:val="32"/>
          <w:szCs w:val="32"/>
          <w:highlight w:val="none"/>
          <w:lang w:val="en-US" w:eastAsia="zh-CN"/>
        </w:rPr>
        <w:t>94.50</w:t>
      </w:r>
      <w:r>
        <w:rPr>
          <w:rFonts w:hint="eastAsia" w:ascii="仿宋" w:hAnsi="仿宋" w:eastAsia="仿宋" w:cs="仿宋"/>
          <w:kern w:val="0"/>
          <w:sz w:val="32"/>
          <w:szCs w:val="32"/>
          <w:highlight w:val="none"/>
        </w:rPr>
        <w:t>分。具体情况如下：</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6"/>
        <w:gridCol w:w="2376"/>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376" w:type="pct"/>
            <w:vAlign w:val="center"/>
          </w:tcPr>
          <w:p>
            <w:pPr>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评价内容</w:t>
            </w:r>
          </w:p>
        </w:tc>
        <w:tc>
          <w:tcPr>
            <w:tcW w:w="1311" w:type="pct"/>
            <w:vAlign w:val="center"/>
          </w:tcPr>
          <w:p>
            <w:pPr>
              <w:jc w:val="center"/>
              <w:rPr>
                <w:rFonts w:hint="eastAsia" w:ascii="仿宋" w:hAnsi="仿宋" w:eastAsia="仿宋" w:cs="仿宋"/>
                <w:b/>
                <w:sz w:val="30"/>
                <w:szCs w:val="30"/>
                <w:highlight w:val="none"/>
              </w:rPr>
            </w:pPr>
            <w:bookmarkStart w:id="10" w:name="_Toc384201174"/>
            <w:r>
              <w:rPr>
                <w:rFonts w:hint="eastAsia" w:ascii="仿宋" w:hAnsi="仿宋" w:eastAsia="仿宋" w:cs="仿宋"/>
                <w:b/>
                <w:sz w:val="30"/>
                <w:szCs w:val="30"/>
                <w:highlight w:val="none"/>
              </w:rPr>
              <w:t>标准分值</w:t>
            </w:r>
            <w:bookmarkEnd w:id="10"/>
          </w:p>
        </w:tc>
        <w:tc>
          <w:tcPr>
            <w:tcW w:w="1311" w:type="pct"/>
            <w:vAlign w:val="center"/>
          </w:tcPr>
          <w:p>
            <w:pPr>
              <w:jc w:val="center"/>
              <w:rPr>
                <w:rFonts w:hint="eastAsia" w:ascii="仿宋" w:hAnsi="仿宋" w:eastAsia="仿宋" w:cs="仿宋"/>
                <w:b/>
                <w:sz w:val="30"/>
                <w:szCs w:val="30"/>
                <w:highlight w:val="none"/>
              </w:rPr>
            </w:pPr>
            <w:bookmarkStart w:id="11" w:name="_Toc384201175"/>
            <w:r>
              <w:rPr>
                <w:rFonts w:hint="eastAsia" w:ascii="仿宋" w:hAnsi="仿宋" w:eastAsia="仿宋" w:cs="仿宋"/>
                <w:b/>
                <w:sz w:val="30"/>
                <w:szCs w:val="30"/>
                <w:highlight w:val="none"/>
              </w:rPr>
              <w:t>评价得分</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376" w:type="pct"/>
            <w:vAlign w:val="center"/>
          </w:tcPr>
          <w:p>
            <w:pPr>
              <w:jc w:val="center"/>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预算执行</w:t>
            </w:r>
          </w:p>
        </w:tc>
        <w:tc>
          <w:tcPr>
            <w:tcW w:w="1311" w:type="pct"/>
            <w:vAlign w:val="center"/>
          </w:tcPr>
          <w:p>
            <w:pPr>
              <w:jc w:val="center"/>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10</w:t>
            </w:r>
            <w:r>
              <w:rPr>
                <w:rFonts w:hint="eastAsia" w:ascii="仿宋" w:hAnsi="仿宋" w:eastAsia="仿宋" w:cs="仿宋"/>
                <w:sz w:val="30"/>
                <w:szCs w:val="30"/>
                <w:highlight w:val="none"/>
              </w:rPr>
              <w:t>.00</w:t>
            </w:r>
          </w:p>
        </w:tc>
        <w:tc>
          <w:tcPr>
            <w:tcW w:w="1311" w:type="pct"/>
            <w:vAlign w:val="center"/>
          </w:tcPr>
          <w:p>
            <w:pPr>
              <w:jc w:val="center"/>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376" w:type="pct"/>
            <w:vAlign w:val="center"/>
          </w:tcPr>
          <w:p>
            <w:pPr>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项目产出</w:t>
            </w:r>
          </w:p>
        </w:tc>
        <w:tc>
          <w:tcPr>
            <w:tcW w:w="1311" w:type="pct"/>
            <w:vAlign w:val="center"/>
          </w:tcPr>
          <w:p>
            <w:pPr>
              <w:jc w:val="center"/>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50</w:t>
            </w:r>
            <w:r>
              <w:rPr>
                <w:rFonts w:hint="eastAsia" w:ascii="仿宋" w:hAnsi="仿宋" w:eastAsia="仿宋" w:cs="仿宋"/>
                <w:sz w:val="30"/>
                <w:szCs w:val="30"/>
                <w:highlight w:val="none"/>
              </w:rPr>
              <w:t>.00</w:t>
            </w:r>
          </w:p>
        </w:tc>
        <w:tc>
          <w:tcPr>
            <w:tcW w:w="1311" w:type="pct"/>
            <w:vAlign w:val="center"/>
          </w:tcPr>
          <w:p>
            <w:pPr>
              <w:jc w:val="center"/>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376" w:type="pct"/>
            <w:vAlign w:val="center"/>
          </w:tcPr>
          <w:p>
            <w:pPr>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项目效果</w:t>
            </w:r>
          </w:p>
        </w:tc>
        <w:tc>
          <w:tcPr>
            <w:tcW w:w="1311" w:type="pct"/>
            <w:vAlign w:val="center"/>
          </w:tcPr>
          <w:p>
            <w:pPr>
              <w:jc w:val="center"/>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40</w:t>
            </w:r>
            <w:r>
              <w:rPr>
                <w:rFonts w:hint="eastAsia" w:ascii="仿宋" w:hAnsi="仿宋" w:eastAsia="仿宋" w:cs="仿宋"/>
                <w:sz w:val="30"/>
                <w:szCs w:val="30"/>
                <w:highlight w:val="none"/>
              </w:rPr>
              <w:t>.00</w:t>
            </w:r>
          </w:p>
        </w:tc>
        <w:tc>
          <w:tcPr>
            <w:tcW w:w="1311" w:type="pct"/>
            <w:vAlign w:val="center"/>
          </w:tcPr>
          <w:p>
            <w:pPr>
              <w:jc w:val="center"/>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34.50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376" w:type="pct"/>
            <w:vAlign w:val="center"/>
          </w:tcPr>
          <w:p>
            <w:pPr>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总分</w:t>
            </w:r>
          </w:p>
        </w:tc>
        <w:tc>
          <w:tcPr>
            <w:tcW w:w="1311" w:type="pct"/>
            <w:vAlign w:val="center"/>
          </w:tcPr>
          <w:p>
            <w:pPr>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100.00</w:t>
            </w:r>
          </w:p>
        </w:tc>
        <w:tc>
          <w:tcPr>
            <w:tcW w:w="1311" w:type="pct"/>
            <w:vAlign w:val="center"/>
          </w:tcPr>
          <w:p>
            <w:pPr>
              <w:jc w:val="center"/>
              <w:rPr>
                <w:rFonts w:hint="eastAsia" w:ascii="仿宋" w:hAnsi="仿宋" w:eastAsia="仿宋" w:cs="仿宋"/>
                <w:sz w:val="30"/>
                <w:szCs w:val="30"/>
                <w:highlight w:val="none"/>
                <w:lang w:val="en-US"/>
              </w:rPr>
            </w:pPr>
            <w:r>
              <w:rPr>
                <w:rFonts w:hint="eastAsia" w:ascii="仿宋" w:hAnsi="仿宋" w:eastAsia="仿宋" w:cs="仿宋"/>
                <w:sz w:val="30"/>
                <w:szCs w:val="30"/>
                <w:highlight w:val="none"/>
                <w:lang w:val="en-US" w:eastAsia="zh-CN"/>
              </w:rPr>
              <w:t>94.50</w:t>
            </w:r>
          </w:p>
        </w:tc>
      </w:tr>
    </w:tbl>
    <w:p>
      <w:pPr>
        <w:pStyle w:val="13"/>
        <w:spacing w:line="360" w:lineRule="auto"/>
        <w:ind w:firstLine="643" w:firstLineChars="200"/>
        <w:outlineLvl w:val="9"/>
        <w:rPr>
          <w:rFonts w:hint="eastAsia" w:ascii="仿宋" w:hAnsi="仿宋" w:eastAsia="仿宋" w:cs="仿宋"/>
          <w:highlight w:val="none"/>
        </w:rPr>
      </w:pPr>
      <w:bookmarkStart w:id="12" w:name="_Toc393890187"/>
      <w:bookmarkStart w:id="13" w:name="_Toc384201193"/>
      <w:bookmarkStart w:id="14" w:name="_Toc432100866"/>
      <w:r>
        <w:rPr>
          <w:rFonts w:hint="eastAsia" w:ascii="仿宋" w:hAnsi="仿宋" w:eastAsia="仿宋" w:cs="仿宋"/>
          <w:highlight w:val="none"/>
        </w:rPr>
        <w:t>2</w:t>
      </w:r>
      <w:bookmarkEnd w:id="12"/>
      <w:bookmarkEnd w:id="13"/>
      <w:r>
        <w:rPr>
          <w:rFonts w:hint="eastAsia" w:ascii="仿宋" w:hAnsi="仿宋" w:eastAsia="仿宋" w:cs="仿宋"/>
          <w:highlight w:val="none"/>
          <w:lang w:eastAsia="zh-CN"/>
        </w:rPr>
        <w:t>.</w:t>
      </w:r>
      <w:r>
        <w:rPr>
          <w:rFonts w:hint="eastAsia" w:ascii="仿宋" w:hAnsi="仿宋" w:eastAsia="仿宋" w:cs="仿宋"/>
          <w:highlight w:val="none"/>
        </w:rPr>
        <w:t>绩效分析</w:t>
      </w:r>
      <w:bookmarkEnd w:id="14"/>
      <w:r>
        <w:rPr>
          <w:rFonts w:hint="eastAsia" w:ascii="仿宋" w:hAnsi="仿宋" w:eastAsia="仿宋" w:cs="仿宋"/>
          <w:highlight w:val="none"/>
          <w:lang w:eastAsia="zh-CN"/>
        </w:rPr>
        <w:t>。</w:t>
      </w:r>
    </w:p>
    <w:p>
      <w:pPr>
        <w:spacing w:line="360" w:lineRule="auto"/>
        <w:ind w:firstLine="640" w:firstLineChars="200"/>
        <w:rPr>
          <w:rFonts w:hint="eastAsia" w:ascii="仿宋" w:hAnsi="仿宋" w:eastAsia="仿宋" w:cs="仿宋"/>
          <w:kern w:val="0"/>
          <w:sz w:val="32"/>
          <w:szCs w:val="32"/>
          <w:highlight w:val="none"/>
        </w:rPr>
      </w:pPr>
      <w:r>
        <w:rPr>
          <w:rFonts w:hint="eastAsia" w:ascii="仿宋" w:hAnsi="仿宋" w:eastAsia="仿宋" w:cs="仿宋"/>
          <w:color w:val="000000"/>
          <w:sz w:val="32"/>
          <w:szCs w:val="32"/>
          <w:highlight w:val="none"/>
          <w:lang w:val="en-US" w:eastAsia="zh-CN"/>
        </w:rPr>
        <w:t>2021年，我单位</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sz w:val="32"/>
          <w:szCs w:val="32"/>
          <w:highlight w:val="none"/>
          <w:lang w:val="en-US" w:eastAsia="zh-CN"/>
        </w:rPr>
        <w:t>文明生态村建设资金”</w:t>
      </w:r>
      <w:r>
        <w:rPr>
          <w:rFonts w:hint="eastAsia" w:ascii="仿宋" w:hAnsi="仿宋" w:eastAsia="仿宋" w:cs="仿宋"/>
          <w:color w:val="000000"/>
          <w:sz w:val="32"/>
          <w:szCs w:val="32"/>
          <w:highlight w:val="none"/>
          <w:lang w:val="en-US" w:eastAsia="zh-CN"/>
        </w:rPr>
        <w:t>项目</w:t>
      </w:r>
      <w:r>
        <w:rPr>
          <w:rFonts w:hint="eastAsia" w:ascii="仿宋" w:hAnsi="仿宋" w:eastAsia="仿宋" w:cs="仿宋"/>
          <w:sz w:val="32"/>
          <w:szCs w:val="32"/>
          <w:highlight w:val="none"/>
        </w:rPr>
        <w:t>绩效</w:t>
      </w:r>
      <w:r>
        <w:rPr>
          <w:rFonts w:hint="eastAsia" w:ascii="仿宋" w:hAnsi="仿宋" w:eastAsia="仿宋" w:cs="仿宋"/>
          <w:sz w:val="32"/>
          <w:szCs w:val="32"/>
          <w:highlight w:val="none"/>
          <w:lang w:eastAsia="zh-CN"/>
        </w:rPr>
        <w:t>自评</w:t>
      </w:r>
      <w:r>
        <w:rPr>
          <w:rFonts w:hint="eastAsia" w:ascii="仿宋" w:hAnsi="仿宋" w:eastAsia="仿宋" w:cs="仿宋"/>
          <w:kern w:val="0"/>
          <w:sz w:val="32"/>
          <w:szCs w:val="32"/>
          <w:highlight w:val="none"/>
        </w:rPr>
        <w:t>得分为</w:t>
      </w:r>
      <w:r>
        <w:rPr>
          <w:rFonts w:hint="eastAsia" w:ascii="仿宋" w:hAnsi="仿宋" w:eastAsia="仿宋" w:cs="仿宋"/>
          <w:b w:val="0"/>
          <w:bCs/>
          <w:color w:val="000000"/>
          <w:sz w:val="32"/>
          <w:szCs w:val="32"/>
          <w:highlight w:val="none"/>
          <w:lang w:val="en-US" w:eastAsia="zh-CN"/>
        </w:rPr>
        <w:t>94.50</w:t>
      </w:r>
      <w:r>
        <w:rPr>
          <w:rFonts w:hint="eastAsia" w:ascii="仿宋" w:hAnsi="仿宋" w:eastAsia="仿宋" w:cs="仿宋"/>
          <w:kern w:val="0"/>
          <w:sz w:val="32"/>
          <w:szCs w:val="32"/>
          <w:highlight w:val="none"/>
        </w:rPr>
        <w:t>分，扣</w:t>
      </w:r>
      <w:r>
        <w:rPr>
          <w:rFonts w:hint="eastAsia" w:ascii="仿宋" w:hAnsi="仿宋" w:eastAsia="仿宋" w:cs="仿宋"/>
          <w:kern w:val="0"/>
          <w:sz w:val="32"/>
          <w:szCs w:val="32"/>
          <w:highlight w:val="none"/>
          <w:lang w:val="en-US" w:eastAsia="zh-CN"/>
        </w:rPr>
        <w:t>5.50</w:t>
      </w:r>
      <w:r>
        <w:rPr>
          <w:rFonts w:hint="eastAsia" w:ascii="仿宋" w:hAnsi="仿宋" w:eastAsia="仿宋" w:cs="仿宋"/>
          <w:kern w:val="0"/>
          <w:sz w:val="32"/>
          <w:szCs w:val="32"/>
          <w:highlight w:val="none"/>
        </w:rPr>
        <w:t>分，对项目效果方面进行以下绩效分析：</w:t>
      </w:r>
    </w:p>
    <w:p>
      <w:pPr>
        <w:numPr>
          <w:ilvl w:val="-1"/>
          <w:numId w:val="0"/>
        </w:numPr>
        <w:spacing w:line="360" w:lineRule="auto"/>
        <w:ind w:left="0" w:leftChars="0" w:firstLine="640" w:firstLineChars="200"/>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val="en-US" w:eastAsia="zh-CN"/>
        </w:rPr>
        <w:t>经济效益方面扣4分，主要是文明生态村建设的经济效益还不明显，需要进一步的挖掘；满意度方面扣1.5分，主要是村民希望进一步加强对文明生态村建设设施的后续管护。</w:t>
      </w:r>
    </w:p>
    <w:p>
      <w:pPr>
        <w:pStyle w:val="13"/>
        <w:spacing w:line="360" w:lineRule="auto"/>
        <w:ind w:firstLine="643" w:firstLineChars="200"/>
        <w:outlineLvl w:val="9"/>
        <w:rPr>
          <w:rFonts w:hint="eastAsia" w:ascii="仿宋" w:hAnsi="仿宋" w:eastAsia="仿宋" w:cs="仿宋"/>
          <w:highlight w:val="none"/>
          <w:lang w:eastAsia="zh-CN"/>
        </w:rPr>
      </w:pPr>
      <w:bookmarkStart w:id="15" w:name="_Toc432100867"/>
      <w:bookmarkStart w:id="16" w:name="_Toc393890188"/>
      <w:bookmarkStart w:id="17" w:name="经验教训与建议"/>
      <w:r>
        <w:rPr>
          <w:rFonts w:hint="eastAsia" w:ascii="仿宋" w:hAnsi="仿宋" w:eastAsia="仿宋" w:cs="仿宋"/>
          <w:highlight w:val="none"/>
          <w:lang w:eastAsia="zh-CN"/>
        </w:rPr>
        <w:t>（六）</w:t>
      </w:r>
      <w:r>
        <w:rPr>
          <w:rFonts w:hint="eastAsia" w:ascii="仿宋" w:hAnsi="仿宋" w:eastAsia="仿宋" w:cs="仿宋"/>
          <w:highlight w:val="none"/>
        </w:rPr>
        <w:t>存在的问题与建议</w:t>
      </w:r>
      <w:bookmarkEnd w:id="15"/>
      <w:bookmarkEnd w:id="16"/>
      <w:bookmarkEnd w:id="17"/>
      <w:r>
        <w:rPr>
          <w:rFonts w:hint="eastAsia" w:ascii="仿宋" w:hAnsi="仿宋" w:eastAsia="仿宋" w:cs="仿宋"/>
          <w:highlight w:val="none"/>
          <w:lang w:eastAsia="zh-CN"/>
        </w:rPr>
        <w:t>。</w:t>
      </w:r>
    </w:p>
    <w:p>
      <w:pPr>
        <w:pStyle w:val="13"/>
        <w:spacing w:line="360" w:lineRule="auto"/>
        <w:ind w:firstLine="643" w:firstLineChars="200"/>
        <w:outlineLvl w:val="9"/>
        <w:rPr>
          <w:rFonts w:hint="eastAsia" w:ascii="仿宋" w:hAnsi="仿宋" w:eastAsia="仿宋" w:cs="仿宋"/>
          <w:highlight w:val="none"/>
          <w:lang w:eastAsia="zh-CN"/>
        </w:rPr>
      </w:pPr>
      <w:bookmarkStart w:id="18" w:name="_Toc393890189"/>
      <w:bookmarkStart w:id="19" w:name="_Toc432100868"/>
      <w:r>
        <w:rPr>
          <w:rFonts w:hint="eastAsia" w:ascii="仿宋" w:hAnsi="仿宋" w:eastAsia="仿宋" w:cs="仿宋"/>
          <w:highlight w:val="none"/>
        </w:rPr>
        <w:t>1</w:t>
      </w:r>
      <w:bookmarkEnd w:id="18"/>
      <w:r>
        <w:rPr>
          <w:rFonts w:hint="eastAsia" w:ascii="仿宋" w:hAnsi="仿宋" w:eastAsia="仿宋" w:cs="仿宋"/>
          <w:highlight w:val="none"/>
          <w:lang w:eastAsia="zh-CN"/>
        </w:rPr>
        <w:t>.</w:t>
      </w:r>
      <w:r>
        <w:rPr>
          <w:rFonts w:hint="eastAsia" w:ascii="仿宋" w:hAnsi="仿宋" w:eastAsia="仿宋" w:cs="仿宋"/>
          <w:highlight w:val="none"/>
        </w:rPr>
        <w:t>存在的问题</w:t>
      </w:r>
      <w:bookmarkEnd w:id="19"/>
      <w:r>
        <w:rPr>
          <w:rFonts w:hint="eastAsia" w:ascii="仿宋" w:hAnsi="仿宋" w:eastAsia="仿宋" w:cs="仿宋"/>
          <w:highlight w:val="none"/>
          <w:lang w:eastAsia="zh-CN"/>
        </w:rPr>
        <w:t>。</w:t>
      </w:r>
    </w:p>
    <w:p>
      <w:pPr>
        <w:pStyle w:val="13"/>
        <w:spacing w:line="360" w:lineRule="auto"/>
        <w:ind w:firstLine="640" w:firstLineChars="200"/>
        <w:outlineLvl w:val="9"/>
        <w:rPr>
          <w:rFonts w:hint="eastAsia" w:ascii="仿宋" w:hAnsi="仿宋" w:eastAsia="仿宋" w:cs="仿宋"/>
          <w:b w:val="0"/>
          <w:bCs w:val="0"/>
          <w:highlight w:val="none"/>
          <w:lang w:val="en-US" w:eastAsia="zh-CN"/>
        </w:rPr>
      </w:pPr>
      <w:bookmarkStart w:id="20" w:name="_Toc384201201"/>
      <w:bookmarkStart w:id="21" w:name="_Toc393890190"/>
      <w:bookmarkStart w:id="22" w:name="_Toc432100869"/>
      <w:r>
        <w:rPr>
          <w:rFonts w:hint="eastAsia" w:ascii="仿宋" w:hAnsi="仿宋" w:eastAsia="仿宋" w:cs="仿宋"/>
          <w:b w:val="0"/>
          <w:bCs w:val="0"/>
          <w:highlight w:val="none"/>
          <w:lang w:val="en-US" w:eastAsia="zh-CN"/>
        </w:rPr>
        <w:t>文明生态村的经济效益有待于挖掘；建设设施需要加强管护。</w:t>
      </w:r>
    </w:p>
    <w:p>
      <w:pPr>
        <w:pStyle w:val="13"/>
        <w:spacing w:line="360" w:lineRule="auto"/>
        <w:ind w:firstLine="643" w:firstLineChars="200"/>
        <w:outlineLvl w:val="9"/>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eastAsia="zh-CN"/>
        </w:rPr>
        <w:t>.</w:t>
      </w:r>
      <w:r>
        <w:rPr>
          <w:rFonts w:hint="eastAsia" w:ascii="仿宋" w:hAnsi="仿宋" w:eastAsia="仿宋" w:cs="仿宋"/>
          <w:highlight w:val="none"/>
        </w:rPr>
        <w:t>建议</w:t>
      </w:r>
      <w:bookmarkEnd w:id="20"/>
      <w:bookmarkEnd w:id="21"/>
      <w:bookmarkEnd w:id="22"/>
      <w:r>
        <w:rPr>
          <w:rFonts w:hint="eastAsia" w:ascii="仿宋" w:hAnsi="仿宋" w:eastAsia="仿宋" w:cs="仿宋"/>
          <w:highlight w:val="none"/>
          <w:lang w:eastAsia="zh-CN"/>
        </w:rPr>
        <w:t>。</w:t>
      </w:r>
    </w:p>
    <w:p>
      <w:pPr>
        <w:spacing w:line="360" w:lineRule="auto"/>
        <w:ind w:firstLine="640" w:firstLineChars="200"/>
        <w:rPr>
          <w:rFonts w:hint="eastAsia" w:ascii="仿宋" w:hAnsi="仿宋" w:eastAsia="仿宋" w:cs="仿宋"/>
          <w:b w:val="0"/>
          <w:bCs w:val="0"/>
          <w:color w:val="FF0000"/>
          <w:sz w:val="32"/>
          <w:szCs w:val="32"/>
          <w:highlight w:val="none"/>
          <w:lang w:val="en-US"/>
        </w:rPr>
      </w:pPr>
      <w:r>
        <w:rPr>
          <w:rFonts w:hint="eastAsia" w:ascii="仿宋" w:hAnsi="仿宋" w:eastAsia="仿宋" w:cs="仿宋"/>
          <w:b w:val="0"/>
          <w:bCs w:val="0"/>
          <w:sz w:val="32"/>
          <w:szCs w:val="32"/>
          <w:highlight w:val="none"/>
          <w:lang w:val="en-US" w:eastAsia="zh-CN"/>
        </w:rPr>
        <w:t>建议在</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sz w:val="32"/>
          <w:szCs w:val="32"/>
          <w:highlight w:val="none"/>
          <w:lang w:val="en-US" w:eastAsia="zh-CN"/>
        </w:rPr>
        <w:t>文明生态村建设资金”预算项目中安排部分资金，用于文明生态村建设设施的管护支出。</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55E75"/>
    <w:multiLevelType w:val="multilevel"/>
    <w:tmpl w:val="00B55E75"/>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C4D6E94"/>
    <w:multiLevelType w:val="multilevel"/>
    <w:tmpl w:val="1C4D6E9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6D188CEC"/>
    <w:multiLevelType w:val="singleLevel"/>
    <w:tmpl w:val="6D188CEC"/>
    <w:lvl w:ilvl="0" w:tentative="0">
      <w:start w:val="5"/>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3ZGY3N2RhNWEwODJhMTVjNWVmYjI4ZGJjNjdkN2EifQ=="/>
  </w:docVars>
  <w:rsids>
    <w:rsidRoot w:val="00855DA4"/>
    <w:rsid w:val="0002649E"/>
    <w:rsid w:val="00043166"/>
    <w:rsid w:val="00072CF3"/>
    <w:rsid w:val="000816DC"/>
    <w:rsid w:val="00084273"/>
    <w:rsid w:val="000B764B"/>
    <w:rsid w:val="000C4164"/>
    <w:rsid w:val="000F7AE3"/>
    <w:rsid w:val="0011430C"/>
    <w:rsid w:val="0012123A"/>
    <w:rsid w:val="001440CA"/>
    <w:rsid w:val="001724B4"/>
    <w:rsid w:val="0018097D"/>
    <w:rsid w:val="001B1083"/>
    <w:rsid w:val="001C1B4E"/>
    <w:rsid w:val="001D5E69"/>
    <w:rsid w:val="001E3EB8"/>
    <w:rsid w:val="001F7313"/>
    <w:rsid w:val="00207852"/>
    <w:rsid w:val="002104ED"/>
    <w:rsid w:val="00226BE3"/>
    <w:rsid w:val="00235860"/>
    <w:rsid w:val="00244296"/>
    <w:rsid w:val="00261626"/>
    <w:rsid w:val="00272417"/>
    <w:rsid w:val="002904B8"/>
    <w:rsid w:val="00297F2F"/>
    <w:rsid w:val="002B4175"/>
    <w:rsid w:val="002E128C"/>
    <w:rsid w:val="00304846"/>
    <w:rsid w:val="00333FC4"/>
    <w:rsid w:val="00336BB3"/>
    <w:rsid w:val="003531A0"/>
    <w:rsid w:val="003805B9"/>
    <w:rsid w:val="003B2FB1"/>
    <w:rsid w:val="003D2287"/>
    <w:rsid w:val="003F38B2"/>
    <w:rsid w:val="003F7507"/>
    <w:rsid w:val="00427B8D"/>
    <w:rsid w:val="0046463A"/>
    <w:rsid w:val="00476705"/>
    <w:rsid w:val="00486425"/>
    <w:rsid w:val="004979B9"/>
    <w:rsid w:val="004A30FF"/>
    <w:rsid w:val="004D50B2"/>
    <w:rsid w:val="004E71C8"/>
    <w:rsid w:val="004F2D27"/>
    <w:rsid w:val="00535ADF"/>
    <w:rsid w:val="005447C7"/>
    <w:rsid w:val="0057258C"/>
    <w:rsid w:val="0057682B"/>
    <w:rsid w:val="005A1E75"/>
    <w:rsid w:val="005B1479"/>
    <w:rsid w:val="005B4CB6"/>
    <w:rsid w:val="005B7595"/>
    <w:rsid w:val="005B7792"/>
    <w:rsid w:val="005F4F31"/>
    <w:rsid w:val="00602C3B"/>
    <w:rsid w:val="006119C9"/>
    <w:rsid w:val="00612345"/>
    <w:rsid w:val="00633C93"/>
    <w:rsid w:val="00636E55"/>
    <w:rsid w:val="006456A0"/>
    <w:rsid w:val="00653607"/>
    <w:rsid w:val="006604FC"/>
    <w:rsid w:val="00676281"/>
    <w:rsid w:val="00683B4D"/>
    <w:rsid w:val="00697C62"/>
    <w:rsid w:val="006A2E24"/>
    <w:rsid w:val="006A3DC1"/>
    <w:rsid w:val="006D6903"/>
    <w:rsid w:val="006E128D"/>
    <w:rsid w:val="0072145F"/>
    <w:rsid w:val="007265C3"/>
    <w:rsid w:val="00742EA7"/>
    <w:rsid w:val="00753EFA"/>
    <w:rsid w:val="007646C7"/>
    <w:rsid w:val="00765A1E"/>
    <w:rsid w:val="00782DF8"/>
    <w:rsid w:val="00794422"/>
    <w:rsid w:val="007B6402"/>
    <w:rsid w:val="007B6F19"/>
    <w:rsid w:val="007C2CDB"/>
    <w:rsid w:val="007E0E5D"/>
    <w:rsid w:val="007F0324"/>
    <w:rsid w:val="007F0E63"/>
    <w:rsid w:val="008073E1"/>
    <w:rsid w:val="008229C7"/>
    <w:rsid w:val="00827A7E"/>
    <w:rsid w:val="008523F2"/>
    <w:rsid w:val="00855DA4"/>
    <w:rsid w:val="00862DD8"/>
    <w:rsid w:val="008A584D"/>
    <w:rsid w:val="008C71D0"/>
    <w:rsid w:val="008E07E6"/>
    <w:rsid w:val="00935754"/>
    <w:rsid w:val="009638AB"/>
    <w:rsid w:val="00965032"/>
    <w:rsid w:val="009702DD"/>
    <w:rsid w:val="00986DAC"/>
    <w:rsid w:val="009C633E"/>
    <w:rsid w:val="009E2640"/>
    <w:rsid w:val="009E76C3"/>
    <w:rsid w:val="009F07CA"/>
    <w:rsid w:val="00A0596C"/>
    <w:rsid w:val="00A10DC5"/>
    <w:rsid w:val="00A12FF5"/>
    <w:rsid w:val="00A328DC"/>
    <w:rsid w:val="00A40D94"/>
    <w:rsid w:val="00A42D46"/>
    <w:rsid w:val="00A60B1F"/>
    <w:rsid w:val="00A62B18"/>
    <w:rsid w:val="00A64B8A"/>
    <w:rsid w:val="00A95A4E"/>
    <w:rsid w:val="00AB02AE"/>
    <w:rsid w:val="00AB250C"/>
    <w:rsid w:val="00AE1D0F"/>
    <w:rsid w:val="00AF61FA"/>
    <w:rsid w:val="00B377A2"/>
    <w:rsid w:val="00B61A8C"/>
    <w:rsid w:val="00B667CB"/>
    <w:rsid w:val="00B90970"/>
    <w:rsid w:val="00B92F32"/>
    <w:rsid w:val="00BB2CCF"/>
    <w:rsid w:val="00BB5121"/>
    <w:rsid w:val="00BD7FAA"/>
    <w:rsid w:val="00BE0882"/>
    <w:rsid w:val="00BF0CFE"/>
    <w:rsid w:val="00C12DE3"/>
    <w:rsid w:val="00C20A4B"/>
    <w:rsid w:val="00C84864"/>
    <w:rsid w:val="00CC57DD"/>
    <w:rsid w:val="00CE3E2C"/>
    <w:rsid w:val="00D13355"/>
    <w:rsid w:val="00D221EA"/>
    <w:rsid w:val="00D4153A"/>
    <w:rsid w:val="00D85056"/>
    <w:rsid w:val="00D92119"/>
    <w:rsid w:val="00DD33FC"/>
    <w:rsid w:val="00DD651A"/>
    <w:rsid w:val="00DF4CA7"/>
    <w:rsid w:val="00E274C7"/>
    <w:rsid w:val="00E316BF"/>
    <w:rsid w:val="00E43AC3"/>
    <w:rsid w:val="00E6509D"/>
    <w:rsid w:val="00E71878"/>
    <w:rsid w:val="00E72CCD"/>
    <w:rsid w:val="00E90DF8"/>
    <w:rsid w:val="00E9527F"/>
    <w:rsid w:val="00EB3873"/>
    <w:rsid w:val="00EE2594"/>
    <w:rsid w:val="00EE6899"/>
    <w:rsid w:val="00F14782"/>
    <w:rsid w:val="00F32353"/>
    <w:rsid w:val="00F5159D"/>
    <w:rsid w:val="00F6434A"/>
    <w:rsid w:val="00F82199"/>
    <w:rsid w:val="00F839E2"/>
    <w:rsid w:val="011A2E49"/>
    <w:rsid w:val="01255120"/>
    <w:rsid w:val="01272804"/>
    <w:rsid w:val="012E7D4A"/>
    <w:rsid w:val="013C690E"/>
    <w:rsid w:val="01B464A4"/>
    <w:rsid w:val="01D34B7C"/>
    <w:rsid w:val="02182ED7"/>
    <w:rsid w:val="023A4BFB"/>
    <w:rsid w:val="025D6C75"/>
    <w:rsid w:val="027C3466"/>
    <w:rsid w:val="02925337"/>
    <w:rsid w:val="02995A33"/>
    <w:rsid w:val="02E60262"/>
    <w:rsid w:val="02F05C02"/>
    <w:rsid w:val="03433F84"/>
    <w:rsid w:val="03A2514E"/>
    <w:rsid w:val="045C354F"/>
    <w:rsid w:val="04657F2A"/>
    <w:rsid w:val="04A04CA9"/>
    <w:rsid w:val="04A3117E"/>
    <w:rsid w:val="04AB1DE0"/>
    <w:rsid w:val="04B05649"/>
    <w:rsid w:val="050028A3"/>
    <w:rsid w:val="05022BA6"/>
    <w:rsid w:val="052B2F21"/>
    <w:rsid w:val="05542478"/>
    <w:rsid w:val="05BB6944"/>
    <w:rsid w:val="05E36D3E"/>
    <w:rsid w:val="06585F98"/>
    <w:rsid w:val="06712BB6"/>
    <w:rsid w:val="07181283"/>
    <w:rsid w:val="075C6CC3"/>
    <w:rsid w:val="07B45450"/>
    <w:rsid w:val="07DB29DD"/>
    <w:rsid w:val="07DD631F"/>
    <w:rsid w:val="07FC2953"/>
    <w:rsid w:val="08A70B11"/>
    <w:rsid w:val="08B112C3"/>
    <w:rsid w:val="08EA4C05"/>
    <w:rsid w:val="08FF26FB"/>
    <w:rsid w:val="09210BF9"/>
    <w:rsid w:val="0A5D1DCF"/>
    <w:rsid w:val="0A8338E0"/>
    <w:rsid w:val="0AE71698"/>
    <w:rsid w:val="0B212DFC"/>
    <w:rsid w:val="0B8846B0"/>
    <w:rsid w:val="0BF56037"/>
    <w:rsid w:val="0C30706F"/>
    <w:rsid w:val="0C364685"/>
    <w:rsid w:val="0CAC2B9A"/>
    <w:rsid w:val="0CC46135"/>
    <w:rsid w:val="0CE642FD"/>
    <w:rsid w:val="0D1D3A97"/>
    <w:rsid w:val="0D220686"/>
    <w:rsid w:val="0DD57ECE"/>
    <w:rsid w:val="0E0F33E0"/>
    <w:rsid w:val="0E214EC1"/>
    <w:rsid w:val="0E7C6D8A"/>
    <w:rsid w:val="0E9406C2"/>
    <w:rsid w:val="0F4C2412"/>
    <w:rsid w:val="0FB44836"/>
    <w:rsid w:val="102A6910"/>
    <w:rsid w:val="10417A9D"/>
    <w:rsid w:val="107A6B0B"/>
    <w:rsid w:val="10E30B54"/>
    <w:rsid w:val="110D76A1"/>
    <w:rsid w:val="114D608C"/>
    <w:rsid w:val="11585A9E"/>
    <w:rsid w:val="115E4E0F"/>
    <w:rsid w:val="11A55FC9"/>
    <w:rsid w:val="11B00A36"/>
    <w:rsid w:val="11C158D4"/>
    <w:rsid w:val="11FC409A"/>
    <w:rsid w:val="12386C7D"/>
    <w:rsid w:val="12486EC1"/>
    <w:rsid w:val="12C7072D"/>
    <w:rsid w:val="13160D6D"/>
    <w:rsid w:val="133D6F4F"/>
    <w:rsid w:val="136F1B51"/>
    <w:rsid w:val="13C85B9C"/>
    <w:rsid w:val="13D34EB0"/>
    <w:rsid w:val="13D35BF3"/>
    <w:rsid w:val="140E5EE8"/>
    <w:rsid w:val="14445DAD"/>
    <w:rsid w:val="14A66120"/>
    <w:rsid w:val="14B87EA4"/>
    <w:rsid w:val="156C736A"/>
    <w:rsid w:val="15F64E85"/>
    <w:rsid w:val="162C6AF9"/>
    <w:rsid w:val="16D57191"/>
    <w:rsid w:val="16DA7BC2"/>
    <w:rsid w:val="17031226"/>
    <w:rsid w:val="17710C68"/>
    <w:rsid w:val="17FF44C5"/>
    <w:rsid w:val="18351C95"/>
    <w:rsid w:val="18700F1F"/>
    <w:rsid w:val="190A6C2D"/>
    <w:rsid w:val="191F689C"/>
    <w:rsid w:val="19436634"/>
    <w:rsid w:val="194F6D87"/>
    <w:rsid w:val="197D0573"/>
    <w:rsid w:val="198B245B"/>
    <w:rsid w:val="19996254"/>
    <w:rsid w:val="199B021E"/>
    <w:rsid w:val="1ABE1F00"/>
    <w:rsid w:val="1ACE017F"/>
    <w:rsid w:val="1AE15F2F"/>
    <w:rsid w:val="1B035D24"/>
    <w:rsid w:val="1BC82E20"/>
    <w:rsid w:val="1C0876C1"/>
    <w:rsid w:val="1C1D137C"/>
    <w:rsid w:val="1C542906"/>
    <w:rsid w:val="1C7A05BE"/>
    <w:rsid w:val="1C872CDB"/>
    <w:rsid w:val="1D552DD9"/>
    <w:rsid w:val="1D9C27B6"/>
    <w:rsid w:val="1DC77D95"/>
    <w:rsid w:val="1DFD14A7"/>
    <w:rsid w:val="1E5F3408"/>
    <w:rsid w:val="1E763007"/>
    <w:rsid w:val="1ECC0E79"/>
    <w:rsid w:val="1EDB10BC"/>
    <w:rsid w:val="1F7F5EEC"/>
    <w:rsid w:val="1F890B18"/>
    <w:rsid w:val="1FB41491"/>
    <w:rsid w:val="1FC81641"/>
    <w:rsid w:val="1FD47FE6"/>
    <w:rsid w:val="20126D60"/>
    <w:rsid w:val="20146634"/>
    <w:rsid w:val="201605FE"/>
    <w:rsid w:val="20855784"/>
    <w:rsid w:val="20C55B80"/>
    <w:rsid w:val="21352D06"/>
    <w:rsid w:val="21DB7B50"/>
    <w:rsid w:val="221B1816"/>
    <w:rsid w:val="22661F4E"/>
    <w:rsid w:val="22B3206B"/>
    <w:rsid w:val="2378125C"/>
    <w:rsid w:val="23D36806"/>
    <w:rsid w:val="24513CD0"/>
    <w:rsid w:val="24F15196"/>
    <w:rsid w:val="250D4B8F"/>
    <w:rsid w:val="25380436"/>
    <w:rsid w:val="257D2ECD"/>
    <w:rsid w:val="25BC39F6"/>
    <w:rsid w:val="25D54AB7"/>
    <w:rsid w:val="262F2EC8"/>
    <w:rsid w:val="265F25D3"/>
    <w:rsid w:val="267F2DF5"/>
    <w:rsid w:val="26867B60"/>
    <w:rsid w:val="26D23A93"/>
    <w:rsid w:val="27E01127"/>
    <w:rsid w:val="2816605C"/>
    <w:rsid w:val="28180C8B"/>
    <w:rsid w:val="282B09BF"/>
    <w:rsid w:val="283A045B"/>
    <w:rsid w:val="285A74F6"/>
    <w:rsid w:val="288F719F"/>
    <w:rsid w:val="2964062C"/>
    <w:rsid w:val="297C32C7"/>
    <w:rsid w:val="29D67050"/>
    <w:rsid w:val="2A222295"/>
    <w:rsid w:val="2A3C78C8"/>
    <w:rsid w:val="2A5A37DD"/>
    <w:rsid w:val="2A756869"/>
    <w:rsid w:val="2A8E3487"/>
    <w:rsid w:val="2AF07C9E"/>
    <w:rsid w:val="2B6C1A1A"/>
    <w:rsid w:val="2B7F4745"/>
    <w:rsid w:val="2BC01D66"/>
    <w:rsid w:val="2BFF288E"/>
    <w:rsid w:val="2C464019"/>
    <w:rsid w:val="2D1265F1"/>
    <w:rsid w:val="2D962D7E"/>
    <w:rsid w:val="2DE55AB4"/>
    <w:rsid w:val="2E00644A"/>
    <w:rsid w:val="2E516CA5"/>
    <w:rsid w:val="2EBF00B3"/>
    <w:rsid w:val="2F0B556C"/>
    <w:rsid w:val="2F730DFF"/>
    <w:rsid w:val="2F7B047E"/>
    <w:rsid w:val="2F7E7196"/>
    <w:rsid w:val="2F9C3789"/>
    <w:rsid w:val="2FA84FEB"/>
    <w:rsid w:val="302A3C52"/>
    <w:rsid w:val="305225C5"/>
    <w:rsid w:val="30850E88"/>
    <w:rsid w:val="30C96FC7"/>
    <w:rsid w:val="31295CB7"/>
    <w:rsid w:val="314A45AB"/>
    <w:rsid w:val="316B2774"/>
    <w:rsid w:val="31701B38"/>
    <w:rsid w:val="3172765E"/>
    <w:rsid w:val="31E45AEB"/>
    <w:rsid w:val="3207249C"/>
    <w:rsid w:val="3276585F"/>
    <w:rsid w:val="32FD564D"/>
    <w:rsid w:val="33221183"/>
    <w:rsid w:val="33260700"/>
    <w:rsid w:val="3328091C"/>
    <w:rsid w:val="333468B0"/>
    <w:rsid w:val="337669E1"/>
    <w:rsid w:val="33FE78CF"/>
    <w:rsid w:val="34116125"/>
    <w:rsid w:val="34D36666"/>
    <w:rsid w:val="359027A9"/>
    <w:rsid w:val="35A3428A"/>
    <w:rsid w:val="35E86141"/>
    <w:rsid w:val="3615501F"/>
    <w:rsid w:val="36260A17"/>
    <w:rsid w:val="36415851"/>
    <w:rsid w:val="366A124C"/>
    <w:rsid w:val="36857A13"/>
    <w:rsid w:val="369E4A52"/>
    <w:rsid w:val="36D14E27"/>
    <w:rsid w:val="36E0150E"/>
    <w:rsid w:val="37904CE2"/>
    <w:rsid w:val="379265C8"/>
    <w:rsid w:val="3862042D"/>
    <w:rsid w:val="388C7258"/>
    <w:rsid w:val="38995E18"/>
    <w:rsid w:val="38D1110E"/>
    <w:rsid w:val="39641F82"/>
    <w:rsid w:val="3991476C"/>
    <w:rsid w:val="3A0B47FB"/>
    <w:rsid w:val="3A671451"/>
    <w:rsid w:val="3A946897"/>
    <w:rsid w:val="3ACC7DDF"/>
    <w:rsid w:val="3B023801"/>
    <w:rsid w:val="3B0752BB"/>
    <w:rsid w:val="3B521BEF"/>
    <w:rsid w:val="3B9308FD"/>
    <w:rsid w:val="3C5F2ED5"/>
    <w:rsid w:val="3C612267"/>
    <w:rsid w:val="3CB925E5"/>
    <w:rsid w:val="3CE358B4"/>
    <w:rsid w:val="3CF4186F"/>
    <w:rsid w:val="3D073818"/>
    <w:rsid w:val="3D0A0FE1"/>
    <w:rsid w:val="3D16158D"/>
    <w:rsid w:val="3D4D2D2E"/>
    <w:rsid w:val="3E2241BA"/>
    <w:rsid w:val="3E496E83"/>
    <w:rsid w:val="3EC6723B"/>
    <w:rsid w:val="3EFB6EE5"/>
    <w:rsid w:val="3F4D49D4"/>
    <w:rsid w:val="3F874C1D"/>
    <w:rsid w:val="3FDF2363"/>
    <w:rsid w:val="3FEB51AC"/>
    <w:rsid w:val="40304648"/>
    <w:rsid w:val="404B17A6"/>
    <w:rsid w:val="40552625"/>
    <w:rsid w:val="409A60C1"/>
    <w:rsid w:val="41320BB8"/>
    <w:rsid w:val="42BD2703"/>
    <w:rsid w:val="42C73D95"/>
    <w:rsid w:val="42D812EB"/>
    <w:rsid w:val="42E36970"/>
    <w:rsid w:val="42EF4FB3"/>
    <w:rsid w:val="43081BD1"/>
    <w:rsid w:val="43607ABA"/>
    <w:rsid w:val="442073EE"/>
    <w:rsid w:val="44241345"/>
    <w:rsid w:val="447119F7"/>
    <w:rsid w:val="44BC2C73"/>
    <w:rsid w:val="452627E2"/>
    <w:rsid w:val="452B1BA6"/>
    <w:rsid w:val="45A3485C"/>
    <w:rsid w:val="45AF0A29"/>
    <w:rsid w:val="45BE6EBE"/>
    <w:rsid w:val="46130FB8"/>
    <w:rsid w:val="46284338"/>
    <w:rsid w:val="46523E1D"/>
    <w:rsid w:val="47064679"/>
    <w:rsid w:val="471D3994"/>
    <w:rsid w:val="47EF15B1"/>
    <w:rsid w:val="48914416"/>
    <w:rsid w:val="48C965E9"/>
    <w:rsid w:val="49014A37"/>
    <w:rsid w:val="496658A3"/>
    <w:rsid w:val="49942410"/>
    <w:rsid w:val="49A0274E"/>
    <w:rsid w:val="49A87C69"/>
    <w:rsid w:val="4B865D88"/>
    <w:rsid w:val="4BAF3531"/>
    <w:rsid w:val="4BB548C0"/>
    <w:rsid w:val="4BB74194"/>
    <w:rsid w:val="4C1B2975"/>
    <w:rsid w:val="4C687B84"/>
    <w:rsid w:val="4C920572"/>
    <w:rsid w:val="4CCB1434"/>
    <w:rsid w:val="4CE416D6"/>
    <w:rsid w:val="4CE56DF1"/>
    <w:rsid w:val="4CFD02CC"/>
    <w:rsid w:val="4D714816"/>
    <w:rsid w:val="4D71508B"/>
    <w:rsid w:val="4D814A59"/>
    <w:rsid w:val="4D866514"/>
    <w:rsid w:val="4DA675CA"/>
    <w:rsid w:val="4DEC7863"/>
    <w:rsid w:val="4E217FEA"/>
    <w:rsid w:val="4E37780E"/>
    <w:rsid w:val="4E7D1F3C"/>
    <w:rsid w:val="4E7D7917"/>
    <w:rsid w:val="4EB95906"/>
    <w:rsid w:val="4EE554BC"/>
    <w:rsid w:val="4EE5726A"/>
    <w:rsid w:val="4EF61477"/>
    <w:rsid w:val="4EF72139"/>
    <w:rsid w:val="4F604B42"/>
    <w:rsid w:val="4FE45773"/>
    <w:rsid w:val="50243DC2"/>
    <w:rsid w:val="502D02C5"/>
    <w:rsid w:val="50597F0F"/>
    <w:rsid w:val="508E3FDD"/>
    <w:rsid w:val="50CD57ED"/>
    <w:rsid w:val="51256043"/>
    <w:rsid w:val="516C7467"/>
    <w:rsid w:val="51CB2747"/>
    <w:rsid w:val="520F4D81"/>
    <w:rsid w:val="52691F60"/>
    <w:rsid w:val="533A46AC"/>
    <w:rsid w:val="53690469"/>
    <w:rsid w:val="5463583A"/>
    <w:rsid w:val="5472334E"/>
    <w:rsid w:val="555E38D2"/>
    <w:rsid w:val="559B68D4"/>
    <w:rsid w:val="559D43FA"/>
    <w:rsid w:val="55A07606"/>
    <w:rsid w:val="5653750E"/>
    <w:rsid w:val="573B6C5A"/>
    <w:rsid w:val="574F3E1A"/>
    <w:rsid w:val="57517B92"/>
    <w:rsid w:val="578515EA"/>
    <w:rsid w:val="580544D9"/>
    <w:rsid w:val="588E44CE"/>
    <w:rsid w:val="58985C5B"/>
    <w:rsid w:val="5943175D"/>
    <w:rsid w:val="594D25DB"/>
    <w:rsid w:val="59926240"/>
    <w:rsid w:val="599D32ED"/>
    <w:rsid w:val="59A87812"/>
    <w:rsid w:val="59EA1BD8"/>
    <w:rsid w:val="5A9621C3"/>
    <w:rsid w:val="5AB46FEE"/>
    <w:rsid w:val="5AE40D1D"/>
    <w:rsid w:val="5B356365"/>
    <w:rsid w:val="5B4B48F9"/>
    <w:rsid w:val="5CB3082D"/>
    <w:rsid w:val="5CBD35D4"/>
    <w:rsid w:val="5CFA65D6"/>
    <w:rsid w:val="5D111632"/>
    <w:rsid w:val="5D296D3F"/>
    <w:rsid w:val="5DAF5613"/>
    <w:rsid w:val="5DEA03F9"/>
    <w:rsid w:val="5E2C6C63"/>
    <w:rsid w:val="5E46392A"/>
    <w:rsid w:val="5E581CBF"/>
    <w:rsid w:val="5E736640"/>
    <w:rsid w:val="5E945437"/>
    <w:rsid w:val="5EA74CB0"/>
    <w:rsid w:val="5EE50BC0"/>
    <w:rsid w:val="5F200FBB"/>
    <w:rsid w:val="5F43033C"/>
    <w:rsid w:val="5F9A7BFD"/>
    <w:rsid w:val="5FBA3DFB"/>
    <w:rsid w:val="608508AD"/>
    <w:rsid w:val="609603C4"/>
    <w:rsid w:val="609805E0"/>
    <w:rsid w:val="60CB500C"/>
    <w:rsid w:val="61446072"/>
    <w:rsid w:val="61573FF7"/>
    <w:rsid w:val="61774699"/>
    <w:rsid w:val="61946FF9"/>
    <w:rsid w:val="61E464D0"/>
    <w:rsid w:val="62326812"/>
    <w:rsid w:val="62404A8B"/>
    <w:rsid w:val="62580023"/>
    <w:rsid w:val="628A5709"/>
    <w:rsid w:val="628E1C9B"/>
    <w:rsid w:val="62DE3608"/>
    <w:rsid w:val="62E53885"/>
    <w:rsid w:val="633B7368"/>
    <w:rsid w:val="635F3637"/>
    <w:rsid w:val="635F53E5"/>
    <w:rsid w:val="640E791E"/>
    <w:rsid w:val="642D7D3A"/>
    <w:rsid w:val="649410BE"/>
    <w:rsid w:val="64E5191A"/>
    <w:rsid w:val="64FB7601"/>
    <w:rsid w:val="6546685C"/>
    <w:rsid w:val="656C203B"/>
    <w:rsid w:val="66171FA7"/>
    <w:rsid w:val="671A03B0"/>
    <w:rsid w:val="67656D42"/>
    <w:rsid w:val="683D5FDF"/>
    <w:rsid w:val="68EF0FB9"/>
    <w:rsid w:val="69B144C0"/>
    <w:rsid w:val="69B21068"/>
    <w:rsid w:val="69F66377"/>
    <w:rsid w:val="6A0E546F"/>
    <w:rsid w:val="6A274783"/>
    <w:rsid w:val="6A507835"/>
    <w:rsid w:val="6A615EE7"/>
    <w:rsid w:val="6ADA3C5C"/>
    <w:rsid w:val="6B1757BA"/>
    <w:rsid w:val="6B182A0E"/>
    <w:rsid w:val="6B6F2E79"/>
    <w:rsid w:val="6B96571C"/>
    <w:rsid w:val="6B9A16B0"/>
    <w:rsid w:val="6BA22313"/>
    <w:rsid w:val="6BAF67DE"/>
    <w:rsid w:val="6BC77FCB"/>
    <w:rsid w:val="6BD46244"/>
    <w:rsid w:val="6C117498"/>
    <w:rsid w:val="6C494E84"/>
    <w:rsid w:val="6C583FE4"/>
    <w:rsid w:val="6C783074"/>
    <w:rsid w:val="6C7850FE"/>
    <w:rsid w:val="6C7C36DD"/>
    <w:rsid w:val="6C922387"/>
    <w:rsid w:val="6C944351"/>
    <w:rsid w:val="6D036DE1"/>
    <w:rsid w:val="6D2154B9"/>
    <w:rsid w:val="6DB56448"/>
    <w:rsid w:val="6E156023"/>
    <w:rsid w:val="6E4F6056"/>
    <w:rsid w:val="6E5673E4"/>
    <w:rsid w:val="6E7837FF"/>
    <w:rsid w:val="6E7A1325"/>
    <w:rsid w:val="6ED22F0F"/>
    <w:rsid w:val="6EE844E0"/>
    <w:rsid w:val="6F1F65C5"/>
    <w:rsid w:val="6F4A6F49"/>
    <w:rsid w:val="6F563B40"/>
    <w:rsid w:val="6F7C206E"/>
    <w:rsid w:val="6F9D176F"/>
    <w:rsid w:val="6FBB7E47"/>
    <w:rsid w:val="6FFE46BD"/>
    <w:rsid w:val="70223A22"/>
    <w:rsid w:val="706B17D2"/>
    <w:rsid w:val="70786706"/>
    <w:rsid w:val="70AC7790"/>
    <w:rsid w:val="70E82740"/>
    <w:rsid w:val="714A1482"/>
    <w:rsid w:val="71630A0D"/>
    <w:rsid w:val="71771B4C"/>
    <w:rsid w:val="71BB0587"/>
    <w:rsid w:val="71C034F3"/>
    <w:rsid w:val="71D17306"/>
    <w:rsid w:val="71D2453B"/>
    <w:rsid w:val="71E01DE7"/>
    <w:rsid w:val="72135D18"/>
    <w:rsid w:val="721455EC"/>
    <w:rsid w:val="724A3704"/>
    <w:rsid w:val="72733731"/>
    <w:rsid w:val="72832640"/>
    <w:rsid w:val="72D54F3F"/>
    <w:rsid w:val="73013DC3"/>
    <w:rsid w:val="73351CBE"/>
    <w:rsid w:val="736E305E"/>
    <w:rsid w:val="74424693"/>
    <w:rsid w:val="74A013B9"/>
    <w:rsid w:val="74C50E20"/>
    <w:rsid w:val="74DF54EB"/>
    <w:rsid w:val="75267B11"/>
    <w:rsid w:val="75524DAA"/>
    <w:rsid w:val="75736ACE"/>
    <w:rsid w:val="75A629FF"/>
    <w:rsid w:val="75A66EA3"/>
    <w:rsid w:val="763269A6"/>
    <w:rsid w:val="76516E0F"/>
    <w:rsid w:val="76D26066"/>
    <w:rsid w:val="76D627CD"/>
    <w:rsid w:val="772462D2"/>
    <w:rsid w:val="7771703D"/>
    <w:rsid w:val="778A2CA6"/>
    <w:rsid w:val="77AE203F"/>
    <w:rsid w:val="77DC6BAC"/>
    <w:rsid w:val="7820017F"/>
    <w:rsid w:val="7827513A"/>
    <w:rsid w:val="7831514A"/>
    <w:rsid w:val="785E3A65"/>
    <w:rsid w:val="78704B9B"/>
    <w:rsid w:val="78F543CA"/>
    <w:rsid w:val="795F155B"/>
    <w:rsid w:val="79984D55"/>
    <w:rsid w:val="79B94D74"/>
    <w:rsid w:val="7A545120"/>
    <w:rsid w:val="7AA31C5F"/>
    <w:rsid w:val="7AF1471D"/>
    <w:rsid w:val="7AF20495"/>
    <w:rsid w:val="7B136D89"/>
    <w:rsid w:val="7B6018A2"/>
    <w:rsid w:val="7B6409F1"/>
    <w:rsid w:val="7BE86FEA"/>
    <w:rsid w:val="7BFB1E19"/>
    <w:rsid w:val="7C0B5CB2"/>
    <w:rsid w:val="7C745605"/>
    <w:rsid w:val="7C9061B7"/>
    <w:rsid w:val="7CBB1486"/>
    <w:rsid w:val="7CFD1A9F"/>
    <w:rsid w:val="7D376633"/>
    <w:rsid w:val="7D4C20DE"/>
    <w:rsid w:val="7DB62A4F"/>
    <w:rsid w:val="7DDF63E2"/>
    <w:rsid w:val="7DFF1847"/>
    <w:rsid w:val="7E937563"/>
    <w:rsid w:val="7E9A50CB"/>
    <w:rsid w:val="7EB663A9"/>
    <w:rsid w:val="7EF667A6"/>
    <w:rsid w:val="7F2D5F40"/>
    <w:rsid w:val="7F671451"/>
    <w:rsid w:val="7F71407E"/>
    <w:rsid w:val="7FC179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Arial" w:hAnsi="Arial" w:eastAsia="黑体"/>
      <w:b/>
      <w:bCs/>
      <w:kern w:val="0"/>
      <w:sz w:val="32"/>
      <w:szCs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海南化工城正文"/>
    <w:qFormat/>
    <w:uiPriority w:val="0"/>
    <w:pPr>
      <w:widowControl w:val="0"/>
      <w:spacing w:line="324" w:lineRule="auto"/>
      <w:ind w:firstLine="480" w:firstLineChars="200"/>
      <w:jc w:val="both"/>
    </w:pPr>
    <w:rPr>
      <w:rFonts w:ascii="宋体" w:hAnsi="宋体" w:eastAsia="宋体" w:cs="宋体"/>
      <w:kern w:val="2"/>
      <w:sz w:val="24"/>
      <w:szCs w:val="20"/>
      <w:lang w:val="en-US" w:eastAsia="zh-CN" w:bidi="ar-SA"/>
    </w:rPr>
  </w:style>
  <w:style w:type="paragraph" w:styleId="5">
    <w:name w:val="Normal Indent"/>
    <w:unhideWhenUsed/>
    <w:qFormat/>
    <w:uiPriority w:val="99"/>
    <w:pPr>
      <w:widowControl w:val="0"/>
      <w:ind w:firstLine="420" w:firstLineChars="200"/>
      <w:jc w:val="both"/>
    </w:pPr>
    <w:rPr>
      <w:rFonts w:ascii="Calibri" w:hAnsi="Calibri" w:eastAsia="宋体" w:cs="黑体"/>
      <w:kern w:val="2"/>
      <w:sz w:val="21"/>
      <w:szCs w:val="22"/>
      <w:lang w:val="en-US" w:eastAsia="zh-CN" w:bidi="ar-SA"/>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List Paragraph"/>
    <w:basedOn w:val="1"/>
    <w:qFormat/>
    <w:uiPriority w:val="34"/>
    <w:pPr>
      <w:ind w:firstLine="420" w:firstLineChars="200"/>
    </w:pPr>
  </w:style>
  <w:style w:type="character" w:customStyle="1" w:styleId="11">
    <w:name w:val="页眉 Char"/>
    <w:basedOn w:val="9"/>
    <w:link w:val="7"/>
    <w:qFormat/>
    <w:uiPriority w:val="99"/>
    <w:rPr>
      <w:sz w:val="18"/>
      <w:szCs w:val="18"/>
    </w:rPr>
  </w:style>
  <w:style w:type="character" w:customStyle="1" w:styleId="12">
    <w:name w:val="页脚 Char"/>
    <w:basedOn w:val="9"/>
    <w:link w:val="6"/>
    <w:qFormat/>
    <w:uiPriority w:val="99"/>
    <w:rPr>
      <w:sz w:val="18"/>
      <w:szCs w:val="18"/>
    </w:rPr>
  </w:style>
  <w:style w:type="paragraph" w:customStyle="1" w:styleId="13">
    <w:name w:val="样式2"/>
    <w:basedOn w:val="1"/>
    <w:qFormat/>
    <w:uiPriority w:val="0"/>
    <w:pPr>
      <w:spacing w:line="360" w:lineRule="auto"/>
    </w:pPr>
    <w:rPr>
      <w:rFonts w:ascii="Arial Unicode MS" w:hAnsi="Arial Unicode MS" w:eastAsia="Arial Unicode MS" w:cs="Arial Unicode MS"/>
      <w:b/>
      <w:bCs/>
      <w:sz w:val="32"/>
      <w:szCs w:val="32"/>
    </w:rPr>
  </w:style>
  <w:style w:type="paragraph" w:customStyle="1" w:styleId="14">
    <w:name w:val="样式 电镀正文 + 首行缩进:  2 字符"/>
    <w:qFormat/>
    <w:uiPriority w:val="0"/>
    <w:pPr>
      <w:widowControl w:val="0"/>
      <w:spacing w:line="324" w:lineRule="auto"/>
      <w:ind w:firstLine="200" w:firstLineChars="200"/>
      <w:jc w:val="both"/>
    </w:pPr>
    <w:rPr>
      <w:rFonts w:ascii="宋体" w:hAnsi="宋体" w:eastAsia="宋体" w:cs="宋体"/>
      <w:kern w:val="2"/>
      <w:sz w:val="21"/>
      <w:szCs w:val="20"/>
      <w:lang w:val="en-US" w:eastAsia="zh-CN" w:bidi="ar-SA"/>
    </w:rPr>
  </w:style>
  <w:style w:type="paragraph" w:customStyle="1" w:styleId="15">
    <w:name w:val="电镀正文"/>
    <w:qFormat/>
    <w:uiPriority w:val="0"/>
    <w:pPr>
      <w:widowControl w:val="0"/>
      <w:spacing w:line="400" w:lineRule="exact"/>
      <w:ind w:firstLine="200" w:firstLineChars="200"/>
      <w:jc w:val="both"/>
    </w:pPr>
    <w:rPr>
      <w:rFonts w:ascii="宋体" w:hAnsi="宋体"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A9B25C-16B7-4AE1-B6AA-A5DBDC32BB89}">
  <ds:schemaRefs/>
</ds:datastoreItem>
</file>

<file path=docProps/app.xml><?xml version="1.0" encoding="utf-8"?>
<Properties xmlns="http://schemas.openxmlformats.org/officeDocument/2006/extended-properties" xmlns:vt="http://schemas.openxmlformats.org/officeDocument/2006/docPropsVTypes">
  <Template>Normal</Template>
  <Company>http://www.xitongtiandi.com/</Company>
  <Pages>13</Pages>
  <Words>4360</Words>
  <Characters>4742</Characters>
  <Lines>24</Lines>
  <Paragraphs>6</Paragraphs>
  <TotalTime>96</TotalTime>
  <ScaleCrop>false</ScaleCrop>
  <LinksUpToDate>false</LinksUpToDate>
  <CharactersWithSpaces>4781</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2018-04-16T01:08:00Z</dcterms:created>
  <dc:creator>系统天地</dc:creator>
  <cp:lastModifiedBy>吴育蛟</cp:lastModifiedBy>
  <dcterms:modified xsi:type="dcterms:W3CDTF">2022-05-11T03:20:05Z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6A2FCF1CB3384311AFCD826C4CC72260</vt:lpwstr>
  </property>
  <property fmtid="{D5CDD505-2E9C-101B-9397-08002B2CF9AE}" pid="4" name="commondata">
    <vt:lpwstr>eyJoZGlkIjoiNGU5YTk2NWU3OTRhNTU0YjZlNWE0ODExMjY4YzM0MTgifQ==</vt:lpwstr>
  </property>
</Properties>
</file>