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ascii="宋体" w:hAnsi="宋体" w:eastAsia="宋体" w:cs="宋体"/>
          <w:b/>
          <w:bCs/>
          <w:sz w:val="72"/>
          <w:szCs w:val="72"/>
          <w:lang w:val="en-US" w:eastAsia="zh-CN"/>
        </w:rPr>
        <w:t>202</w:t>
      </w:r>
      <w:r>
        <w:rPr>
          <w:rFonts w:hint="eastAsia" w:ascii="宋体" w:hAnsi="宋体" w:cs="宋体"/>
          <w:b/>
          <w:bCs/>
          <w:sz w:val="72"/>
          <w:szCs w:val="72"/>
          <w:lang w:val="en-US" w:eastAsia="zh-CN"/>
        </w:rPr>
        <w:t>1</w:t>
      </w:r>
      <w:r>
        <w:rPr>
          <w:rFonts w:hint="eastAsia" w:ascii="宋体" w:hAnsi="宋体" w:eastAsia="宋体" w:cs="宋体"/>
          <w:b/>
          <w:bCs/>
          <w:sz w:val="72"/>
          <w:szCs w:val="72"/>
        </w:rPr>
        <w:t>年</w:t>
      </w:r>
      <w:r>
        <w:rPr>
          <w:rFonts w:hint="eastAsia" w:ascii="宋体" w:hAnsi="宋体" w:eastAsia="宋体" w:cs="宋体"/>
          <w:b/>
          <w:bCs/>
          <w:sz w:val="72"/>
          <w:szCs w:val="72"/>
          <w:lang w:eastAsia="zh-CN"/>
        </w:rPr>
        <w:t>组织部</w:t>
      </w:r>
      <w:r>
        <w:rPr>
          <w:rFonts w:hint="eastAsia" w:ascii="宋体" w:hAnsi="宋体" w:cs="宋体"/>
          <w:b/>
          <w:bCs/>
          <w:sz w:val="72"/>
          <w:szCs w:val="72"/>
          <w:lang w:eastAsia="zh-CN"/>
        </w:rPr>
        <w:t>单位</w:t>
      </w:r>
      <w:r>
        <w:rPr>
          <w:rFonts w:hint="eastAsia" w:ascii="宋体" w:hAnsi="宋体" w:eastAsia="宋体" w:cs="宋体"/>
          <w:b/>
          <w:bCs/>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组织部</w:t>
      </w:r>
      <w:r>
        <w:rPr>
          <w:rFonts w:hint="eastAsia" w:ascii="黑体" w:hAnsi="黑体" w:eastAsia="黑体" w:cs="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cs="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组织部</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党中央、省委有关组织工作的方针政策、法律法规。执行省委、县委决策部署和推进中国（海南）自由贸易试验区、中国特色自由贸易港建设有关政策措施落实等，研究提出贯彻落实海南自由贸易试验区（自由贸易港）组织工作方面的意见和建议。</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拟订并组织实施全县基层党组织、非公有制经济组织和社会组织党组织、人才发展工作政策规定、规章制度和发展战略，研究推进组织工作改革、人才发展体制机制改革，研究提出基层党组织、“两新”组织党组织、人才发展工作方面的意见和建议。</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统一管理公务员工作。统一管理全县公务员录用调动、考核奖惩、培训和工资福利等事务，贯彻公务员管理政策并组织实施，指导全县公务员队伍建设和绩效管理，负责公务员管理的对外交流合作等。</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统一管理老干部工作。拟订全县老干部工作的政策并组织实施，指导、检查、督促和协调有关单位落实离退休干部的政治、生活待遇，协助有关部门做好老干部思想政治工作和医疗保健等有关服务，抓好离退休干部党支部建设，检查指导全县老干部工作。承担县关心下一代工作委员会办公室日常工作。</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统一管理县委人才发展局工作。</w:t>
      </w:r>
      <w:r>
        <w:rPr>
          <w:rFonts w:hint="eastAsia" w:ascii="仿宋_GB2312" w:hAnsi="仿宋_GB2312" w:eastAsia="仿宋_GB2312" w:cs="仿宋_GB2312"/>
          <w:sz w:val="32"/>
          <w:szCs w:val="32"/>
        </w:rPr>
        <w:t>统筹抓好全县人才发展工作，推动人才引进、培养及人才区域协调发展工作，组织开展人才工作理论研究。配合做好国家和省级优秀专家、拔尖人才的选拔和管理工作，协调有关部门做好优秀人才的引进、调配、培养和管理工作；承担县委人才工作委员会办公室日常工作。</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统一管理县委机构编制委员会办公室。</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强县管领导班子和领导干部队伍特别是优秀年轻干部队伍建设；考察、调配和管理县管干部；指导县管领导班子的思想政治作风建设；研究制定干部队伍建设规划；负责干部制度改革等干部宏观管理工作；规划、督查、协调、指导县管干部、后备干部和县级党群系统干部教育培训工作；负责有关干部备案、监督、审查工作。</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研究指导全县各级党组织建设以及非公有制经济组织和社会组织党的建设工作。</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负责全县农村（社区、居）基层党组织建设工作的督查落实，提高农村（社区、居）基层党组织服务发展促进和谐的能力和水平。</w:t>
      </w:r>
    </w:p>
    <w:p>
      <w:pPr>
        <w:spacing w:line="620" w:lineRule="exact"/>
        <w:ind w:firstLine="640" w:firstLineChars="200"/>
      </w:pPr>
      <w:r>
        <w:rPr>
          <w:rFonts w:hint="eastAsia" w:ascii="仿宋_GB2312" w:hAnsi="仿宋_GB2312" w:eastAsia="仿宋_GB2312" w:cs="仿宋_GB2312"/>
          <w:color w:val="auto"/>
          <w:sz w:val="32"/>
          <w:szCs w:val="32"/>
        </w:rPr>
        <w:t>（十）</w:t>
      </w:r>
      <w:r>
        <w:rPr>
          <w:rFonts w:hint="eastAsia" w:ascii="仿宋_GB2312" w:eastAsia="仿宋_GB2312"/>
          <w:color w:val="auto"/>
          <w:sz w:val="32"/>
          <w:szCs w:val="32"/>
        </w:rPr>
        <w:t>负责贯彻落实安全生产有关规定，履行安全生产工作职责。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）完成县委和上级部门交办的其他任务。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组织部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6554.84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3277.42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1650.78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26.64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3277.42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1113.10</w:t>
      </w:r>
      <w:r>
        <w:rPr>
          <w:rFonts w:hint="eastAsia" w:ascii="仿宋_GB2312" w:hAnsi="黑体" w:eastAsia="仿宋_GB2312"/>
          <w:sz w:val="32"/>
          <w:szCs w:val="32"/>
        </w:rPr>
        <w:t>万元、</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404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38.94</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60.52万元、城乡社区支出1600万元、农林水支出26.64万元、住房保障支出34.22万元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组织部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1677.42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1635.70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今年将服务基层党员群众活动场所建设经费</w:t>
      </w:r>
      <w:r>
        <w:rPr>
          <w:rFonts w:hint="eastAsia" w:ascii="仿宋_GB2312" w:hAnsi="黑体" w:eastAsia="仿宋_GB2312"/>
          <w:sz w:val="32"/>
          <w:szCs w:val="32"/>
          <w:lang w:val="en-US" w:eastAsia="zh-CN"/>
        </w:rPr>
        <w:t>列为政府性基金收入，去年列为一般公共预算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1113.10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66.36</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404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24.08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38.94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60.52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3.61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26.64万元，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1.59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34.22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1.一般公共服务（类）</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事务（款）行政运行（项）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421.73</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21.70</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启用新的预算编制系统，工资和社保等预算自动取数，预算更加精准。</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 一般公共服务（类）</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事务（款）</w:t>
      </w:r>
      <w:r>
        <w:rPr>
          <w:rFonts w:hint="eastAsia" w:ascii="仿宋_GB2312" w:hAnsi="仿宋_GB2312" w:eastAsia="仿宋_GB2312" w:cs="仿宋_GB2312"/>
          <w:color w:val="auto"/>
          <w:sz w:val="32"/>
          <w:szCs w:val="32"/>
          <w:lang w:eastAsia="zh-CN"/>
        </w:rPr>
        <w:t>其他组织</w:t>
      </w:r>
      <w:r>
        <w:rPr>
          <w:rFonts w:hint="eastAsia" w:ascii="仿宋_GB2312" w:hAnsi="仿宋_GB2312" w:eastAsia="仿宋_GB2312" w:cs="仿宋_GB2312"/>
          <w:color w:val="auto"/>
          <w:sz w:val="32"/>
          <w:szCs w:val="32"/>
        </w:rPr>
        <w:t>事务</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691.37</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90.72</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减少大学生村官工资、社保以及公积金预算。</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教育支出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进修与培训</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培训支出</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404</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91.19</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部分培训班费用计划从县管党费支出。</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社会保障和就业支出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行政事业单位养老支出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机关事业单位基本养老保险缴费支出</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38.94</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6.06</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启用新的预算编制系统，基本养老保险预算自动取数，预算更加精准。</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卫生健康支出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行政事业单位医疗</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行政单位医疗</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20.69</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4.51</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启用新的预算编制系统，医疗保险预算自动取数，预算更加精准。</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卫生健康支出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行政事业单位医疗</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公务员医疗补助</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39.83</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3.83</w:t>
      </w:r>
      <w:r>
        <w:rPr>
          <w:rFonts w:hint="eastAsia" w:ascii="仿宋_GB2312" w:hAnsi="仿宋_GB2312" w:eastAsia="仿宋_GB2312" w:cs="仿宋_GB2312"/>
          <w:color w:val="auto"/>
          <w:sz w:val="32"/>
          <w:szCs w:val="32"/>
        </w:rPr>
        <w:t>万元，主要</w:t>
      </w:r>
      <w:r>
        <w:rPr>
          <w:rFonts w:hint="eastAsia" w:ascii="仿宋_GB2312" w:hAnsi="仿宋_GB2312" w:eastAsia="仿宋_GB2312" w:cs="仿宋_GB2312"/>
          <w:color w:val="auto"/>
          <w:sz w:val="32"/>
          <w:szCs w:val="32"/>
          <w:lang w:eastAsia="zh-CN"/>
        </w:rPr>
        <w:t>是增加原农垦办事处退休人员公务员医疗补助费用。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农业农村</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对高校毕业生到基层任职补助</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21.64</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21.64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 w:val="0"/>
          <w:bCs w:val="0"/>
          <w:color w:val="auto"/>
          <w:sz w:val="32"/>
          <w:szCs w:val="32"/>
        </w:rPr>
        <w:t>主要</w:t>
      </w:r>
      <w:r>
        <w:rPr>
          <w:rFonts w:hint="eastAsia" w:ascii="仿宋_GB2312" w:hAnsi="仿宋_GB2312" w:eastAsia="仿宋_GB2312" w:cs="仿宋_GB2312"/>
          <w:b w:val="0"/>
          <w:bCs w:val="0"/>
          <w:color w:val="auto"/>
          <w:sz w:val="32"/>
          <w:szCs w:val="32"/>
          <w:lang w:eastAsia="zh-CN"/>
        </w:rPr>
        <w:t>是结转上年度</w:t>
      </w:r>
      <w:r>
        <w:rPr>
          <w:rFonts w:hint="eastAsia" w:ascii="仿宋_GB2312" w:hAnsi="仿宋_GB2312" w:eastAsia="仿宋_GB2312" w:cs="仿宋_GB2312"/>
          <w:b w:val="0"/>
          <w:bCs w:val="0"/>
          <w:color w:val="auto"/>
          <w:sz w:val="32"/>
          <w:szCs w:val="32"/>
          <w:lang w:val="en-US" w:eastAsia="zh-CN"/>
        </w:rPr>
        <w:t>2019年度到村任职高校毕业生和2020年度选调生到村任职中央和省级财政补助资金。</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农业农村</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其他农业农村支出</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 w:val="0"/>
          <w:bCs w:val="0"/>
          <w:color w:val="auto"/>
          <w:sz w:val="32"/>
          <w:szCs w:val="32"/>
        </w:rPr>
        <w:t>主要</w:t>
      </w:r>
      <w:r>
        <w:rPr>
          <w:rFonts w:hint="eastAsia" w:ascii="仿宋_GB2312" w:hAnsi="仿宋_GB2312" w:eastAsia="仿宋_GB2312" w:cs="仿宋_GB2312"/>
          <w:b w:val="0"/>
          <w:bCs w:val="0"/>
          <w:color w:val="auto"/>
          <w:sz w:val="32"/>
          <w:szCs w:val="32"/>
          <w:lang w:eastAsia="zh-CN"/>
        </w:rPr>
        <w:t>是结转上年度</w:t>
      </w:r>
      <w:r>
        <w:rPr>
          <w:rFonts w:hint="eastAsia" w:ascii="仿宋_GB2312" w:hAnsi="仿宋_GB2312" w:eastAsia="仿宋_GB2312" w:cs="仿宋_GB2312"/>
          <w:b w:val="0"/>
          <w:bCs w:val="0"/>
          <w:color w:val="auto"/>
          <w:sz w:val="32"/>
          <w:szCs w:val="32"/>
          <w:lang w:val="en-US" w:eastAsia="zh-CN"/>
        </w:rPr>
        <w:t>2019年度到村任职高校毕业生和2020年度选调生到村任职中央财政补助资金</w:t>
      </w:r>
      <w:r>
        <w:rPr>
          <w:rFonts w:hint="eastAsia" w:ascii="仿宋_GB2312" w:hAnsi="仿宋_GB2312" w:eastAsia="仿宋_GB2312" w:cs="仿宋_GB2312"/>
          <w:b w:val="0"/>
          <w:bCs w:val="0"/>
          <w:color w:val="auto"/>
          <w:sz w:val="32"/>
          <w:szCs w:val="32"/>
          <w:lang w:eastAsia="zh-CN"/>
        </w:rPr>
        <w:t>。</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住房改革支出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住房公积金</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34.22</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0.56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 w:val="0"/>
          <w:bCs w:val="0"/>
          <w:color w:val="auto"/>
          <w:sz w:val="32"/>
          <w:szCs w:val="32"/>
        </w:rPr>
        <w:t>主要</w:t>
      </w:r>
      <w:r>
        <w:rPr>
          <w:rFonts w:hint="eastAsia" w:ascii="仿宋_GB2312" w:hAnsi="仿宋_GB2312" w:eastAsia="仿宋_GB2312" w:cs="仿宋_GB2312"/>
          <w:b w:val="0"/>
          <w:bCs w:val="0"/>
          <w:color w:val="auto"/>
          <w:sz w:val="32"/>
          <w:szCs w:val="32"/>
          <w:lang w:eastAsia="zh-CN"/>
        </w:rPr>
        <w:t>是公积金缴费基数变大，缴纳费用增加。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组织部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838.23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508.3</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、机关事业单位基本养老保险缴费、城镇职工基本医疗保险缴费、公务员医疗补助缴费、其他社会保障缴费、住房公积金、其他工资福利支出、邮电费、其他交通费用、奖励金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329.93</w:t>
      </w:r>
      <w:r>
        <w:rPr>
          <w:rFonts w:hint="eastAsia" w:ascii="仿宋_GB2312" w:hAnsi="黑体" w:eastAsia="仿宋_GB2312"/>
          <w:sz w:val="32"/>
          <w:szCs w:val="32"/>
        </w:rPr>
        <w:t>万元，主要包括：其他工资福利支出</w:t>
      </w:r>
      <w:r>
        <w:rPr>
          <w:rFonts w:hint="eastAsia" w:ascii="仿宋_GB2312" w:hAnsi="黑体" w:eastAsia="仿宋_GB2312"/>
          <w:sz w:val="32"/>
          <w:szCs w:val="32"/>
          <w:lang w:eastAsia="zh-CN"/>
        </w:rPr>
        <w:t>、办公费、印刷费、水费、电费、差旅费、会议费、公务接待费、劳务费、工会经费、公务用车运行维护费、其他交通费用、其他商品和服务支出、其他对个人和家庭的补助、办公设备购置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cs="黑体"/>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组织部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80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bookmarkStart w:id="0" w:name="_GoBack"/>
      <w:bookmarkEnd w:id="0"/>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组织部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cs="黑体"/>
          <w:sz w:val="32"/>
          <w:shd w:val="clear" w:color="auto" w:fill="FFFFFF"/>
        </w:rPr>
        <w:t>年政府</w:t>
      </w:r>
      <w:r>
        <w:rPr>
          <w:rFonts w:hint="eastAsia" w:ascii="黑体" w:hAnsi="黑体" w:eastAsia="黑体" w:cs="Times New Roman"/>
          <w:sz w:val="32"/>
          <w:shd w:val="clear" w:color="auto" w:fill="FFFFFF"/>
        </w:rPr>
        <w:t>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组织部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增加服务基层党员群众活动场所建设经费</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今年将服务基层党员群众活动场所建设经费</w:t>
      </w:r>
      <w:r>
        <w:rPr>
          <w:rFonts w:hint="eastAsia" w:ascii="仿宋_GB2312" w:hAnsi="黑体" w:eastAsia="仿宋_GB2312"/>
          <w:sz w:val="32"/>
          <w:szCs w:val="32"/>
          <w:lang w:val="en-US" w:eastAsia="zh-CN"/>
        </w:rPr>
        <w:t>列为政府性基金收入，去年列为一般公共预算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组织部</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教育</w:t>
      </w:r>
      <w:r>
        <w:rPr>
          <w:rFonts w:hint="eastAsia" w:ascii="仿宋_GB2312" w:hAnsi="黑体" w:eastAsia="仿宋_GB2312"/>
          <w:sz w:val="32"/>
          <w:szCs w:val="32"/>
        </w:rPr>
        <w:t>支出、 社会保障和就业支出、 卫生健康支出、 城乡社区支出、 农林水支出</w:t>
      </w:r>
      <w:r>
        <w:rPr>
          <w:rFonts w:hint="eastAsia" w:ascii="仿宋_GB2312" w:hAnsi="黑体" w:eastAsia="仿宋_GB2312"/>
          <w:sz w:val="32"/>
          <w:szCs w:val="32"/>
          <w:lang w:eastAsia="zh-CN"/>
        </w:rPr>
        <w:t>、 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组织部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6554.84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w:t>
      </w:r>
      <w:r>
        <w:rPr>
          <w:rFonts w:hint="eastAsia" w:ascii="黑体" w:hAnsi="黑体" w:eastAsia="黑体" w:cs="黑体"/>
          <w:sz w:val="32"/>
          <w:shd w:val="clear" w:color="auto" w:fill="FFFFFF"/>
        </w:rPr>
        <w:t>于</w:t>
      </w:r>
      <w:r>
        <w:rPr>
          <w:rFonts w:hint="eastAsia" w:ascii="黑体" w:hAnsi="黑体" w:eastAsia="黑体" w:cs="黑体"/>
          <w:sz w:val="32"/>
          <w:szCs w:val="32"/>
          <w:lang w:eastAsia="zh-CN"/>
        </w:rPr>
        <w:t>组织部</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lang w:eastAsia="zh-CN"/>
        </w:rPr>
        <w:t>组织部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3277.42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26.64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0.81</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1650.78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50.37</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48.82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35.70</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工资和社保等预算减少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黑体"/>
          <w:color w:val="auto"/>
          <w:sz w:val="32"/>
          <w:szCs w:val="32"/>
          <w:lang w:eastAsia="zh-CN"/>
        </w:rPr>
        <w:t>组织部</w:t>
      </w:r>
      <w:r>
        <w:rPr>
          <w:rFonts w:hint="eastAsia" w:ascii="黑体" w:hAnsi="黑体" w:eastAsia="黑体" w:cs="黑体"/>
          <w:color w:val="auto"/>
          <w:sz w:val="32"/>
          <w:szCs w:val="32"/>
          <w:lang w:val="en-US" w:eastAsia="zh-CN"/>
        </w:rPr>
        <w:t>2021</w:t>
      </w:r>
      <w:r>
        <w:rPr>
          <w:rFonts w:hint="eastAsia" w:ascii="黑体" w:hAnsi="黑体" w:eastAsia="黑体" w:cs="黑体"/>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组织部</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3277.42</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838.23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25.58</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2439.19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74.42</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35.70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工资和社保等预算减少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lang w:eastAsia="zh-CN"/>
          <w14:textFill>
            <w14:solidFill>
              <w14:schemeClr w14:val="tx1"/>
            </w14:solidFill>
          </w14:textFill>
        </w:rPr>
        <w:t>组织部</w:t>
      </w:r>
      <w:r>
        <w:rPr>
          <w:rFonts w:hint="eastAsia" w:ascii="仿宋_GB2312" w:hAnsi="黑体" w:eastAsia="仿宋_GB2312" w:cs="仿宋_GB2312"/>
          <w:color w:val="000000" w:themeColor="text1"/>
          <w:sz w:val="32"/>
          <w:szCs w:val="32"/>
          <w14:textFill>
            <w14:solidFill>
              <w14:schemeClr w14:val="tx1"/>
            </w14:solidFill>
          </w14:textFill>
        </w:rPr>
        <w:t>机关运行经费预算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176.98</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lang w:eastAsia="zh-CN"/>
          <w14:textFill>
            <w14:solidFill>
              <w14:schemeClr w14:val="tx1"/>
            </w14:solidFill>
          </w14:textFill>
        </w:rPr>
        <w:t>组织部</w:t>
      </w:r>
      <w:r>
        <w:rPr>
          <w:rFonts w:hint="eastAsia" w:ascii="仿宋_GB2312" w:hAnsi="黑体" w:eastAsia="仿宋_GB2312" w:cs="仿宋_GB2312"/>
          <w:color w:val="000000" w:themeColor="text1"/>
          <w:sz w:val="32"/>
          <w:szCs w:val="32"/>
          <w14:textFill>
            <w14:solidFill>
              <w14:schemeClr w14:val="tx1"/>
            </w14:solidFill>
          </w14:textFill>
        </w:rPr>
        <w:t>政府采购预算总额</w:t>
      </w:r>
      <w:r>
        <w:rPr>
          <w:rFonts w:hint="eastAsia" w:ascii="仿宋_GB2312" w:hAnsi="黑体" w:eastAsia="仿宋_GB2312" w:cs="仿宋_GB2312"/>
          <w:color w:val="000000" w:themeColor="text1"/>
          <w:sz w:val="32"/>
          <w:szCs w:val="32"/>
          <w:lang w:val="en-US" w:eastAsia="zh-CN"/>
          <w14:textFill>
            <w14:solidFill>
              <w14:schemeClr w14:val="tx1"/>
            </w14:solidFill>
          </w14:textFill>
        </w:rPr>
        <w:t>1737.14</w:t>
      </w:r>
      <w:r>
        <w:rPr>
          <w:rFonts w:hint="eastAsia" w:ascii="仿宋_GB2312" w:hAnsi="黑体" w:eastAsia="仿宋_GB2312"/>
          <w:color w:val="000000" w:themeColor="text1"/>
          <w:sz w:val="32"/>
          <w:szCs w:val="32"/>
          <w14:textFill>
            <w14:solidFill>
              <w14:schemeClr w14:val="tx1"/>
            </w14:solidFill>
          </w14:textFill>
        </w:rPr>
        <w:t>万元，其中：政府采购货物预算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130</w:t>
      </w:r>
      <w:r>
        <w:rPr>
          <w:rFonts w:hint="eastAsia" w:ascii="仿宋_GB2312" w:hAnsi="黑体" w:eastAsia="仿宋_GB2312"/>
          <w:color w:val="000000" w:themeColor="text1"/>
          <w:sz w:val="32"/>
          <w:szCs w:val="32"/>
          <w14:textFill>
            <w14:solidFill>
              <w14:schemeClr w14:val="tx1"/>
            </w14:solidFill>
          </w14:textFill>
        </w:rPr>
        <w:t>万元，政府采购工程预算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1607.14</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截至2020</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lang w:eastAsia="zh-CN"/>
          <w14:textFill>
            <w14:solidFill>
              <w14:schemeClr w14:val="tx1"/>
            </w14:solidFill>
          </w14:textFill>
        </w:rPr>
        <w:t>组织部</w:t>
      </w:r>
      <w:r>
        <w:rPr>
          <w:rFonts w:hint="eastAsia" w:ascii="仿宋_GB2312" w:hAnsi="黑体" w:eastAsia="仿宋_GB2312" w:cs="仿宋_GB2312"/>
          <w:color w:val="000000" w:themeColor="text1"/>
          <w:sz w:val="32"/>
          <w:szCs w:val="32"/>
          <w14:textFill>
            <w14:solidFill>
              <w14:schemeClr w14:val="tx1"/>
            </w14:solidFill>
          </w14:textFill>
        </w:rPr>
        <w:t>本级及下属各预算单位共有车辆</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辆，其中，领导干部用车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辆，机要通信应急用车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辆、一般执法执勤用车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辆、特种专业技术用车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辆、其他用车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辆。单位价值100万元以上设备</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组织部</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1650.78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1600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471C81"/>
    <w:multiLevelType w:val="singleLevel"/>
    <w:tmpl w:val="59471C81"/>
    <w:lvl w:ilvl="0" w:tentative="0">
      <w:start w:val="1"/>
      <w:numFmt w:val="chineseCounting"/>
      <w:suff w:val="nothing"/>
      <w:lvlText w:val="（%1）"/>
      <w:lvlJc w:val="left"/>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mYWMyODg0ODZkOTc2NjA4MTlmNWUyNGRjYzExM2UifQ=="/>
  </w:docVars>
  <w:rsids>
    <w:rsidRoot w:val="00B3026C"/>
    <w:rsid w:val="001370E0"/>
    <w:rsid w:val="001E5C72"/>
    <w:rsid w:val="00240E79"/>
    <w:rsid w:val="00273FB6"/>
    <w:rsid w:val="002C4587"/>
    <w:rsid w:val="00322FDB"/>
    <w:rsid w:val="00336654"/>
    <w:rsid w:val="0034212C"/>
    <w:rsid w:val="003B767E"/>
    <w:rsid w:val="003C6E9E"/>
    <w:rsid w:val="003E2B27"/>
    <w:rsid w:val="00495BF7"/>
    <w:rsid w:val="004D2FB1"/>
    <w:rsid w:val="00503388"/>
    <w:rsid w:val="00606BFF"/>
    <w:rsid w:val="00674B8E"/>
    <w:rsid w:val="006A08F2"/>
    <w:rsid w:val="006D309D"/>
    <w:rsid w:val="00805349"/>
    <w:rsid w:val="00822D2A"/>
    <w:rsid w:val="00856F8B"/>
    <w:rsid w:val="00951EF1"/>
    <w:rsid w:val="00A01465"/>
    <w:rsid w:val="00A42B5F"/>
    <w:rsid w:val="00A83F30"/>
    <w:rsid w:val="00B3026C"/>
    <w:rsid w:val="00B61D33"/>
    <w:rsid w:val="00BD7E56"/>
    <w:rsid w:val="00C05849"/>
    <w:rsid w:val="00C22D12"/>
    <w:rsid w:val="00C719C5"/>
    <w:rsid w:val="00D03E43"/>
    <w:rsid w:val="00D72BEC"/>
    <w:rsid w:val="00DF7CED"/>
    <w:rsid w:val="00E13A39"/>
    <w:rsid w:val="00E640A6"/>
    <w:rsid w:val="00EF3E2E"/>
    <w:rsid w:val="00F454DA"/>
    <w:rsid w:val="00F91E9B"/>
    <w:rsid w:val="00FF3AFB"/>
    <w:rsid w:val="01493384"/>
    <w:rsid w:val="016E6766"/>
    <w:rsid w:val="02486FE5"/>
    <w:rsid w:val="0424218A"/>
    <w:rsid w:val="052F621B"/>
    <w:rsid w:val="062C254F"/>
    <w:rsid w:val="07F77516"/>
    <w:rsid w:val="08DC32EF"/>
    <w:rsid w:val="0A206359"/>
    <w:rsid w:val="0AAA4AC7"/>
    <w:rsid w:val="10530D21"/>
    <w:rsid w:val="10AA2970"/>
    <w:rsid w:val="116D765B"/>
    <w:rsid w:val="11D76927"/>
    <w:rsid w:val="157E18E2"/>
    <w:rsid w:val="16336178"/>
    <w:rsid w:val="18230622"/>
    <w:rsid w:val="1B0251E5"/>
    <w:rsid w:val="1E2A2F86"/>
    <w:rsid w:val="1F0767EA"/>
    <w:rsid w:val="1F2E4A7A"/>
    <w:rsid w:val="209F1DC4"/>
    <w:rsid w:val="211D02B8"/>
    <w:rsid w:val="241837A2"/>
    <w:rsid w:val="24457AEA"/>
    <w:rsid w:val="245B534F"/>
    <w:rsid w:val="24633189"/>
    <w:rsid w:val="25577979"/>
    <w:rsid w:val="2623034D"/>
    <w:rsid w:val="26BB175B"/>
    <w:rsid w:val="27016664"/>
    <w:rsid w:val="283E62A2"/>
    <w:rsid w:val="289B1B7C"/>
    <w:rsid w:val="291C0AEA"/>
    <w:rsid w:val="29C05648"/>
    <w:rsid w:val="2B30662E"/>
    <w:rsid w:val="2CFD72DC"/>
    <w:rsid w:val="2E2C6D9E"/>
    <w:rsid w:val="2F08483F"/>
    <w:rsid w:val="2F161A0B"/>
    <w:rsid w:val="306354D5"/>
    <w:rsid w:val="30DF4305"/>
    <w:rsid w:val="332F3347"/>
    <w:rsid w:val="353211B7"/>
    <w:rsid w:val="382D0CC0"/>
    <w:rsid w:val="383A3A2F"/>
    <w:rsid w:val="38B76371"/>
    <w:rsid w:val="3B3417FC"/>
    <w:rsid w:val="3BE20225"/>
    <w:rsid w:val="3DD446E5"/>
    <w:rsid w:val="3EBC3C65"/>
    <w:rsid w:val="3EE80C8C"/>
    <w:rsid w:val="3EF62814"/>
    <w:rsid w:val="3F0918E0"/>
    <w:rsid w:val="3F7C4716"/>
    <w:rsid w:val="416C46D2"/>
    <w:rsid w:val="41D43D0D"/>
    <w:rsid w:val="42191BBB"/>
    <w:rsid w:val="42DC6DCB"/>
    <w:rsid w:val="43EB55B9"/>
    <w:rsid w:val="456E4663"/>
    <w:rsid w:val="45EF6D4D"/>
    <w:rsid w:val="46581596"/>
    <w:rsid w:val="475D6E20"/>
    <w:rsid w:val="499F7FD3"/>
    <w:rsid w:val="4C9732E4"/>
    <w:rsid w:val="4CEC1E08"/>
    <w:rsid w:val="4D100415"/>
    <w:rsid w:val="4EAD1906"/>
    <w:rsid w:val="4F6E6780"/>
    <w:rsid w:val="50BA051B"/>
    <w:rsid w:val="51C71394"/>
    <w:rsid w:val="545C62E9"/>
    <w:rsid w:val="555C241D"/>
    <w:rsid w:val="56B07419"/>
    <w:rsid w:val="578700C7"/>
    <w:rsid w:val="59184539"/>
    <w:rsid w:val="593C3D79"/>
    <w:rsid w:val="5A8513D5"/>
    <w:rsid w:val="5D165ECF"/>
    <w:rsid w:val="601645DB"/>
    <w:rsid w:val="63D42388"/>
    <w:rsid w:val="67FA7111"/>
    <w:rsid w:val="68341C38"/>
    <w:rsid w:val="68F2584F"/>
    <w:rsid w:val="6B8F6100"/>
    <w:rsid w:val="6E7D2149"/>
    <w:rsid w:val="7365477A"/>
    <w:rsid w:val="75FC604F"/>
    <w:rsid w:val="768E4460"/>
    <w:rsid w:val="77A60DF0"/>
    <w:rsid w:val="79FF3769"/>
    <w:rsid w:val="7B000EED"/>
    <w:rsid w:val="7C934CC8"/>
    <w:rsid w:val="7D9470C5"/>
    <w:rsid w:val="7E0B6234"/>
    <w:rsid w:val="7F98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4391</Words>
  <Characters>4842</Characters>
  <Lines>24</Lines>
  <Paragraphs>6</Paragraphs>
  <TotalTime>3</TotalTime>
  <ScaleCrop>false</ScaleCrop>
  <LinksUpToDate>false</LinksUpToDate>
  <CharactersWithSpaces>4879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东方美子</cp:lastModifiedBy>
  <cp:lastPrinted>2021-02-25T07:27:00Z</cp:lastPrinted>
  <dcterms:modified xsi:type="dcterms:W3CDTF">2022-09-04T03:01:38Z</dcterms:modified>
  <dc:title>××年××部门（单位）预算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23C544B9BC014531903ACD47AB464A2B</vt:lpwstr>
  </property>
</Properties>
</file>