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保亭黎族苗族自治县质量技术服务所单位所</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保亭黎族苗族自治县质量技术服务所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保亭黎族苗族自治县质量技术服务所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360" w:lineRule="auto"/>
        <w:ind w:firstLine="640" w:firstLineChars="200"/>
        <w:rPr>
          <w:rStyle w:val="10"/>
          <w:rFonts w:hint="eastAsia" w:ascii="仿宋_GB2312" w:hAnsi="仿宋_GB2312" w:eastAsia="仿宋_GB2312"/>
          <w:color w:val="000000"/>
          <w:sz w:val="32"/>
          <w:szCs w:val="32"/>
        </w:rPr>
      </w:pPr>
      <w:r>
        <w:rPr>
          <w:rStyle w:val="10"/>
          <w:rFonts w:hint="eastAsia" w:ascii="仿宋_GB2312" w:hAnsi="仿宋_GB2312" w:eastAsia="仿宋_GB2312"/>
          <w:color w:val="000000"/>
          <w:sz w:val="32"/>
          <w:szCs w:val="32"/>
        </w:rPr>
        <w:t>（</w:t>
      </w:r>
      <w:r>
        <w:rPr>
          <w:rStyle w:val="10"/>
          <w:rFonts w:hint="eastAsia" w:ascii="仿宋_GB2312" w:hAnsi="仿宋_GB2312" w:eastAsia="仿宋_GB2312"/>
          <w:color w:val="000000"/>
          <w:sz w:val="32"/>
          <w:szCs w:val="32"/>
          <w:lang w:eastAsia="zh-CN"/>
        </w:rPr>
        <w:t>一</w:t>
      </w:r>
      <w:r>
        <w:rPr>
          <w:rStyle w:val="10"/>
          <w:rFonts w:hint="eastAsia" w:ascii="仿宋_GB2312" w:hAnsi="仿宋_GB2312" w:eastAsia="仿宋_GB2312"/>
          <w:color w:val="000000"/>
          <w:sz w:val="32"/>
          <w:szCs w:val="32"/>
        </w:rPr>
        <w:t>）负责全县计量管理工作。推行法定计量单位和国家计量制度。监督管理计量器具及量值传递溯源工作。组织仲裁检定，调解计量纠纷，依法监管计量技术机构。</w:t>
      </w:r>
    </w:p>
    <w:p>
      <w:pPr>
        <w:spacing w:line="360" w:lineRule="auto"/>
        <w:ind w:firstLine="640" w:firstLineChars="200"/>
        <w:rPr>
          <w:rStyle w:val="10"/>
          <w:rFonts w:hint="eastAsia" w:ascii="仿宋_GB2312" w:hAnsi="仿宋_GB2312" w:eastAsia="仿宋_GB2312"/>
          <w:color w:val="000000"/>
          <w:sz w:val="32"/>
          <w:szCs w:val="32"/>
        </w:rPr>
      </w:pPr>
      <w:r>
        <w:rPr>
          <w:rStyle w:val="10"/>
          <w:rFonts w:hint="eastAsia" w:ascii="仿宋_GB2312" w:hAnsi="仿宋_GB2312" w:eastAsia="仿宋_GB2312"/>
          <w:color w:val="000000"/>
          <w:sz w:val="32"/>
          <w:szCs w:val="32"/>
        </w:rPr>
        <w:t>（</w:t>
      </w:r>
      <w:r>
        <w:rPr>
          <w:rStyle w:val="10"/>
          <w:rFonts w:hint="eastAsia" w:ascii="仿宋_GB2312" w:hAnsi="仿宋_GB2312" w:eastAsia="仿宋_GB2312"/>
          <w:color w:val="000000"/>
          <w:sz w:val="32"/>
          <w:szCs w:val="32"/>
          <w:lang w:eastAsia="zh-CN"/>
        </w:rPr>
        <w:t>二</w:t>
      </w:r>
      <w:r>
        <w:rPr>
          <w:rStyle w:val="10"/>
          <w:rFonts w:hint="eastAsia" w:ascii="仿宋_GB2312" w:hAnsi="仿宋_GB2312" w:eastAsia="仿宋_GB2312"/>
          <w:color w:val="000000"/>
          <w:sz w:val="32"/>
          <w:szCs w:val="32"/>
        </w:rPr>
        <w:t>）负责全县认证认可和检验检测机构监督管理工作。负责检验机构及其检验服务活动的监督管理工作，规范和监督认证市场行为。按照权限和国家相关政策，负责能效标识的监督管理，推进实施国家相关产业政策。</w:t>
      </w:r>
    </w:p>
    <w:p>
      <w:pPr>
        <w:spacing w:line="360" w:lineRule="auto"/>
        <w:ind w:firstLine="640" w:firstLineChars="200"/>
        <w:rPr>
          <w:rStyle w:val="10"/>
          <w:rFonts w:hint="eastAsia" w:ascii="仿宋_GB2312" w:hAnsi="仿宋_GB2312" w:eastAsia="仿宋_GB2312"/>
          <w:color w:val="000000"/>
          <w:sz w:val="32"/>
          <w:szCs w:val="32"/>
          <w:lang w:eastAsia="zh-CN"/>
        </w:rPr>
      </w:pPr>
      <w:r>
        <w:rPr>
          <w:rStyle w:val="10"/>
          <w:rFonts w:hint="eastAsia" w:ascii="仿宋_GB2312" w:hAnsi="仿宋_GB2312" w:eastAsia="仿宋_GB2312"/>
          <w:color w:val="000000"/>
          <w:sz w:val="32"/>
          <w:szCs w:val="32"/>
        </w:rPr>
        <w:t>（</w:t>
      </w:r>
      <w:r>
        <w:rPr>
          <w:rStyle w:val="10"/>
          <w:rFonts w:hint="eastAsia" w:ascii="仿宋_GB2312" w:hAnsi="仿宋_GB2312" w:eastAsia="仿宋_GB2312"/>
          <w:color w:val="000000"/>
          <w:sz w:val="32"/>
          <w:szCs w:val="32"/>
          <w:lang w:eastAsia="zh-CN"/>
        </w:rPr>
        <w:t>三</w:t>
      </w:r>
      <w:r>
        <w:rPr>
          <w:rStyle w:val="10"/>
          <w:rFonts w:hint="eastAsia" w:ascii="仿宋_GB2312" w:hAnsi="仿宋_GB2312" w:eastAsia="仿宋_GB2312"/>
          <w:color w:val="000000"/>
          <w:sz w:val="32"/>
          <w:szCs w:val="32"/>
        </w:rPr>
        <w:t>）完成县委、县政府和上级部门交办的其他任务。</w:t>
      </w: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预算表</w:t>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175.12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70.99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社会保障和就业支出8.81万元、卫生健康支出.3.66万元、住房保障支出4.40万元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工资和办公设备购置费增加。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一般公共服务支出</w:t>
      </w:r>
      <w:r>
        <w:rPr>
          <w:rFonts w:hint="eastAsia" w:ascii="仿宋_GB2312" w:hAnsi="黑体" w:eastAsia="仿宋_GB2312" w:cs="仿宋_GB2312"/>
          <w:sz w:val="32"/>
          <w:szCs w:val="32"/>
          <w:lang w:val="en-US" w:eastAsia="zh-CN"/>
        </w:rPr>
        <w:t>70.99</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80.80%；社会保障和就业支出8.81万元，占10.03%；卫生健康支出3.66万元，占4.16%；住房保障支出4.40万元，占5.01%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市场监督管理事务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70.99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32.30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工资福利支出和办公购置费增加。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新增职业年金缴费支出和养老保险基数缴费增加。</w:t>
      </w:r>
    </w:p>
    <w:p>
      <w:pPr>
        <w:keepNext w:val="0"/>
        <w:keepLines w:val="0"/>
        <w:pageBreakBefore w:val="0"/>
        <w:widowControl w:val="0"/>
        <w:numPr>
          <w:ilvl w:val="0"/>
          <w:numId w:val="0"/>
        </w:numPr>
        <w:kinsoku/>
        <w:wordWrap/>
        <w:overflowPunct/>
        <w:topLinePunct w:val="0"/>
        <w:autoSpaceDE/>
        <w:autoSpaceDN/>
        <w:bidi w:val="0"/>
        <w:adjustRightInd w:val="0"/>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增减少</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公务员医疗补助缴费减少。</w:t>
      </w:r>
    </w:p>
    <w:p>
      <w:pPr>
        <w:keepNext w:val="0"/>
        <w:keepLines w:val="0"/>
        <w:pageBreakBefore w:val="0"/>
        <w:widowControl w:val="0"/>
        <w:numPr>
          <w:ilvl w:val="0"/>
          <w:numId w:val="0"/>
        </w:numPr>
        <w:kinsoku/>
        <w:wordWrap/>
        <w:overflowPunct/>
        <w:topLinePunct w:val="0"/>
        <w:autoSpaceDE/>
        <w:autoSpaceDN/>
        <w:bidi w:val="0"/>
        <w:adjustRightInd w:val="0"/>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0.90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住房公积金缴费增加。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62.01</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奖金、绩效工资、机关事业单位基本养老保险缴费、职业年金缴费、职工基本医疗保险缴费、公务员医疗补助缴费、其他社会保障缴费、住房公积金、其他工资福利支出、邮电费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25.85</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w:t>
      </w:r>
      <w:r>
        <w:rPr>
          <w:rFonts w:hint="eastAsia" w:ascii="仿宋_GB2312" w:hAnsi="黑体" w:eastAsia="仿宋_GB2312"/>
          <w:sz w:val="32"/>
          <w:szCs w:val="32"/>
          <w:lang w:eastAsia="zh-CN"/>
        </w:rPr>
        <w:t>水费、电费、邮电费、差旅</w:t>
      </w:r>
      <w:r>
        <w:rPr>
          <w:rFonts w:hint="eastAsia" w:ascii="仿宋_GB2312" w:hAnsi="黑体" w:eastAsia="仿宋_GB2312"/>
          <w:sz w:val="32"/>
          <w:szCs w:val="32"/>
        </w:rPr>
        <w:t>费、</w:t>
      </w:r>
      <w:r>
        <w:rPr>
          <w:rFonts w:hint="eastAsia" w:ascii="仿宋_GB2312" w:hAnsi="黑体" w:eastAsia="仿宋_GB2312"/>
          <w:sz w:val="32"/>
          <w:szCs w:val="32"/>
          <w:lang w:eastAsia="zh-CN"/>
        </w:rPr>
        <w:t>维修（护）</w:t>
      </w:r>
      <w:r>
        <w:rPr>
          <w:rFonts w:hint="eastAsia" w:ascii="仿宋_GB2312" w:hAnsi="黑体" w:eastAsia="仿宋_GB2312"/>
          <w:sz w:val="32"/>
          <w:szCs w:val="32"/>
        </w:rPr>
        <w:t>费、</w:t>
      </w:r>
      <w:r>
        <w:rPr>
          <w:rFonts w:hint="eastAsia" w:ascii="仿宋_GB2312" w:hAnsi="黑体" w:eastAsia="仿宋_GB2312"/>
          <w:sz w:val="32"/>
          <w:szCs w:val="32"/>
          <w:lang w:eastAsia="zh-CN"/>
        </w:rPr>
        <w:t>租赁费、劳务费、公务接待费、劳务费、工会经费、其他交通费用和办公购置费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olor w:val="auto"/>
          <w:sz w:val="32"/>
          <w:szCs w:val="32"/>
        </w:rPr>
        <w:t>（一）</w:t>
      </w: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无公务接待任务</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numPr>
          <w:ilvl w:val="0"/>
          <w:numId w:val="6"/>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本单位无</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本单位无</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本单位无</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南省保亭质量技术监督技术所</w:t>
      </w:r>
      <w:r>
        <w:rPr>
          <w:rFonts w:hint="eastAsia" w:ascii="仿宋_GB2312" w:hAnsi="黑体" w:eastAsia="仿宋_GB2312" w:cs="仿宋_GB2312"/>
          <w:sz w:val="32"/>
          <w:szCs w:val="32"/>
        </w:rPr>
        <w:t>所有收入和支出均纳入部门预算管理。收入包括：一般公共预算拨款收入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保亭黎族苗族自治县质量技术服务所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175.12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工资和办公设备购置费增加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保亭黎族苗族自治县质量技术服务所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保亭黎族苗族自治县质量技术服务所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31.81</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工资和办公设备购置费增加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保亭黎族苗族自治县质量技术服务所</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7.9</w:t>
      </w:r>
      <w:bookmarkStart w:id="0" w:name="_GoBack"/>
      <w:bookmarkEnd w:id="0"/>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保亭黎族苗族自治县质量技术服务所</w:t>
      </w:r>
      <w:r>
        <w:rPr>
          <w:rFonts w:hint="eastAsia" w:ascii="仿宋_GB2312" w:hAnsi="黑体" w:eastAsia="仿宋_GB2312" w:cs="仿宋_GB2312"/>
          <w:sz w:val="32"/>
          <w:szCs w:val="32"/>
        </w:rPr>
        <w:t>本级政府采购预算总额</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保亭黎族苗族自治县质量技术服务所</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保亭黎族苗族自治县质量技术服务所</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87.86</w:t>
      </w:r>
      <w:r>
        <w:rPr>
          <w:rFonts w:hint="eastAsia" w:ascii="仿宋_GB2312" w:hAnsi="黑体" w:eastAsia="仿宋_GB2312"/>
          <w:sz w:val="32"/>
          <w:szCs w:val="32"/>
        </w:rPr>
        <w:t>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重点项目</w:t>
      </w:r>
      <w:r>
        <w:rPr>
          <w:rFonts w:hint="eastAsia" w:ascii="仿宋_GB2312" w:hAnsi="黑体" w:eastAsia="仿宋_GB2312"/>
          <w:sz w:val="32"/>
          <w:szCs w:val="32"/>
          <w:lang w:val="en-US" w:eastAsia="zh-CN"/>
        </w:rPr>
        <w:t>0个，0万元。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AA5410"/>
    <w:multiLevelType w:val="singleLevel"/>
    <w:tmpl w:val="C2AA5410"/>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FjODM0M2RkZjczMWY5MDI5NDA5OTZlZmFmZDM1YWQifQ=="/>
  </w:docVars>
  <w:rsids>
    <w:rsidRoot w:val="00B3026C"/>
    <w:rsid w:val="001370E0"/>
    <w:rsid w:val="001E5C72"/>
    <w:rsid w:val="00240E79"/>
    <w:rsid w:val="00273FB6"/>
    <w:rsid w:val="002C4587"/>
    <w:rsid w:val="00322FDB"/>
    <w:rsid w:val="00336654"/>
    <w:rsid w:val="0034212C"/>
    <w:rsid w:val="003B767E"/>
    <w:rsid w:val="003C6E9E"/>
    <w:rsid w:val="003E2B27"/>
    <w:rsid w:val="00495BF7"/>
    <w:rsid w:val="004D2FB1"/>
    <w:rsid w:val="00503388"/>
    <w:rsid w:val="00606BFF"/>
    <w:rsid w:val="00674B8E"/>
    <w:rsid w:val="006A08F2"/>
    <w:rsid w:val="006D309D"/>
    <w:rsid w:val="00805349"/>
    <w:rsid w:val="00822D2A"/>
    <w:rsid w:val="00856F8B"/>
    <w:rsid w:val="00951EF1"/>
    <w:rsid w:val="00A01465"/>
    <w:rsid w:val="00A42B5F"/>
    <w:rsid w:val="00A83F30"/>
    <w:rsid w:val="00B3026C"/>
    <w:rsid w:val="00B61D33"/>
    <w:rsid w:val="00BD7E56"/>
    <w:rsid w:val="00C05849"/>
    <w:rsid w:val="00C22D12"/>
    <w:rsid w:val="00C719C5"/>
    <w:rsid w:val="00D03E43"/>
    <w:rsid w:val="00D72BEC"/>
    <w:rsid w:val="00E13A39"/>
    <w:rsid w:val="00E640A6"/>
    <w:rsid w:val="00EF3E2E"/>
    <w:rsid w:val="00F454DA"/>
    <w:rsid w:val="00F91E9B"/>
    <w:rsid w:val="00FF3AFB"/>
    <w:rsid w:val="0B8D1110"/>
    <w:rsid w:val="0F6D7D64"/>
    <w:rsid w:val="2AA85789"/>
    <w:rsid w:val="2B4B7DD4"/>
    <w:rsid w:val="2D280772"/>
    <w:rsid w:val="32297EE3"/>
    <w:rsid w:val="383513E6"/>
    <w:rsid w:val="414439F0"/>
    <w:rsid w:val="439A45EB"/>
    <w:rsid w:val="43A17825"/>
    <w:rsid w:val="45A6184D"/>
    <w:rsid w:val="670919C1"/>
    <w:rsid w:val="672A1E69"/>
    <w:rsid w:val="6DB6722A"/>
    <w:rsid w:val="7F8A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3315</Words>
  <Characters>3580</Characters>
  <Lines>24</Lines>
  <Paragraphs>6</Paragraphs>
  <TotalTime>3</TotalTime>
  <ScaleCrop>false</ScaleCrop>
  <LinksUpToDate>false</LinksUpToDate>
  <CharactersWithSpaces>3612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2023-02-09T08:22:02Z</dcterms:modified>
  <dc:title>××年××部门（单位）预算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E27E525BF44C40968E1E92AC70350346</vt:lpwstr>
  </property>
</Properties>
</file>