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财政国库支付中心</w:t>
      </w:r>
      <w:r>
        <w:rPr>
          <w:rFonts w:hint="eastAsia" w:ascii="方正小标宋简体" w:hAnsi="方正小标宋简体" w:eastAsia="方正小标宋简体" w:cs="方正小标宋简体"/>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保亭县财政国库支付中心</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保亭县财政国库支付中心</w:t>
      </w:r>
      <w:r>
        <w:rPr>
          <w:rFonts w:hint="eastAsia" w:ascii="黑体" w:hAnsi="黑体" w:eastAsia="黑体"/>
          <w:sz w:val="32"/>
          <w:szCs w:val="32"/>
          <w:lang w:val="en-US" w:eastAsia="zh-CN"/>
        </w:rPr>
        <w:t>2024年</w:t>
      </w:r>
      <w:r>
        <w:rPr>
          <w:rFonts w:hint="eastAsia" w:ascii="黑体" w:hAnsi="黑体" w:eastAsia="黑体"/>
          <w:sz w:val="32"/>
          <w:szCs w:val="32"/>
        </w:rPr>
        <w:t>单位预算表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保亭县财政国库支付中心</w:t>
      </w:r>
      <w:r>
        <w:rPr>
          <w:rFonts w:hint="eastAsia" w:ascii="黑体" w:hAnsi="黑体" w:eastAsia="黑体"/>
          <w:sz w:val="32"/>
          <w:szCs w:val="32"/>
        </w:rPr>
        <w:t>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保亭县财政国库支付中心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（一）贯彻执行国家有关法律、法规和财务规章制度。</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（二）负责全县国库集中支付管理和执行工作，协助管理国库单一账户体系，拟定和组织实施全县财政国库集中支付制度。</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(三)负责全县预算部门(单位）会计集中核算工作，拟定和组织实施全县会计集中核算制度。</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（四）负责全县财政工资统发管理，办理法定代扣业务，拟定和组织实施全县工资统发制度。</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(五)负责全县预算部门(单位)支付类财政资金动态监控管理，拟定和组织实施全县财政资金动态监控管理制度。</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w:t>
      </w:r>
      <w:r>
        <w:rPr>
          <w:rFonts w:hint="eastAsia" w:ascii="仿宋_GB2312" w:hAnsi="仿宋_GB2312" w:eastAsia="仿宋_GB2312" w:cs="仿宋_GB2312"/>
          <w:sz w:val="32"/>
          <w:szCs w:val="32"/>
          <w:lang w:eastAsia="zh-CN"/>
        </w:rPr>
        <w:t>指导全县农村集体经济组织会计委托代理服务业务。</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(七)负责全县预算部门(单位)财务报告编制和审核，协助县财政局汇总编制全县综合财务报告。</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（八)协助相关职能部门检查全县预算部门(单位)财务工作。</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（九）参与全县预算部门（单位）预决算编制工作。</w:t>
      </w:r>
    </w:p>
    <w:p>
      <w:pPr>
        <w:ind w:firstLine="800" w:firstLineChars="250"/>
        <w:jc w:val="left"/>
        <w:rPr>
          <w:rFonts w:ascii="黑体" w:hAnsi="黑体" w:eastAsia="黑体"/>
          <w:sz w:val="32"/>
          <w:szCs w:val="32"/>
        </w:rPr>
      </w:pPr>
      <w:r>
        <w:rPr>
          <w:rFonts w:hint="eastAsia" w:ascii="仿宋_GB2312" w:hAnsi="仿宋_GB2312" w:eastAsia="仿宋_GB2312" w:cs="仿宋_GB2312"/>
          <w:sz w:val="32"/>
          <w:szCs w:val="32"/>
        </w:rPr>
        <w:t>（十）承办上级部门交办的其他工作。</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保亭县财政国库支付中心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年部门预算编制范围的</w:t>
      </w:r>
      <w:r>
        <w:rPr>
          <w:rFonts w:hint="eastAsia" w:ascii="仿宋_GB2312" w:hAnsi="仿宋_GB2312" w:eastAsia="仿宋_GB2312" w:cs="仿宋_GB2312"/>
          <w:sz w:val="32"/>
          <w:szCs w:val="32"/>
          <w:lang w:eastAsia="zh-CN"/>
        </w:rPr>
        <w:t>只有</w:t>
      </w:r>
      <w:r>
        <w:rPr>
          <w:rFonts w:hint="eastAsia" w:ascii="仿宋_GB2312" w:hAnsi="仿宋_GB2312" w:eastAsia="仿宋_GB2312" w:cs="仿宋_GB2312"/>
          <w:sz w:val="32"/>
          <w:szCs w:val="32"/>
        </w:rPr>
        <w:t>保亭县</w:t>
      </w:r>
      <w:r>
        <w:rPr>
          <w:rFonts w:hint="eastAsia" w:ascii="仿宋_GB2312" w:hAnsi="仿宋_GB2312" w:eastAsia="仿宋_GB2312" w:cs="仿宋_GB2312"/>
          <w:sz w:val="32"/>
          <w:szCs w:val="32"/>
          <w:lang w:eastAsia="zh-CN"/>
        </w:rPr>
        <w:t>财政国库支付中心</w:t>
      </w:r>
      <w:r>
        <w:rPr>
          <w:rFonts w:hint="eastAsia" w:ascii="仿宋_GB2312" w:hAnsi="仿宋_GB2312" w:eastAsia="仿宋_GB2312" w:cs="仿宋_GB2312"/>
          <w:sz w:val="32"/>
          <w:szCs w:val="32"/>
        </w:rPr>
        <w:t>部门本级。</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保亭县财政国库支付中心</w:t>
      </w:r>
      <w:r>
        <w:rPr>
          <w:rFonts w:hint="eastAsia" w:ascii="黑体" w:hAnsi="黑体" w:eastAsia="黑体"/>
          <w:sz w:val="32"/>
          <w:szCs w:val="32"/>
        </w:rPr>
        <w:t>单位预算表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保亭县财政国库支付中心</w:t>
      </w:r>
      <w:r>
        <w:rPr>
          <w:rFonts w:hint="eastAsia" w:ascii="黑体" w:hAnsi="黑体" w:eastAsia="黑体"/>
          <w:sz w:val="32"/>
          <w:szCs w:val="32"/>
        </w:rPr>
        <w:t>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保亭县财政国库支付中心</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2926.7</w:t>
      </w:r>
      <w:r>
        <w:rPr>
          <w:rFonts w:hint="eastAsia" w:ascii="仿宋" w:hAnsi="仿宋" w:eastAsia="仿宋" w:cs="仿宋"/>
          <w:sz w:val="32"/>
          <w:szCs w:val="32"/>
        </w:rPr>
        <w:t>万元。其中，收入总计1463</w:t>
      </w:r>
      <w:r>
        <w:rPr>
          <w:rFonts w:hint="eastAsia" w:ascii="仿宋" w:hAnsi="仿宋" w:eastAsia="仿宋" w:cs="仿宋"/>
          <w:sz w:val="32"/>
          <w:szCs w:val="32"/>
          <w:lang w:val="en-US" w:eastAsia="zh-CN"/>
        </w:rPr>
        <w:t>.</w:t>
      </w:r>
      <w:r>
        <w:rPr>
          <w:rFonts w:hint="eastAsia" w:ascii="仿宋" w:hAnsi="仿宋" w:eastAsia="仿宋" w:cs="仿宋"/>
          <w:sz w:val="32"/>
          <w:szCs w:val="32"/>
        </w:rPr>
        <w:t>35万元，包括一般公共预算本年收入1463</w:t>
      </w:r>
      <w:r>
        <w:rPr>
          <w:rFonts w:hint="eastAsia" w:ascii="仿宋" w:hAnsi="仿宋" w:eastAsia="仿宋" w:cs="仿宋"/>
          <w:sz w:val="32"/>
          <w:szCs w:val="32"/>
          <w:lang w:val="en-US" w:eastAsia="zh-CN"/>
        </w:rPr>
        <w:t>.</w:t>
      </w:r>
      <w:r>
        <w:rPr>
          <w:rFonts w:hint="eastAsia" w:ascii="仿宋" w:hAnsi="仿宋" w:eastAsia="仿宋" w:cs="仿宋"/>
          <w:sz w:val="32"/>
          <w:szCs w:val="32"/>
        </w:rPr>
        <w:t>35万元、上年结转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万元；支出总计1463</w:t>
      </w:r>
      <w:r>
        <w:rPr>
          <w:rFonts w:hint="eastAsia" w:ascii="仿宋" w:hAnsi="仿宋" w:eastAsia="仿宋" w:cs="仿宋"/>
          <w:sz w:val="32"/>
          <w:szCs w:val="32"/>
          <w:lang w:val="en-US" w:eastAsia="zh-CN"/>
        </w:rPr>
        <w:t>.</w:t>
      </w:r>
      <w:r>
        <w:rPr>
          <w:rFonts w:hint="eastAsia" w:ascii="仿宋" w:hAnsi="仿宋" w:eastAsia="仿宋" w:cs="仿宋"/>
          <w:sz w:val="32"/>
          <w:szCs w:val="32"/>
        </w:rPr>
        <w:t>35万元，包括一般公共服务支出1170</w:t>
      </w:r>
      <w:r>
        <w:rPr>
          <w:rFonts w:hint="eastAsia" w:ascii="仿宋" w:hAnsi="仿宋" w:eastAsia="仿宋" w:cs="仿宋"/>
          <w:sz w:val="32"/>
          <w:szCs w:val="32"/>
          <w:lang w:val="en-US" w:eastAsia="zh-CN"/>
        </w:rPr>
        <w:t>.</w:t>
      </w:r>
      <w:r>
        <w:rPr>
          <w:rFonts w:hint="eastAsia" w:ascii="仿宋" w:hAnsi="仿宋" w:eastAsia="仿宋" w:cs="仿宋"/>
          <w:sz w:val="32"/>
          <w:szCs w:val="32"/>
        </w:rPr>
        <w:t>74万元、 科学技术支出</w:t>
      </w:r>
      <w:r>
        <w:rPr>
          <w:rFonts w:hint="eastAsia" w:ascii="仿宋" w:hAnsi="仿宋" w:eastAsia="仿宋" w:cs="仿宋"/>
          <w:sz w:val="32"/>
          <w:szCs w:val="32"/>
          <w:lang w:val="en-US" w:eastAsia="zh-CN"/>
        </w:rPr>
        <w:t>2.5万元、社会保障和就业支出120.07万元、 卫生健康支出96.25万元、 农林水支出3万元、 住房保障支出70.79万元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保亭县财政国库支付中心</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保亭县财政国库支付中心202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年一般公共预算当年拨款1463.35万元，比上年预算数减少</w:t>
      </w:r>
      <w:r>
        <w:rPr>
          <w:rFonts w:hint="eastAsia" w:ascii="仿宋" w:hAnsi="仿宋" w:eastAsia="仿宋" w:cs="仿宋"/>
          <w:sz w:val="32"/>
          <w:szCs w:val="32"/>
          <w:lang w:val="en-US" w:eastAsia="zh-CN"/>
        </w:rPr>
        <w:t>42.07</w:t>
      </w:r>
      <w:r>
        <w:rPr>
          <w:rFonts w:hint="eastAsia" w:ascii="仿宋" w:hAnsi="仿宋" w:eastAsia="仿宋" w:cs="仿宋"/>
          <w:sz w:val="32"/>
          <w:szCs w:val="32"/>
        </w:rPr>
        <w:t>万元，主要是</w:t>
      </w:r>
      <w:r>
        <w:rPr>
          <w:rFonts w:hint="eastAsia" w:ascii="仿宋" w:hAnsi="仿宋" w:eastAsia="仿宋" w:cs="仿宋"/>
          <w:sz w:val="32"/>
          <w:szCs w:val="32"/>
          <w:lang w:eastAsia="zh-CN"/>
        </w:rPr>
        <w:t>从中心调出</w:t>
      </w:r>
      <w:r>
        <w:rPr>
          <w:rFonts w:hint="eastAsia" w:ascii="仿宋" w:hAnsi="仿宋" w:eastAsia="仿宋" w:cs="仿宋"/>
          <w:sz w:val="32"/>
          <w:szCs w:val="32"/>
          <w:lang w:val="en-US" w:eastAsia="zh-CN"/>
        </w:rPr>
        <w:t>2名公务员，退休2名公务员等。</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default" w:ascii="仿宋" w:hAnsi="仿宋" w:eastAsia="仿宋" w:cs="仿宋"/>
          <w:sz w:val="32"/>
          <w:szCs w:val="32"/>
          <w:lang w:val="en-US" w:eastAsia="zh-CN"/>
        </w:rPr>
      </w:pPr>
      <w:r>
        <w:rPr>
          <w:rFonts w:hint="eastAsia" w:ascii="仿宋" w:hAnsi="仿宋" w:eastAsia="仿宋" w:cs="仿宋"/>
          <w:sz w:val="32"/>
          <w:szCs w:val="32"/>
        </w:rPr>
        <w:t>一般公共服务（类）支出1170</w:t>
      </w:r>
      <w:r>
        <w:rPr>
          <w:rFonts w:hint="eastAsia" w:ascii="仿宋" w:hAnsi="仿宋" w:eastAsia="仿宋" w:cs="仿宋"/>
          <w:sz w:val="32"/>
          <w:szCs w:val="32"/>
          <w:lang w:val="en-US" w:eastAsia="zh-CN"/>
        </w:rPr>
        <w:t>.</w:t>
      </w:r>
      <w:r>
        <w:rPr>
          <w:rFonts w:hint="eastAsia" w:ascii="仿宋" w:hAnsi="仿宋" w:eastAsia="仿宋" w:cs="仿宋"/>
          <w:sz w:val="32"/>
          <w:szCs w:val="32"/>
        </w:rPr>
        <w:t>74万元，占</w:t>
      </w:r>
      <w:r>
        <w:rPr>
          <w:rFonts w:hint="eastAsia" w:ascii="仿宋" w:hAnsi="仿宋" w:eastAsia="仿宋" w:cs="仿宋"/>
          <w:sz w:val="32"/>
          <w:szCs w:val="32"/>
          <w:lang w:val="en-US" w:eastAsia="zh-CN"/>
        </w:rPr>
        <w:t>80</w:t>
      </w:r>
      <w:r>
        <w:rPr>
          <w:rFonts w:hint="eastAsia" w:ascii="仿宋" w:hAnsi="仿宋" w:eastAsia="仿宋" w:cs="仿宋"/>
          <w:sz w:val="32"/>
          <w:szCs w:val="32"/>
        </w:rPr>
        <w:t>%；科学技术支出2.5万元</w:t>
      </w:r>
      <w:r>
        <w:rPr>
          <w:rFonts w:hint="eastAsia" w:ascii="仿宋" w:hAnsi="仿宋" w:eastAsia="仿宋" w:cs="仿宋"/>
          <w:sz w:val="32"/>
          <w:szCs w:val="32"/>
          <w:lang w:val="en-US" w:eastAsia="zh-CN"/>
        </w:rPr>
        <w:t>,占0.17%</w:t>
      </w:r>
      <w:r>
        <w:rPr>
          <w:rFonts w:hint="eastAsia" w:ascii="仿宋" w:hAnsi="仿宋" w:eastAsia="仿宋" w:cs="仿宋"/>
          <w:sz w:val="32"/>
          <w:szCs w:val="32"/>
        </w:rPr>
        <w:t>、社会保障和就业支出120.07万元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8.21%</w:t>
      </w:r>
      <w:r>
        <w:rPr>
          <w:rFonts w:hint="eastAsia" w:ascii="仿宋" w:hAnsi="仿宋" w:eastAsia="仿宋" w:cs="仿宋"/>
          <w:sz w:val="32"/>
          <w:szCs w:val="32"/>
        </w:rPr>
        <w:t>、 卫生健康支出96.25万元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6.58%</w:t>
      </w:r>
      <w:r>
        <w:rPr>
          <w:rFonts w:hint="eastAsia" w:ascii="仿宋" w:hAnsi="仿宋" w:eastAsia="仿宋" w:cs="仿宋"/>
          <w:sz w:val="32"/>
          <w:szCs w:val="32"/>
        </w:rPr>
        <w:t>、 农林水支出3万元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0.2%</w:t>
      </w:r>
      <w:r>
        <w:rPr>
          <w:rFonts w:hint="eastAsia" w:ascii="仿宋" w:hAnsi="仿宋" w:eastAsia="仿宋" w:cs="仿宋"/>
          <w:sz w:val="32"/>
          <w:szCs w:val="32"/>
        </w:rPr>
        <w:t>、 住房保障支出70.79万元，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4.84%。</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1.一般公共服务（类）人大事务（款）行政运行（项）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674.19</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71.85</w:t>
      </w:r>
      <w:r>
        <w:rPr>
          <w:rFonts w:hint="eastAsia" w:ascii="仿宋" w:hAnsi="仿宋" w:eastAsia="仿宋" w:cs="仿宋"/>
          <w:sz w:val="32"/>
          <w:szCs w:val="32"/>
        </w:rPr>
        <w:t>万元，主要是</w:t>
      </w:r>
      <w:r>
        <w:rPr>
          <w:rFonts w:hint="eastAsia" w:ascii="仿宋" w:hAnsi="仿宋" w:eastAsia="仿宋" w:cs="仿宋"/>
          <w:sz w:val="32"/>
          <w:szCs w:val="32"/>
          <w:lang w:eastAsia="zh-CN"/>
        </w:rPr>
        <w:t>从中心调出</w:t>
      </w:r>
      <w:r>
        <w:rPr>
          <w:rFonts w:hint="eastAsia" w:ascii="仿宋" w:hAnsi="仿宋" w:eastAsia="仿宋" w:cs="仿宋"/>
          <w:sz w:val="32"/>
          <w:szCs w:val="32"/>
          <w:lang w:val="en-US" w:eastAsia="zh-CN"/>
        </w:rPr>
        <w:t>2名公务员，退休2名公务员等。</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rPr>
        <w:t>2. 一般公共服务（类）人大事务（款）一般行政管理事务（项）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496.55</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62.6</w:t>
      </w:r>
      <w:r>
        <w:rPr>
          <w:rFonts w:hint="eastAsia" w:ascii="仿宋" w:hAnsi="仿宋" w:eastAsia="仿宋" w:cs="仿宋"/>
          <w:sz w:val="32"/>
          <w:szCs w:val="32"/>
        </w:rPr>
        <w:t>万元，主要是</w:t>
      </w:r>
      <w:r>
        <w:rPr>
          <w:rFonts w:hint="eastAsia" w:ascii="仿宋_GB2312" w:hAnsi="仿宋_GB2312" w:eastAsia="仿宋_GB2312" w:cs="仿宋_GB2312"/>
          <w:sz w:val="32"/>
          <w:szCs w:val="32"/>
          <w:lang w:eastAsia="zh-CN"/>
        </w:rPr>
        <w:t>国库集中支付银行手续费增加等。</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3.科学技术支出（类）科学技术管理事务（款）行政运行（项）2025年预算数为2.5万元，比上年预算数增加2.5万元，主要是新增支出功能分类科目等。</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4.社会保障和就业支出（类）行政事业单位养老支出（款）机关事业单位基本养老保险缴费支出（项）2025年预算数为80.05万元，与上年预算数基本持平，主要是人员变动，基数调整。</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5.社会保障和就业支出（类）行政事业单位养老支出（款）机关事业单位职业年金缴费支出（项）2025年预算数为40.02万元，比上年预算数减少0.01万元，主要是人员变动，基数调整。</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6.卫生健康支出（类）行政事业单位医疗（款）行政单位医疗（项）2025年预算数为26.92万元，比上年预算数减少10.84万元，主要是人员变动，基数调整。</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7.卫生健康支出（类）行政事业单位医疗（款）公务员医疗补助（项）2025年预算数为69.33万元，比上年预算数减少7.18万元，主要是人员变动，今年按照实际数做预算。</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8.农林水支出（类）巩固脱贫攻坚成果衔接乡村振兴（款）</w:t>
      </w:r>
    </w:p>
    <w:p>
      <w:pPr>
        <w:spacing w:line="578" w:lineRule="exac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其他巩固脱贫攻坚成果衔接乡村振兴支出</w:t>
      </w:r>
      <w:r>
        <w:rPr>
          <w:rFonts w:hint="eastAsia" w:ascii="仿宋_GB2312" w:hAnsi="仿宋_GB2312" w:eastAsia="仿宋_GB2312" w:cs="仿宋_GB2312"/>
          <w:sz w:val="32"/>
          <w:szCs w:val="32"/>
          <w:lang w:val="en-US" w:eastAsia="zh-CN"/>
        </w:rPr>
        <w:t>（项）2025年预算数为3万元，与上年预算数持平。</w:t>
      </w:r>
    </w:p>
    <w:p>
      <w:pPr>
        <w:numPr>
          <w:ilvl w:val="0"/>
          <w:numId w:val="0"/>
        </w:numPr>
        <w:spacing w:line="578" w:lineRule="exact"/>
        <w:ind w:firstLine="640" w:firstLineChars="200"/>
        <w:rPr>
          <w:rFonts w:hint="eastAsia" w:ascii="黑体" w:hAnsi="黑体" w:eastAsia="黑体"/>
          <w:sz w:val="32"/>
          <w:szCs w:val="32"/>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住房保障支出</w:t>
      </w:r>
      <w:r>
        <w:rPr>
          <w:rFonts w:hint="eastAsia" w:ascii="仿宋_GB2312" w:hAnsi="仿宋_GB2312" w:eastAsia="仿宋_GB2312" w:cs="仿宋_GB2312"/>
          <w:sz w:val="32"/>
          <w:szCs w:val="32"/>
          <w:lang w:val="en-US" w:eastAsia="zh-CN"/>
        </w:rPr>
        <w:t>（类）</w:t>
      </w:r>
      <w:r>
        <w:rPr>
          <w:rFonts w:hint="default"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lang w:val="en-US" w:eastAsia="zh-CN"/>
        </w:rPr>
        <w:t>（款）住房公积金（项）2025年预算数为70.79万元，比上年预算数减少1.64万元，主要是人员变动，今年按照实际数做预算。</w:t>
      </w:r>
    </w:p>
    <w:p>
      <w:pPr>
        <w:numPr>
          <w:ilvl w:val="0"/>
          <w:numId w:val="0"/>
        </w:numPr>
        <w:spacing w:line="578" w:lineRule="exact"/>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保亭县财政国库支付中心</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保亭县财政国库支付中心2025年一般公共预算基本支出为</w:t>
      </w:r>
      <w:r>
        <w:rPr>
          <w:rFonts w:hint="eastAsia" w:ascii="仿宋" w:hAnsi="仿宋" w:eastAsia="仿宋" w:cs="仿宋"/>
          <w:sz w:val="32"/>
          <w:szCs w:val="32"/>
          <w:lang w:val="en-US" w:eastAsia="zh-CN"/>
        </w:rPr>
        <w:t>963.81</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856.61</w:t>
      </w:r>
      <w:r>
        <w:rPr>
          <w:rFonts w:hint="eastAsia" w:ascii="仿宋" w:hAnsi="仿宋" w:eastAsia="仿宋" w:cs="仿宋"/>
          <w:sz w:val="32"/>
          <w:szCs w:val="32"/>
        </w:rPr>
        <w:t>万元，主要包括：基本工资、津贴补贴、奖金、社会保障缴费、绩效工资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住房公积金、其他工资福利支出、商品和服务支出、邮电费（通讯补助费）、其他交通费用、奖励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107.20</w:t>
      </w:r>
      <w:r>
        <w:rPr>
          <w:rFonts w:hint="eastAsia" w:ascii="仿宋" w:hAnsi="仿宋" w:eastAsia="仿宋" w:cs="仿宋"/>
          <w:sz w:val="32"/>
          <w:szCs w:val="32"/>
        </w:rPr>
        <w:t>万元，主要包括：办公费、手续费、水费、电费、印刷费</w:t>
      </w:r>
      <w:r>
        <w:rPr>
          <w:rFonts w:hint="eastAsia" w:ascii="仿宋" w:hAnsi="仿宋" w:eastAsia="仿宋" w:cs="仿宋"/>
          <w:sz w:val="32"/>
          <w:szCs w:val="32"/>
          <w:lang w:eastAsia="zh-CN"/>
        </w:rPr>
        <w:t>、水费、邮电费、差旅费、维修（护）费、培训费、公务接待费、工会经费、公务用车运行维护费、其他商品和服务支出、办公设备购置</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保亭县财政国库支付中心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3.1</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0.6</w:t>
      </w:r>
      <w:r>
        <w:rPr>
          <w:rFonts w:hint="eastAsia" w:ascii="仿宋" w:hAnsi="仿宋" w:eastAsia="仿宋" w:cs="仿宋"/>
          <w:sz w:val="32"/>
          <w:shd w:val="clear" w:color="auto" w:fill="FFFFFF"/>
        </w:rPr>
        <w:t>万元，较上年预算下降</w:t>
      </w:r>
      <w:r>
        <w:rPr>
          <w:rFonts w:hint="eastAsia" w:ascii="仿宋" w:hAnsi="仿宋" w:eastAsia="仿宋" w:cs="仿宋"/>
          <w:sz w:val="32"/>
          <w:szCs w:val="32"/>
          <w:lang w:val="en-US" w:eastAsia="zh-CN"/>
        </w:rPr>
        <w:t>40</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eastAsia="zh-CN"/>
        </w:rPr>
        <w:t>厉行节约</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减少“三公”支出，</w:t>
      </w:r>
      <w:r>
        <w:rPr>
          <w:rFonts w:hint="eastAsia" w:ascii="仿宋" w:hAnsi="仿宋" w:eastAsia="仿宋" w:cs="仿宋"/>
          <w:sz w:val="32"/>
          <w:shd w:val="clear" w:color="auto" w:fill="FFFFFF"/>
        </w:rPr>
        <w:t>计划接待</w:t>
      </w:r>
      <w:r>
        <w:rPr>
          <w:rFonts w:hint="eastAsia" w:ascii="仿宋" w:hAnsi="仿宋" w:eastAsia="仿宋" w:cs="仿宋"/>
          <w:sz w:val="32"/>
          <w:szCs w:val="32"/>
          <w:lang w:val="en-US" w:eastAsia="zh-CN"/>
        </w:rPr>
        <w:t>3</w:t>
      </w:r>
      <w:r>
        <w:rPr>
          <w:rFonts w:hint="eastAsia" w:ascii="仿宋" w:hAnsi="仿宋" w:eastAsia="仿宋" w:cs="仿宋"/>
          <w:sz w:val="32"/>
          <w:szCs w:val="32"/>
        </w:rPr>
        <w:t>批</w:t>
      </w:r>
      <w:r>
        <w:rPr>
          <w:rFonts w:hint="eastAsia" w:ascii="仿宋" w:hAnsi="仿宋" w:eastAsia="仿宋" w:cs="仿宋"/>
          <w:sz w:val="32"/>
          <w:szCs w:val="32"/>
          <w:lang w:val="en-US" w:eastAsia="zh-CN"/>
        </w:rPr>
        <w:t>20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pPr>
        <w:spacing w:line="578" w:lineRule="exact"/>
        <w:rPr>
          <w:rFonts w:hint="eastAsia" w:ascii="仿宋" w:hAnsi="仿宋" w:eastAsia="仿宋" w:cs="仿宋"/>
          <w:sz w:val="32"/>
          <w:shd w:val="clear" w:color="auto" w:fill="FFFFFF"/>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保亭县财政国库支付中心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本单位无政府性基金预算。</w:t>
      </w:r>
    </w:p>
    <w:p>
      <w:pPr>
        <w:numPr>
          <w:ilvl w:val="0"/>
          <w:numId w:val="6"/>
        </w:numPr>
        <w:spacing w:line="578" w:lineRule="exact"/>
        <w:ind w:firstLine="640"/>
        <w:jc w:val="left"/>
        <w:rPr>
          <w:rFonts w:hint="eastAsia" w:ascii="楷体" w:hAnsi="楷体" w:eastAsia="楷体"/>
          <w:sz w:val="32"/>
          <w:szCs w:val="32"/>
        </w:rPr>
      </w:pPr>
      <w:r>
        <w:rPr>
          <w:rFonts w:hint="eastAsia" w:ascii="楷体" w:hAnsi="楷体" w:eastAsia="楷体"/>
          <w:sz w:val="32"/>
          <w:szCs w:val="32"/>
        </w:rPr>
        <w:t>政府性基金预算当年拨款结构情况</w:t>
      </w:r>
    </w:p>
    <w:p>
      <w:pPr>
        <w:spacing w:line="578" w:lineRule="exact"/>
        <w:ind w:firstLine="640" w:firstLineChars="200"/>
        <w:rPr>
          <w:rFonts w:hint="eastAsia" w:ascii="楷体" w:hAnsi="楷体" w:eastAsia="楷体"/>
          <w:sz w:val="32"/>
          <w:szCs w:val="32"/>
        </w:rPr>
      </w:pPr>
      <w:r>
        <w:rPr>
          <w:rFonts w:hint="eastAsia" w:ascii="仿宋" w:hAnsi="仿宋" w:eastAsia="仿宋" w:cs="仿宋"/>
          <w:sz w:val="32"/>
          <w:szCs w:val="32"/>
        </w:rPr>
        <w:t>本单位无政府性基金预算。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楷体" w:hAnsi="楷体" w:eastAsia="楷体"/>
          <w:sz w:val="32"/>
          <w:szCs w:val="32"/>
        </w:rPr>
      </w:pPr>
      <w:r>
        <w:rPr>
          <w:rFonts w:hint="eastAsia" w:ascii="仿宋" w:hAnsi="仿宋" w:eastAsia="仿宋" w:cs="仿宋"/>
          <w:sz w:val="32"/>
          <w:szCs w:val="32"/>
        </w:rPr>
        <w:t>本单位无政府性基金预算。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保亭县财政国库支付中心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rPr>
        <w:t>所有收入和支出均纳入部门预算管理。收入包括：一般公共预算收入；支出包括：一般公共服务支出、</w:t>
      </w:r>
      <w:r>
        <w:rPr>
          <w:rFonts w:hint="eastAsia" w:ascii="仿宋" w:hAnsi="仿宋" w:eastAsia="仿宋" w:cs="仿宋"/>
          <w:sz w:val="32"/>
          <w:szCs w:val="32"/>
          <w:lang w:eastAsia="zh-CN"/>
        </w:rPr>
        <w:t>科学技术</w:t>
      </w:r>
      <w:r>
        <w:rPr>
          <w:rFonts w:hint="eastAsia" w:ascii="仿宋" w:hAnsi="仿宋" w:eastAsia="仿宋" w:cs="仿宋"/>
          <w:sz w:val="32"/>
          <w:szCs w:val="32"/>
        </w:rPr>
        <w:t>支出、 社会保障和就业支出</w:t>
      </w:r>
      <w:r>
        <w:rPr>
          <w:rFonts w:hint="eastAsia" w:ascii="仿宋" w:hAnsi="仿宋" w:eastAsia="仿宋" w:cs="仿宋"/>
          <w:sz w:val="32"/>
          <w:szCs w:val="32"/>
          <w:lang w:eastAsia="zh-CN"/>
        </w:rPr>
        <w:t>、 农林水支出、住房保障支出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2926.7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84.14</w:t>
      </w:r>
      <w:r>
        <w:rPr>
          <w:rFonts w:hint="eastAsia" w:ascii="仿宋" w:hAnsi="仿宋" w:eastAsia="仿宋" w:cs="仿宋"/>
          <w:sz w:val="32"/>
          <w:szCs w:val="32"/>
        </w:rPr>
        <w:t>万元，主要是</w:t>
      </w:r>
      <w:r>
        <w:rPr>
          <w:rFonts w:hint="eastAsia" w:ascii="仿宋_GB2312" w:hAnsi="仿宋_GB2312" w:eastAsia="仿宋_GB2312" w:cs="仿宋_GB2312"/>
          <w:sz w:val="32"/>
          <w:szCs w:val="32"/>
          <w:lang w:val="en-US" w:eastAsia="zh-CN"/>
        </w:rPr>
        <w:t>人员变动，今年按照实际数做预算</w:t>
      </w:r>
      <w:r>
        <w:rPr>
          <w:rFonts w:hint="eastAsia" w:ascii="仿宋" w:hAnsi="仿宋" w:eastAsia="仿宋" w:cs="仿宋"/>
          <w:sz w:val="32"/>
          <w:szCs w:val="32"/>
        </w:rPr>
        <w:t>。</w:t>
      </w:r>
    </w:p>
    <w:p>
      <w:pPr>
        <w:spacing w:line="578"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保亭县财政国库支付中心</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年收入预算1463</w:t>
      </w:r>
      <w:r>
        <w:rPr>
          <w:rFonts w:hint="eastAsia" w:ascii="仿宋" w:hAnsi="仿宋" w:eastAsia="仿宋" w:cs="仿宋"/>
          <w:sz w:val="32"/>
          <w:szCs w:val="32"/>
          <w:lang w:val="en-US" w:eastAsia="zh-CN"/>
        </w:rPr>
        <w:t>.</w:t>
      </w:r>
      <w:r>
        <w:rPr>
          <w:rFonts w:hint="eastAsia" w:ascii="仿宋" w:hAnsi="仿宋" w:eastAsia="仿宋" w:cs="仿宋"/>
          <w:sz w:val="32"/>
          <w:szCs w:val="32"/>
        </w:rPr>
        <w:t>35万元，其中：上年结转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%；经费拨款收入1463</w:t>
      </w:r>
      <w:r>
        <w:rPr>
          <w:rFonts w:hint="eastAsia" w:ascii="仿宋" w:hAnsi="仿宋" w:eastAsia="仿宋" w:cs="仿宋"/>
          <w:sz w:val="32"/>
          <w:szCs w:val="32"/>
          <w:lang w:val="en-US" w:eastAsia="zh-CN"/>
        </w:rPr>
        <w:t>.</w:t>
      </w:r>
      <w:r>
        <w:rPr>
          <w:rFonts w:hint="eastAsia" w:ascii="仿宋" w:hAnsi="仿宋" w:eastAsia="仿宋" w:cs="仿宋"/>
          <w:sz w:val="32"/>
          <w:szCs w:val="32"/>
        </w:rPr>
        <w:t>35万元，占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42.07</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人员变动，今年按照实际数做预算</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保亭县财政国库支付中心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1463.35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963.81</w:t>
      </w:r>
      <w:r>
        <w:rPr>
          <w:rFonts w:hint="eastAsia" w:ascii="仿宋" w:hAnsi="仿宋" w:eastAsia="仿宋" w:cs="仿宋"/>
          <w:sz w:val="32"/>
          <w:szCs w:val="32"/>
        </w:rPr>
        <w:t>万元，占</w:t>
      </w:r>
      <w:r>
        <w:rPr>
          <w:rFonts w:hint="eastAsia" w:ascii="仿宋" w:hAnsi="仿宋" w:eastAsia="仿宋" w:cs="仿宋"/>
          <w:sz w:val="32"/>
          <w:szCs w:val="32"/>
          <w:lang w:val="en-US" w:eastAsia="zh-CN"/>
        </w:rPr>
        <w:t>65.86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499.55</w:t>
      </w:r>
      <w:r>
        <w:rPr>
          <w:rFonts w:hint="eastAsia" w:ascii="仿宋" w:hAnsi="仿宋" w:eastAsia="仿宋" w:cs="仿宋"/>
          <w:sz w:val="32"/>
          <w:szCs w:val="32"/>
        </w:rPr>
        <w:t>万元，占</w:t>
      </w:r>
      <w:r>
        <w:rPr>
          <w:rFonts w:hint="eastAsia" w:ascii="仿宋" w:hAnsi="仿宋" w:eastAsia="仿宋" w:cs="仿宋"/>
          <w:sz w:val="32"/>
          <w:szCs w:val="32"/>
          <w:lang w:val="en-US" w:eastAsia="zh-CN"/>
        </w:rPr>
        <w:t>34.14</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42.07</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人员变动，今年按照实际数做预算</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rPr>
        <w:t>的机关运行经费预算</w:t>
      </w:r>
      <w:r>
        <w:rPr>
          <w:rFonts w:hint="eastAsia" w:ascii="仿宋" w:hAnsi="仿宋" w:eastAsia="仿宋" w:cs="仿宋"/>
          <w:sz w:val="32"/>
          <w:szCs w:val="32"/>
          <w:lang w:val="en-US" w:eastAsia="zh-CN"/>
        </w:rPr>
        <w:t>64.45</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bookmarkStart w:id="0" w:name="_GoBack"/>
      <w:bookmarkEnd w:id="0"/>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9.8</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9.8</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保亭县财政国库支付中心</w:t>
      </w:r>
      <w:r>
        <w:rPr>
          <w:rFonts w:hint="eastAsia" w:ascii="仿宋" w:hAnsi="仿宋" w:eastAsia="仿宋" w:cs="仿宋"/>
          <w:sz w:val="32"/>
          <w:szCs w:val="32"/>
          <w:lang w:val="en-US" w:eastAsia="zh-CN"/>
        </w:rPr>
        <w:t>21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1463.35</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_GB2312" w:hAnsi="黑体" w:eastAsia="仿宋_GB2312" w:cs="仿宋_GB2312"/>
          <w:sz w:val="32"/>
          <w:szCs w:val="32"/>
          <w:lang w:eastAsia="zh-CN"/>
        </w:rPr>
        <w:t>本单位重点项目</w:t>
      </w:r>
      <w:r>
        <w:rPr>
          <w:rFonts w:hint="eastAsia" w:ascii="仿宋" w:hAnsi="仿宋" w:eastAsia="仿宋" w:cs="仿宋"/>
          <w:sz w:val="32"/>
          <w:szCs w:val="32"/>
          <w:lang w:val="en-US" w:eastAsia="zh-CN"/>
        </w:rPr>
        <w:t>0</w:t>
      </w:r>
      <w:r>
        <w:rPr>
          <w:rFonts w:hint="eastAsia" w:ascii="仿宋_GB2312" w:hAnsi="黑体" w:eastAsia="仿宋_GB2312" w:cs="仿宋_GB2312"/>
          <w:sz w:val="32"/>
          <w:szCs w:val="32"/>
          <w:lang w:val="en-US" w:eastAsia="zh-CN"/>
        </w:rPr>
        <w:t>个，均实行绩效目标管理，涉及</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 w:hAnsi="仿宋" w:eastAsia="仿宋" w:cs="仿宋"/>
          <w:sz w:val="32"/>
          <w:szCs w:val="32"/>
          <w:lang w:val="en-US" w:eastAsia="zh-CN"/>
        </w:rPr>
        <w:t>0</w:t>
      </w:r>
      <w:r>
        <w:rPr>
          <w:rFonts w:hint="eastAsia" w:ascii="仿宋_GB2312" w:hAnsi="黑体" w:eastAsia="仿宋_GB2312"/>
          <w:sz w:val="32"/>
          <w:szCs w:val="32"/>
        </w:rPr>
        <w:t>万元。</w:t>
      </w:r>
    </w:p>
    <w:p>
      <w:pPr>
        <w:spacing w:line="578" w:lineRule="exact"/>
        <w:ind w:firstLine="640" w:firstLineChars="200"/>
        <w:rPr>
          <w:rFonts w:hint="eastAsia" w:ascii="仿宋" w:hAnsi="仿宋" w:eastAsia="仿宋" w:cs="仿宋"/>
          <w:sz w:val="32"/>
          <w:szCs w:val="32"/>
        </w:rPr>
      </w:pP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1445C"/>
    <w:multiLevelType w:val="singleLevel"/>
    <w:tmpl w:val="2C11445C"/>
    <w:lvl w:ilvl="0" w:tentative="0">
      <w:start w:val="2"/>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28D7"/>
    <w:rsid w:val="01641A53"/>
    <w:rsid w:val="016836B4"/>
    <w:rsid w:val="020F6C77"/>
    <w:rsid w:val="02CD1AC8"/>
    <w:rsid w:val="03083E77"/>
    <w:rsid w:val="03AB1211"/>
    <w:rsid w:val="03F14594"/>
    <w:rsid w:val="050664E5"/>
    <w:rsid w:val="05F001A4"/>
    <w:rsid w:val="084910EE"/>
    <w:rsid w:val="088B4B5A"/>
    <w:rsid w:val="0A5F17F8"/>
    <w:rsid w:val="0A90411D"/>
    <w:rsid w:val="0B2F42CD"/>
    <w:rsid w:val="0D9918DA"/>
    <w:rsid w:val="0EC71609"/>
    <w:rsid w:val="0F331DAB"/>
    <w:rsid w:val="10906F6F"/>
    <w:rsid w:val="10AE218B"/>
    <w:rsid w:val="110304F4"/>
    <w:rsid w:val="11180CD0"/>
    <w:rsid w:val="112B4E70"/>
    <w:rsid w:val="114775C8"/>
    <w:rsid w:val="141C1E9F"/>
    <w:rsid w:val="14D047D1"/>
    <w:rsid w:val="14F57DB1"/>
    <w:rsid w:val="15017930"/>
    <w:rsid w:val="18502CED"/>
    <w:rsid w:val="191D575A"/>
    <w:rsid w:val="19D5DA33"/>
    <w:rsid w:val="1D810422"/>
    <w:rsid w:val="1E655B95"/>
    <w:rsid w:val="1F605872"/>
    <w:rsid w:val="1FBF8E30"/>
    <w:rsid w:val="1FD039DE"/>
    <w:rsid w:val="206E589E"/>
    <w:rsid w:val="21611EBC"/>
    <w:rsid w:val="219B51EE"/>
    <w:rsid w:val="235E12B5"/>
    <w:rsid w:val="237729A2"/>
    <w:rsid w:val="23B85CD3"/>
    <w:rsid w:val="23BB5513"/>
    <w:rsid w:val="23DB5CCE"/>
    <w:rsid w:val="23F3663C"/>
    <w:rsid w:val="24C81D76"/>
    <w:rsid w:val="250251C0"/>
    <w:rsid w:val="25347493"/>
    <w:rsid w:val="2694479E"/>
    <w:rsid w:val="27EE2CD2"/>
    <w:rsid w:val="27EE4127"/>
    <w:rsid w:val="2A4E267C"/>
    <w:rsid w:val="2A6E31B6"/>
    <w:rsid w:val="2B243D92"/>
    <w:rsid w:val="2BDF0DC0"/>
    <w:rsid w:val="2F8415A3"/>
    <w:rsid w:val="2F8E49D8"/>
    <w:rsid w:val="2FF7110D"/>
    <w:rsid w:val="2FFFCED3"/>
    <w:rsid w:val="30B80F67"/>
    <w:rsid w:val="321A3525"/>
    <w:rsid w:val="32E24E71"/>
    <w:rsid w:val="35333353"/>
    <w:rsid w:val="354921C8"/>
    <w:rsid w:val="35756924"/>
    <w:rsid w:val="38A16160"/>
    <w:rsid w:val="38F11BAA"/>
    <w:rsid w:val="3B5C63F4"/>
    <w:rsid w:val="3DE31DC6"/>
    <w:rsid w:val="3EA41647"/>
    <w:rsid w:val="3ED55D05"/>
    <w:rsid w:val="3F7FB4B5"/>
    <w:rsid w:val="3FAD4D11"/>
    <w:rsid w:val="3FB158BB"/>
    <w:rsid w:val="3FBA4CD2"/>
    <w:rsid w:val="439846DA"/>
    <w:rsid w:val="443776AE"/>
    <w:rsid w:val="443F1B46"/>
    <w:rsid w:val="4541234D"/>
    <w:rsid w:val="45C621F8"/>
    <w:rsid w:val="45DE4077"/>
    <w:rsid w:val="482C2647"/>
    <w:rsid w:val="487C7C77"/>
    <w:rsid w:val="499D51FF"/>
    <w:rsid w:val="4A9951D5"/>
    <w:rsid w:val="4B7D0331"/>
    <w:rsid w:val="4BA20E71"/>
    <w:rsid w:val="4CF56AAD"/>
    <w:rsid w:val="4E017DD1"/>
    <w:rsid w:val="4FB80849"/>
    <w:rsid w:val="50500991"/>
    <w:rsid w:val="5120320D"/>
    <w:rsid w:val="519C3A69"/>
    <w:rsid w:val="51EE62AD"/>
    <w:rsid w:val="523865C2"/>
    <w:rsid w:val="526037C2"/>
    <w:rsid w:val="5318271D"/>
    <w:rsid w:val="53BA710D"/>
    <w:rsid w:val="54E775E3"/>
    <w:rsid w:val="572A3EE8"/>
    <w:rsid w:val="57570A8D"/>
    <w:rsid w:val="58844105"/>
    <w:rsid w:val="5B8362C6"/>
    <w:rsid w:val="5BA24618"/>
    <w:rsid w:val="5BEB092D"/>
    <w:rsid w:val="5C360848"/>
    <w:rsid w:val="5C995E9E"/>
    <w:rsid w:val="5CC34E99"/>
    <w:rsid w:val="5D3E7D0A"/>
    <w:rsid w:val="5D506359"/>
    <w:rsid w:val="5D7621E8"/>
    <w:rsid w:val="5D885181"/>
    <w:rsid w:val="5D9D457C"/>
    <w:rsid w:val="5DB7E539"/>
    <w:rsid w:val="5ED42693"/>
    <w:rsid w:val="5F12521B"/>
    <w:rsid w:val="61A55474"/>
    <w:rsid w:val="62C34C33"/>
    <w:rsid w:val="63446D96"/>
    <w:rsid w:val="648A57F8"/>
    <w:rsid w:val="64EE53C8"/>
    <w:rsid w:val="65072C0F"/>
    <w:rsid w:val="664D62ED"/>
    <w:rsid w:val="6678023A"/>
    <w:rsid w:val="668B6844"/>
    <w:rsid w:val="66C04371"/>
    <w:rsid w:val="66DACB0B"/>
    <w:rsid w:val="68804101"/>
    <w:rsid w:val="695B0CB0"/>
    <w:rsid w:val="697BF56A"/>
    <w:rsid w:val="6B6CE30F"/>
    <w:rsid w:val="6B826FD6"/>
    <w:rsid w:val="6BDF59D9"/>
    <w:rsid w:val="6C2305B5"/>
    <w:rsid w:val="6C245853"/>
    <w:rsid w:val="6C7F1319"/>
    <w:rsid w:val="6D7E45FB"/>
    <w:rsid w:val="6DDF74AC"/>
    <w:rsid w:val="6E36415E"/>
    <w:rsid w:val="6F8E3CE5"/>
    <w:rsid w:val="6FAF0D8D"/>
    <w:rsid w:val="6FCFCADC"/>
    <w:rsid w:val="6FF60652"/>
    <w:rsid w:val="6FFA4FE6"/>
    <w:rsid w:val="704A2EE0"/>
    <w:rsid w:val="707000E5"/>
    <w:rsid w:val="70761BF9"/>
    <w:rsid w:val="71931057"/>
    <w:rsid w:val="72FB5B41"/>
    <w:rsid w:val="7380197C"/>
    <w:rsid w:val="74517CAE"/>
    <w:rsid w:val="74882489"/>
    <w:rsid w:val="754A0289"/>
    <w:rsid w:val="75A579AC"/>
    <w:rsid w:val="75FB0B04"/>
    <w:rsid w:val="76227659"/>
    <w:rsid w:val="784D7E09"/>
    <w:rsid w:val="79F7B683"/>
    <w:rsid w:val="7B32283A"/>
    <w:rsid w:val="7B4639BD"/>
    <w:rsid w:val="7C554FA1"/>
    <w:rsid w:val="7D73BCCE"/>
    <w:rsid w:val="7DE79FA0"/>
    <w:rsid w:val="7DEBCAFF"/>
    <w:rsid w:val="7E9202D9"/>
    <w:rsid w:val="7EDD8B29"/>
    <w:rsid w:val="7EFF5571"/>
    <w:rsid w:val="7F242384"/>
    <w:rsid w:val="7FA514C2"/>
    <w:rsid w:val="7FC03176"/>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16"/>
    <w:basedOn w:val="5"/>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2025-02-17T07:47:03Z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FA8B109713094D7698C5C87A570CBA37</vt:lpwstr>
  </property>
</Properties>
</file>