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国资事务中心</w:t>
      </w:r>
      <w:r>
        <w:rPr>
          <w:rFonts w:hint="eastAsia" w:ascii="方正小标宋简体" w:hAnsi="方正小标宋简体" w:eastAsia="方正小标宋简体" w:cs="方正小标宋简体"/>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2025年国资事务中心</w:t>
      </w:r>
      <w:r>
        <w:rPr>
          <w:rFonts w:hint="eastAsia" w:ascii="黑体" w:hAnsi="黑体" w:eastAsia="黑体" w:cs="黑体"/>
          <w:sz w:val="32"/>
          <w:szCs w:val="32"/>
        </w:rPr>
        <w:t>（部门或单位）概况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国资事务中心</w:t>
      </w:r>
      <w:r>
        <w:rPr>
          <w:rFonts w:hint="eastAsia" w:ascii="黑体" w:hAnsi="黑体" w:eastAsia="黑体" w:cs="黑体"/>
          <w:sz w:val="32"/>
          <w:szCs w:val="32"/>
          <w:lang w:val="en-US" w:eastAsia="zh-CN"/>
        </w:rPr>
        <w:t>2025</w:t>
      </w:r>
      <w:r>
        <w:rPr>
          <w:rFonts w:hint="eastAsia" w:ascii="黑体" w:hAnsi="黑体" w:eastAsia="黑体"/>
          <w:sz w:val="32"/>
          <w:szCs w:val="32"/>
        </w:rPr>
        <w:t>年部门预算表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国资事务中心</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国资事务中心</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spacing w:line="578" w:lineRule="exact"/>
        <w:ind w:leftChars="0"/>
        <w:jc w:val="left"/>
        <w:rPr>
          <w:rFonts w:ascii="黑体" w:hAnsi="黑体" w:eastAsia="黑体" w:cs="仿宋_GB2312"/>
          <w:sz w:val="32"/>
          <w:szCs w:val="32"/>
        </w:rPr>
      </w:pPr>
    </w:p>
    <w:p>
      <w:pPr>
        <w:pStyle w:val="10"/>
        <w:keepNext w:val="0"/>
        <w:keepLines w:val="0"/>
        <w:pageBreakBefore w:val="0"/>
        <w:numPr>
          <w:ilvl w:val="0"/>
          <w:numId w:val="6"/>
        </w:numPr>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贯彻执行中央、省关于经营性国有资产、国有企业资产管理工作的方针、政策、法律法规及规章制度和工作部署。</w:t>
      </w:r>
    </w:p>
    <w:p>
      <w:pPr>
        <w:pStyle w:val="10"/>
        <w:keepNext w:val="0"/>
        <w:keepLines w:val="0"/>
        <w:pageBreakBefore w:val="0"/>
        <w:numPr>
          <w:ilvl w:val="0"/>
          <w:numId w:val="0"/>
        </w:numPr>
        <w:kinsoku/>
        <w:wordWrap/>
        <w:overflowPunct/>
        <w:topLinePunct w:val="0"/>
        <w:bidi w:val="0"/>
        <w:snapToGrid/>
        <w:spacing w:line="576" w:lineRule="exact"/>
        <w:ind w:firstLine="640" w:firstLineChars="20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(二)拟定全县国有企业资产监督管理办法和规章制度与具体措施，并组织实施和监督检查。</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(三)负责组织全县经营性国有资产的产权登记、产权界定、资产评估监督、产权纠纷调处和资产清查统计工作。</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(四)负责落实本级县属国有企业、经营性国有资产的配置措施，优化资产配置，合理调剂利用长期闲置、低效运转及超标准配置的国有资产，并对资产的配置进行监督管理。</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(五)指导推进国有企业改革和重组；指导和促进国有企业现代企业制度建设；指导完善公司法人治理结构。</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(六)负责对国有企业资产的保值增值进行监管；建立和完善国有资产保值增值指标体系；负责国有企业工资分配管理工作，拟定或审核国有企业负责人收入分配方案并组织实施。</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(七)通过法定程序对国有企业及企业负责人进行考核，并向主管部门提出任免建议，根据经营业绩进行奖惩；建立符合社会主义市场经济体制和现代企业制度要求的选人、用人制度，以及完善激励和约束制度。</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八)依据法律法规，协助县财政局(县国有资产监督管理委员会)对县政府履行出资人的各项职责，对国有企业派出代理监事(或监事会)，对国有企业财务活动及企业主要负责人的经营管理行为进行监督，确保企业国有资产及权益不受侵犯。</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(九)负责全县国有资本统计汇总及监测管理，建立全县国有资产管理信息数据库，负责组织实施全县国有资产报表编制汇总工作。</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(十)负责组织开展国有资产管理的法律、法规、规章的宣传和培训工作。</w:t>
      </w:r>
    </w:p>
    <w:p>
      <w:pPr>
        <w:pStyle w:val="10"/>
        <w:keepNext w:val="0"/>
        <w:keepLines w:val="0"/>
        <w:pageBreakBefore w:val="0"/>
        <w:kinsoku/>
        <w:wordWrap/>
        <w:overflowPunct/>
        <w:topLinePunct w:val="0"/>
        <w:bidi w:val="0"/>
        <w:snapToGrid/>
        <w:spacing w:line="576" w:lineRule="exact"/>
        <w:ind w:firstLine="3168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(十一)负责组织所监管企业上缴国有资本收益，参与制定国有资本经营预算有关管理制度和办法，按照有关规定负责国有资本经营预决算编制和执行工作。</w:t>
      </w:r>
    </w:p>
    <w:p>
      <w:pPr>
        <w:pStyle w:val="10"/>
        <w:keepNext w:val="0"/>
        <w:keepLines w:val="0"/>
        <w:pageBreakBefore w:val="0"/>
        <w:kinsoku/>
        <w:wordWrap/>
        <w:overflowPunct/>
        <w:topLinePunct w:val="0"/>
        <w:bidi w:val="0"/>
        <w:snapToGrid/>
        <w:spacing w:line="576" w:lineRule="exact"/>
        <w:ind w:firstLine="3168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(十二)承办县委、县政府和上级主管部门交办的其他工作。</w:t>
      </w: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6"/>
        <w:numPr>
          <w:ilvl w:val="0"/>
          <w:numId w:val="7"/>
        </w:numPr>
        <w:spacing w:line="578" w:lineRule="exact"/>
        <w:ind w:firstLineChars="0"/>
        <w:jc w:val="left"/>
        <w:rPr>
          <w:rFonts w:ascii="仿宋_GB2312" w:hAnsi="黑体" w:eastAsia="仿宋_GB2312" w:cs="仿宋_GB2312"/>
          <w:sz w:val="32"/>
          <w:szCs w:val="32"/>
        </w:rPr>
      </w:pPr>
      <w:r>
        <w:rPr>
          <w:rFonts w:hint="eastAsia" w:ascii="仿宋" w:hAnsi="仿宋" w:eastAsia="仿宋" w:cs="仿宋"/>
          <w:sz w:val="32"/>
          <w:szCs w:val="32"/>
        </w:rPr>
        <w:t>纳入</w:t>
      </w:r>
      <w:r>
        <w:rPr>
          <w:rFonts w:hint="eastAsia" w:ascii="仿宋" w:hAnsi="仿宋" w:eastAsia="仿宋" w:cs="仿宋"/>
          <w:sz w:val="32"/>
          <w:szCs w:val="32"/>
          <w:lang w:val="en-US" w:eastAsia="zh-CN"/>
        </w:rPr>
        <w:t>2025年</w:t>
      </w:r>
      <w:r>
        <w:rPr>
          <w:rFonts w:hint="eastAsia" w:ascii="仿宋" w:hAnsi="仿宋" w:eastAsia="仿宋" w:cs="仿宋"/>
          <w:sz w:val="32"/>
          <w:szCs w:val="32"/>
        </w:rPr>
        <w:t>部门预算</w:t>
      </w:r>
      <w:r>
        <w:rPr>
          <w:rFonts w:hint="eastAsia" w:ascii="仿宋" w:hAnsi="仿宋" w:eastAsia="仿宋" w:cs="仿宋"/>
          <w:sz w:val="32"/>
          <w:szCs w:val="32"/>
          <w:lang w:eastAsia="zh-CN"/>
        </w:rPr>
        <w:t>的仅国资事务中心本级，无二级单位。</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lang w:eastAsia="zh-CN"/>
        </w:rPr>
        <w:t>国资事务中心</w:t>
      </w:r>
      <w:r>
        <w:rPr>
          <w:rFonts w:hint="eastAsia" w:ascii="黑体" w:hAnsi="黑体" w:eastAsia="黑体"/>
          <w:sz w:val="32"/>
          <w:szCs w:val="32"/>
          <w:lang w:val="en-US" w:eastAsia="zh-CN"/>
        </w:rPr>
        <w:t>2025</w:t>
      </w:r>
      <w:r>
        <w:rPr>
          <w:rFonts w:hint="eastAsia" w:ascii="黑体" w:hAnsi="黑体" w:eastAsia="黑体"/>
          <w:sz w:val="32"/>
          <w:szCs w:val="32"/>
        </w:rPr>
        <w:t>年预算表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国资事务中心</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国资事务中心</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国资事务中心</w:t>
      </w:r>
      <w:r>
        <w:rPr>
          <w:rFonts w:hint="eastAsia" w:ascii="仿宋" w:hAnsi="仿宋" w:eastAsia="仿宋" w:cs="仿宋"/>
          <w:sz w:val="32"/>
          <w:szCs w:val="32"/>
          <w:lang w:val="en-US" w:eastAsia="zh-CN"/>
        </w:rPr>
        <w:t>202</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6008.5</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3004.25</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2306.41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697.84</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3004.25</w:t>
      </w:r>
      <w:r>
        <w:rPr>
          <w:rFonts w:hint="eastAsia" w:ascii="仿宋" w:hAnsi="仿宋" w:eastAsia="仿宋" w:cs="仿宋"/>
          <w:sz w:val="32"/>
          <w:szCs w:val="32"/>
        </w:rPr>
        <w:t>万元，</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lang w:val="en-US" w:eastAsia="zh-CN"/>
        </w:rPr>
        <w:t>2306.41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政府性基金预算</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697.84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国资事务中心</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国资事务中心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2306.41</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1677.04</w:t>
      </w:r>
      <w:r>
        <w:rPr>
          <w:rFonts w:hint="eastAsia" w:ascii="仿宋" w:hAnsi="仿宋" w:eastAsia="仿宋" w:cs="仿宋"/>
          <w:sz w:val="32"/>
          <w:szCs w:val="32"/>
        </w:rPr>
        <w:t>万元，主要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是</w:t>
      </w:r>
      <w:r>
        <w:rPr>
          <w:rFonts w:hint="eastAsia" w:ascii="仿宋" w:hAnsi="仿宋" w:eastAsia="仿宋" w:cs="仿宋"/>
          <w:sz w:val="32"/>
          <w:szCs w:val="32"/>
          <w:lang w:eastAsia="zh-CN"/>
        </w:rPr>
        <w:t>国有企业改制工作经费增加，</w:t>
      </w:r>
      <w:r>
        <w:rPr>
          <w:rFonts w:hint="eastAsia" w:ascii="仿宋" w:hAnsi="仿宋" w:eastAsia="仿宋" w:cs="仿宋"/>
          <w:sz w:val="32"/>
          <w:szCs w:val="32"/>
          <w:lang w:val="en-US" w:eastAsia="zh-CN"/>
        </w:rPr>
        <w:t>2、农林水支出增加</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社会保障和就支出</w:t>
      </w:r>
      <w:r>
        <w:rPr>
          <w:rFonts w:hint="eastAsia" w:ascii="仿宋" w:hAnsi="仿宋" w:eastAsia="仿宋" w:cs="仿宋"/>
          <w:sz w:val="32"/>
          <w:szCs w:val="32"/>
        </w:rPr>
        <w:t>（类）支出</w:t>
      </w:r>
      <w:r>
        <w:rPr>
          <w:rFonts w:hint="eastAsia" w:ascii="仿宋" w:hAnsi="仿宋" w:eastAsia="仿宋" w:cs="仿宋"/>
          <w:sz w:val="32"/>
          <w:szCs w:val="32"/>
          <w:lang w:val="en-US" w:eastAsia="zh-CN"/>
        </w:rPr>
        <w:t>11.56</w:t>
      </w:r>
      <w:r>
        <w:rPr>
          <w:rFonts w:hint="eastAsia" w:ascii="仿宋" w:hAnsi="仿宋" w:eastAsia="仿宋" w:cs="仿宋"/>
          <w:sz w:val="32"/>
          <w:szCs w:val="32"/>
        </w:rPr>
        <w:t>万元，占</w:t>
      </w:r>
      <w:r>
        <w:rPr>
          <w:rFonts w:hint="eastAsia" w:ascii="仿宋" w:hAnsi="仿宋" w:eastAsia="仿宋" w:cs="仿宋"/>
          <w:sz w:val="32"/>
          <w:szCs w:val="32"/>
          <w:lang w:val="en-US" w:eastAsia="zh-CN"/>
        </w:rPr>
        <w:t>0.5</w:t>
      </w:r>
      <w:r>
        <w:rPr>
          <w:rFonts w:hint="eastAsia" w:ascii="仿宋" w:hAnsi="仿宋" w:eastAsia="仿宋" w:cs="仿宋"/>
          <w:sz w:val="32"/>
          <w:szCs w:val="32"/>
        </w:rPr>
        <w:t>%；</w:t>
      </w:r>
      <w:r>
        <w:rPr>
          <w:rFonts w:hint="eastAsia" w:ascii="仿宋" w:hAnsi="仿宋" w:eastAsia="仿宋" w:cs="仿宋"/>
          <w:sz w:val="32"/>
          <w:szCs w:val="32"/>
          <w:lang w:eastAsia="zh-CN"/>
        </w:rPr>
        <w:t>卫生健康支出</w:t>
      </w:r>
      <w:r>
        <w:rPr>
          <w:rFonts w:hint="eastAsia" w:ascii="仿宋" w:hAnsi="仿宋" w:eastAsia="仿宋" w:cs="仿宋"/>
          <w:sz w:val="32"/>
          <w:szCs w:val="32"/>
        </w:rPr>
        <w:t>（类）支出</w:t>
      </w:r>
      <w:r>
        <w:rPr>
          <w:rFonts w:hint="eastAsia" w:ascii="仿宋" w:hAnsi="仿宋" w:eastAsia="仿宋" w:cs="仿宋"/>
          <w:sz w:val="32"/>
          <w:szCs w:val="32"/>
          <w:lang w:val="en-US" w:eastAsia="zh-CN"/>
        </w:rPr>
        <w:t>8.14</w:t>
      </w:r>
      <w:r>
        <w:rPr>
          <w:rFonts w:hint="eastAsia" w:ascii="仿宋" w:hAnsi="仿宋" w:eastAsia="仿宋" w:cs="仿宋"/>
          <w:sz w:val="32"/>
          <w:szCs w:val="32"/>
        </w:rPr>
        <w:t>万元，占</w:t>
      </w:r>
      <w:r>
        <w:rPr>
          <w:rFonts w:hint="eastAsia" w:ascii="仿宋" w:hAnsi="仿宋" w:eastAsia="仿宋" w:cs="仿宋"/>
          <w:sz w:val="32"/>
          <w:szCs w:val="32"/>
          <w:lang w:val="en-US" w:eastAsia="zh-CN"/>
        </w:rPr>
        <w:t>0.35</w:t>
      </w:r>
      <w:r>
        <w:rPr>
          <w:rFonts w:hint="eastAsia" w:ascii="仿宋" w:hAnsi="仿宋" w:eastAsia="仿宋" w:cs="仿宋"/>
          <w:sz w:val="32"/>
          <w:szCs w:val="32"/>
        </w:rPr>
        <w:t>%；</w:t>
      </w:r>
      <w:r>
        <w:rPr>
          <w:rFonts w:hint="eastAsia" w:ascii="仿宋" w:hAnsi="仿宋" w:eastAsia="仿宋" w:cs="仿宋"/>
          <w:sz w:val="32"/>
          <w:szCs w:val="32"/>
          <w:lang w:eastAsia="zh-CN"/>
        </w:rPr>
        <w:t>农林水支出</w:t>
      </w:r>
      <w:r>
        <w:rPr>
          <w:rFonts w:hint="eastAsia" w:ascii="仿宋" w:hAnsi="仿宋" w:eastAsia="仿宋" w:cs="仿宋"/>
          <w:sz w:val="32"/>
          <w:szCs w:val="32"/>
        </w:rPr>
        <w:t>（类）支出</w:t>
      </w:r>
      <w:r>
        <w:rPr>
          <w:rFonts w:hint="eastAsia" w:ascii="仿宋" w:hAnsi="仿宋" w:eastAsia="仿宋" w:cs="仿宋"/>
          <w:sz w:val="32"/>
          <w:szCs w:val="32"/>
          <w:lang w:val="en-US" w:eastAsia="zh-CN"/>
        </w:rPr>
        <w:t>984.94</w:t>
      </w:r>
      <w:r>
        <w:rPr>
          <w:rFonts w:hint="eastAsia" w:ascii="仿宋" w:hAnsi="仿宋" w:eastAsia="仿宋" w:cs="仿宋"/>
          <w:sz w:val="32"/>
          <w:szCs w:val="32"/>
        </w:rPr>
        <w:t>万元，占</w:t>
      </w:r>
      <w:r>
        <w:rPr>
          <w:rFonts w:hint="eastAsia" w:ascii="仿宋" w:hAnsi="仿宋" w:eastAsia="仿宋" w:cs="仿宋"/>
          <w:sz w:val="32"/>
          <w:szCs w:val="32"/>
          <w:lang w:val="en-US" w:eastAsia="zh-CN"/>
        </w:rPr>
        <w:t>42.7</w:t>
      </w:r>
      <w:r>
        <w:rPr>
          <w:rFonts w:hint="eastAsia" w:ascii="仿宋" w:hAnsi="仿宋" w:eastAsia="仿宋" w:cs="仿宋"/>
          <w:sz w:val="32"/>
          <w:szCs w:val="32"/>
        </w:rPr>
        <w:t>%；</w:t>
      </w:r>
      <w:r>
        <w:rPr>
          <w:rFonts w:hint="eastAsia" w:ascii="仿宋" w:hAnsi="仿宋" w:eastAsia="仿宋" w:cs="仿宋"/>
          <w:sz w:val="32"/>
          <w:szCs w:val="32"/>
          <w:lang w:eastAsia="zh-CN"/>
        </w:rPr>
        <w:t>资源勘探工业信息等支出</w:t>
      </w:r>
      <w:r>
        <w:rPr>
          <w:rFonts w:hint="eastAsia" w:ascii="仿宋" w:hAnsi="仿宋" w:eastAsia="仿宋" w:cs="仿宋"/>
          <w:sz w:val="32"/>
          <w:szCs w:val="32"/>
        </w:rPr>
        <w:t>（类）支出</w:t>
      </w:r>
      <w:r>
        <w:rPr>
          <w:rFonts w:hint="eastAsia" w:ascii="仿宋" w:hAnsi="仿宋" w:eastAsia="仿宋" w:cs="仿宋"/>
          <w:sz w:val="32"/>
          <w:szCs w:val="32"/>
          <w:lang w:val="en-US" w:eastAsia="zh-CN"/>
        </w:rPr>
        <w:t>1294.92</w:t>
      </w:r>
      <w:r>
        <w:rPr>
          <w:rFonts w:hint="eastAsia" w:ascii="仿宋" w:hAnsi="仿宋" w:eastAsia="仿宋" w:cs="仿宋"/>
          <w:sz w:val="32"/>
          <w:szCs w:val="32"/>
        </w:rPr>
        <w:t>万元，占</w:t>
      </w:r>
      <w:r>
        <w:rPr>
          <w:rFonts w:hint="eastAsia" w:ascii="仿宋" w:hAnsi="仿宋" w:eastAsia="仿宋" w:cs="仿宋"/>
          <w:sz w:val="32"/>
          <w:szCs w:val="32"/>
          <w:lang w:val="en-US" w:eastAsia="zh-CN"/>
        </w:rPr>
        <w:t>56.16</w:t>
      </w:r>
      <w:r>
        <w:rPr>
          <w:rFonts w:hint="eastAsia" w:ascii="仿宋" w:hAnsi="仿宋" w:eastAsia="仿宋" w:cs="仿宋"/>
          <w:sz w:val="32"/>
          <w:szCs w:val="32"/>
        </w:rPr>
        <w:t>%；</w:t>
      </w:r>
      <w:r>
        <w:rPr>
          <w:rFonts w:hint="eastAsia" w:ascii="仿宋" w:hAnsi="仿宋" w:eastAsia="仿宋" w:cs="仿宋"/>
          <w:sz w:val="32"/>
          <w:szCs w:val="32"/>
          <w:lang w:eastAsia="zh-CN"/>
        </w:rPr>
        <w:t>住房保障支出（类）支出</w:t>
      </w:r>
      <w:r>
        <w:rPr>
          <w:rFonts w:hint="eastAsia" w:ascii="仿宋" w:hAnsi="仿宋" w:eastAsia="仿宋" w:cs="仿宋"/>
          <w:sz w:val="32"/>
          <w:szCs w:val="32"/>
          <w:lang w:val="en-US" w:eastAsia="zh-CN"/>
        </w:rPr>
        <w:t>6.85万元，</w:t>
      </w:r>
      <w:r>
        <w:rPr>
          <w:rFonts w:hint="eastAsia" w:ascii="仿宋" w:hAnsi="仿宋" w:eastAsia="仿宋" w:cs="仿宋"/>
          <w:sz w:val="32"/>
          <w:szCs w:val="32"/>
        </w:rPr>
        <w:t>占</w:t>
      </w:r>
      <w:r>
        <w:rPr>
          <w:rFonts w:hint="eastAsia" w:ascii="仿宋" w:hAnsi="仿宋" w:eastAsia="仿宋" w:cs="仿宋"/>
          <w:sz w:val="32"/>
          <w:szCs w:val="32"/>
          <w:lang w:val="en-US" w:eastAsia="zh-CN"/>
        </w:rPr>
        <w:t>0.29</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7.52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0.52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养老保险基数减少。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3.76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0.26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职业年金基数减少。</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抚恤</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其他优抚支出（项）</w:t>
      </w:r>
      <w:r>
        <w:rPr>
          <w:rFonts w:hint="eastAsia" w:ascii="仿宋_GB2312" w:hAnsi="黑体" w:eastAsia="仿宋_GB2312" w:cs="仿宋_GB2312"/>
          <w:sz w:val="32"/>
          <w:szCs w:val="32"/>
          <w:lang w:val="en-US" w:eastAsia="zh-CN"/>
        </w:rPr>
        <w:t>2025年预算数为0.27万元，比上年预算数减少0.31万元，主要是人员减少。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4.卫生健康支出（类）行政事业单位医疗（款）事业单位医疗（项）2025年预算数2.64万元，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0.86</w:t>
      </w:r>
      <w:r>
        <w:rPr>
          <w:rFonts w:hint="eastAsia" w:ascii="仿宋_GB2312" w:hAnsi="黑体" w:eastAsia="仿宋_GB2312"/>
          <w:sz w:val="32"/>
          <w:szCs w:val="32"/>
        </w:rPr>
        <w:t>万元，主要是</w:t>
      </w:r>
      <w:r>
        <w:rPr>
          <w:rFonts w:hint="eastAsia" w:ascii="仿宋_GB2312" w:hAnsi="黑体" w:eastAsia="仿宋_GB2312" w:cs="仿宋_GB2312"/>
          <w:sz w:val="32"/>
          <w:szCs w:val="32"/>
          <w:lang w:val="en-US" w:eastAsia="zh-CN"/>
        </w:rPr>
        <w:t>事业单位医疗减少</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5.卫生健康支出（类）行政事业单位医疗（款）公务员医疗补助（项）2025年预算数5.5万元，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6.农林水支出（类）农业农村（款）农垦运行（项）2025年预算数120万元，比上年预算增加100%,主要原因是：垦区三所幼儿园资产回购。</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7.农林水支出（类）水利（款）其他水利支出（项）2025年预算数800万元，比上年预算增加100%,主要原因是：增加城投公司历年河砂开采费。</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8.农林水支出（类）巩固脱贫攻坚成果</w:t>
      </w:r>
      <w:bookmarkStart w:id="0" w:name="_GoBack"/>
      <w:bookmarkEnd w:id="0"/>
      <w:r>
        <w:rPr>
          <w:rFonts w:hint="eastAsia" w:ascii="仿宋_GB2312" w:hAnsi="黑体" w:eastAsia="仿宋_GB2312"/>
          <w:sz w:val="32"/>
          <w:szCs w:val="32"/>
          <w:lang w:val="en-US" w:eastAsia="zh-CN"/>
        </w:rPr>
        <w:t>衔接乡村振兴（款）其他巩固脱贫攻坚成果衔接乡村振兴支出（项）2025年预算数1.5万元，比上年预算持平。</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9.农林水支出（类）其他农林水支出（款）其他农林水支出（项）2025年预算数63.44万元，比上年预算增加100%,主要原因是：源泽水业有限公司注册资本金。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10.资源勘探工业信息等支出（类）国有资产监管（款）行政运行（项）2025年预算数67.09万元，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5.14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在编人员社保基数减少。</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11.资源勘探工业信息等支出（类）国有资产监管（款）其他国有资产监管支出（项）2025年预算数1294.92万元，比上年预算增加100%,主要原因是:企业改制安置补偿金。</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12.住房保障支出（类）住房改革支出（款）住房公积金（项）2025年预算数6.85万元，比上年预算数增加0.35万元，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在编住房公积金基数增加。</w:t>
      </w:r>
    </w:p>
    <w:p>
      <w:pPr>
        <w:spacing w:line="578" w:lineRule="exact"/>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sz w:val="32"/>
          <w:szCs w:val="32"/>
        </w:rPr>
        <w:t>关于</w:t>
      </w:r>
      <w:r>
        <w:rPr>
          <w:rFonts w:hint="eastAsia" w:ascii="黑体" w:hAnsi="黑体" w:eastAsia="黑体" w:cs="黑体"/>
          <w:sz w:val="32"/>
          <w:szCs w:val="32"/>
          <w:lang w:eastAsia="zh-CN"/>
        </w:rPr>
        <w:t>国资事务中心</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国资事务中心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9.64</w:t>
      </w:r>
      <w:r>
        <w:rPr>
          <w:rFonts w:hint="eastAsia" w:ascii="仿宋" w:hAnsi="仿宋" w:eastAsia="仿宋" w:cs="仿宋"/>
          <w:sz w:val="32"/>
          <w:szCs w:val="32"/>
        </w:rPr>
        <w:t>万元，其中：</w:t>
      </w:r>
    </w:p>
    <w:p>
      <w:pPr>
        <w:ind w:firstLine="640" w:firstLineChars="200"/>
        <w:rPr>
          <w:rFonts w:ascii="仿宋_GB2312" w:hAnsi="黑体" w:eastAsia="仿宋_GB2312"/>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83.64</w:t>
      </w:r>
      <w:r>
        <w:rPr>
          <w:rFonts w:hint="eastAsia" w:ascii="仿宋" w:hAnsi="仿宋" w:eastAsia="仿宋" w:cs="仿宋"/>
          <w:sz w:val="32"/>
          <w:szCs w:val="32"/>
        </w:rPr>
        <w:t>万元，</w:t>
      </w:r>
      <w:r>
        <w:rPr>
          <w:rFonts w:hint="eastAsia" w:ascii="仿宋_GB2312" w:hAnsi="黑体" w:eastAsia="仿宋_GB2312"/>
          <w:sz w:val="32"/>
          <w:szCs w:val="32"/>
        </w:rPr>
        <w:t>主要包括：基本工资、津贴补贴、</w:t>
      </w:r>
      <w:r>
        <w:rPr>
          <w:rFonts w:hint="eastAsia" w:ascii="仿宋_GB2312" w:hAnsi="黑体" w:eastAsia="仿宋_GB2312"/>
          <w:sz w:val="32"/>
          <w:szCs w:val="32"/>
          <w:lang w:eastAsia="zh-CN"/>
        </w:rPr>
        <w:t>绩效工资、机关事业单位基本养老保险缴费</w:t>
      </w:r>
      <w:r>
        <w:rPr>
          <w:rFonts w:hint="eastAsia" w:ascii="仿宋_GB2312" w:hAnsi="黑体" w:eastAsia="仿宋_GB2312"/>
          <w:sz w:val="32"/>
          <w:szCs w:val="32"/>
        </w:rPr>
        <w:t>、</w:t>
      </w:r>
      <w:r>
        <w:rPr>
          <w:rFonts w:hint="eastAsia" w:ascii="仿宋_GB2312" w:hAnsi="黑体" w:eastAsia="仿宋_GB2312"/>
          <w:sz w:val="32"/>
          <w:szCs w:val="32"/>
          <w:lang w:eastAsia="zh-CN"/>
        </w:rPr>
        <w:t>职业年金经费、职工基本医疗保险缴费、公务员医疗补助缴费、其他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住房公积金、其他工资福利支出、对个人和家庭的补助、生活补助就奖励金。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商品和服务支出</w:t>
      </w:r>
      <w:r>
        <w:rPr>
          <w:rFonts w:hint="eastAsia" w:ascii="仿宋_GB2312" w:hAnsi="黑体" w:eastAsia="仿宋_GB2312"/>
          <w:sz w:val="32"/>
          <w:szCs w:val="32"/>
        </w:rPr>
        <w:t>、</w:t>
      </w:r>
      <w:r>
        <w:rPr>
          <w:rFonts w:hint="eastAsia" w:ascii="仿宋_GB2312" w:hAnsi="黑体" w:eastAsia="仿宋_GB2312"/>
          <w:sz w:val="32"/>
          <w:szCs w:val="32"/>
          <w:lang w:eastAsia="zh-CN"/>
        </w:rPr>
        <w:t>印刷费、手续费、邮电费、差旅费</w:t>
      </w:r>
      <w:r>
        <w:rPr>
          <w:rFonts w:hint="eastAsia" w:ascii="仿宋_GB2312" w:hAnsi="黑体" w:eastAsia="仿宋_GB2312"/>
          <w:sz w:val="32"/>
          <w:szCs w:val="32"/>
        </w:rPr>
        <w:t>、</w:t>
      </w:r>
      <w:r>
        <w:rPr>
          <w:rFonts w:hint="eastAsia" w:ascii="仿宋_GB2312" w:hAnsi="黑体" w:eastAsia="仿宋_GB2312"/>
          <w:sz w:val="32"/>
          <w:szCs w:val="32"/>
          <w:lang w:eastAsia="zh-CN"/>
        </w:rPr>
        <w:t>维修维护费</w:t>
      </w:r>
      <w:r>
        <w:rPr>
          <w:rFonts w:hint="eastAsia" w:ascii="仿宋_GB2312" w:hAnsi="黑体" w:eastAsia="仿宋_GB2312"/>
          <w:sz w:val="32"/>
          <w:szCs w:val="32"/>
        </w:rPr>
        <w:t>、</w:t>
      </w:r>
      <w:r>
        <w:rPr>
          <w:rFonts w:hint="eastAsia" w:ascii="仿宋_GB2312" w:hAnsi="黑体" w:eastAsia="仿宋_GB2312"/>
          <w:sz w:val="32"/>
          <w:szCs w:val="32"/>
          <w:lang w:eastAsia="zh-CN"/>
        </w:rPr>
        <w:t>培训费、工会经费、其他商品和服务支出、资本性支出及办公设备购置</w:t>
      </w:r>
      <w:r>
        <w:rPr>
          <w:rFonts w:hint="eastAsia" w:ascii="仿宋_GB2312" w:hAnsi="黑体" w:eastAsia="仿宋_GB2312"/>
          <w:sz w:val="32"/>
          <w:szCs w:val="32"/>
        </w:rPr>
        <w:t>。</w:t>
      </w:r>
    </w:p>
    <w:p>
      <w:pPr>
        <w:spacing w:line="578" w:lineRule="exact"/>
        <w:ind w:firstLine="640" w:firstLineChars="200"/>
        <w:rPr>
          <w:rFonts w:hint="eastAsia" w:ascii="仿宋" w:hAnsi="仿宋" w:eastAsia="仿宋" w:cs="仿宋"/>
          <w:sz w:val="32"/>
          <w:szCs w:val="32"/>
        </w:rPr>
      </w:pP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国资事务中心</w:t>
      </w:r>
      <w:r>
        <w:rPr>
          <w:rFonts w:hint="eastAsia" w:ascii="黑体" w:hAnsi="黑体" w:eastAsia="黑体" w:cs="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过事务中心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国资事务中心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安排的</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spacing w:line="578" w:lineRule="exact"/>
        <w:rPr>
          <w:rFonts w:hint="eastAsia" w:ascii="仿宋" w:hAnsi="仿宋" w:eastAsia="仿宋" w:cs="仿宋"/>
          <w:sz w:val="32"/>
          <w:shd w:val="clear" w:color="auto" w:fill="FFFFFF"/>
        </w:rPr>
      </w:pP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国资事务中心</w:t>
      </w:r>
      <w:r>
        <w:rPr>
          <w:rFonts w:hint="eastAsia" w:ascii="黑体" w:hAnsi="黑体" w:eastAsia="黑体" w:cs="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国资事务中心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697.84</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2202.16</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主要是</w:t>
      </w:r>
      <w:r>
        <w:rPr>
          <w:rFonts w:hint="eastAsia" w:ascii="仿宋" w:hAnsi="仿宋" w:eastAsia="仿宋" w:cs="仿宋"/>
          <w:sz w:val="32"/>
          <w:szCs w:val="32"/>
          <w:lang w:eastAsia="zh-CN"/>
        </w:rPr>
        <w:t>：</w:t>
      </w:r>
      <w:r>
        <w:rPr>
          <w:rFonts w:hint="eastAsia" w:ascii="仿宋_GB2312" w:hAnsi="黑体" w:eastAsia="仿宋_GB2312"/>
          <w:sz w:val="32"/>
          <w:szCs w:val="32"/>
          <w:lang w:eastAsia="zh-CN"/>
        </w:rPr>
        <w:t>加茂健康产业园项目经费不纳入本年预算</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城乡社区</w:t>
      </w:r>
      <w:r>
        <w:rPr>
          <w:rFonts w:hint="eastAsia" w:ascii="仿宋" w:hAnsi="仿宋" w:eastAsia="仿宋" w:cs="仿宋"/>
          <w:sz w:val="32"/>
          <w:szCs w:val="32"/>
        </w:rPr>
        <w:t>支出（类）支出</w:t>
      </w:r>
      <w:r>
        <w:rPr>
          <w:rFonts w:hint="eastAsia" w:ascii="仿宋" w:hAnsi="仿宋" w:eastAsia="仿宋" w:cs="仿宋"/>
          <w:sz w:val="32"/>
          <w:szCs w:val="32"/>
          <w:lang w:val="en-US" w:eastAsia="zh-CN"/>
        </w:rPr>
        <w:t>697.84</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eastAsia="zh-CN"/>
        </w:rPr>
        <w:t>城乡社区</w:t>
      </w:r>
      <w:r>
        <w:rPr>
          <w:rFonts w:hint="eastAsia" w:ascii="仿宋" w:hAnsi="仿宋" w:eastAsia="仿宋" w:cs="仿宋"/>
          <w:sz w:val="32"/>
          <w:szCs w:val="32"/>
        </w:rPr>
        <w:t>支出（类）</w:t>
      </w:r>
      <w:r>
        <w:rPr>
          <w:rFonts w:hint="eastAsia" w:ascii="仿宋" w:hAnsi="仿宋" w:eastAsia="仿宋" w:cs="仿宋"/>
          <w:sz w:val="32"/>
          <w:szCs w:val="32"/>
          <w:lang w:eastAsia="zh-CN"/>
        </w:rPr>
        <w:t>国有土地使用权出让收入安排的</w:t>
      </w:r>
      <w:r>
        <w:rPr>
          <w:rFonts w:hint="eastAsia" w:ascii="仿宋" w:hAnsi="仿宋" w:eastAsia="仿宋" w:cs="仿宋"/>
          <w:sz w:val="32"/>
          <w:szCs w:val="32"/>
        </w:rPr>
        <w:t>支出（款）</w:t>
      </w:r>
      <w:r>
        <w:rPr>
          <w:rFonts w:hint="eastAsia" w:ascii="仿宋" w:hAnsi="仿宋" w:eastAsia="仿宋" w:cs="仿宋"/>
          <w:sz w:val="32"/>
          <w:szCs w:val="32"/>
          <w:lang w:eastAsia="zh-CN"/>
        </w:rPr>
        <w:t>农村社会事业支出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627.84</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2272.16</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主要是</w:t>
      </w:r>
      <w:r>
        <w:rPr>
          <w:rFonts w:hint="eastAsia" w:ascii="仿宋" w:hAnsi="仿宋" w:eastAsia="仿宋" w:cs="仿宋"/>
          <w:sz w:val="32"/>
          <w:szCs w:val="32"/>
          <w:lang w:eastAsia="zh-CN"/>
        </w:rPr>
        <w:t>：</w:t>
      </w:r>
      <w:r>
        <w:rPr>
          <w:rFonts w:hint="eastAsia" w:ascii="仿宋_GB2312" w:hAnsi="黑体" w:eastAsia="仿宋_GB2312"/>
          <w:sz w:val="32"/>
          <w:szCs w:val="32"/>
          <w:lang w:eastAsia="zh-CN"/>
        </w:rPr>
        <w:t>加茂健康产业园项目经费不纳入本年预算</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sz w:val="32"/>
          <w:szCs w:val="32"/>
          <w:lang w:eastAsia="zh-CN"/>
        </w:rPr>
        <w:t>城乡社区</w:t>
      </w:r>
      <w:r>
        <w:rPr>
          <w:rFonts w:hint="eastAsia" w:ascii="仿宋" w:hAnsi="仿宋" w:eastAsia="仿宋" w:cs="仿宋"/>
          <w:sz w:val="32"/>
          <w:szCs w:val="32"/>
        </w:rPr>
        <w:t>支出（类）</w:t>
      </w:r>
      <w:r>
        <w:rPr>
          <w:rFonts w:hint="eastAsia" w:ascii="仿宋" w:hAnsi="仿宋" w:eastAsia="仿宋" w:cs="仿宋"/>
          <w:sz w:val="32"/>
          <w:szCs w:val="32"/>
          <w:lang w:eastAsia="zh-CN"/>
        </w:rPr>
        <w:t>国有土地使用权出让收入安排的</w:t>
      </w:r>
      <w:r>
        <w:rPr>
          <w:rFonts w:hint="eastAsia" w:ascii="仿宋" w:hAnsi="仿宋" w:eastAsia="仿宋" w:cs="仿宋"/>
          <w:sz w:val="32"/>
          <w:szCs w:val="32"/>
        </w:rPr>
        <w:t>支出（款）</w:t>
      </w:r>
      <w:r>
        <w:rPr>
          <w:rFonts w:hint="eastAsia" w:ascii="仿宋" w:hAnsi="仿宋" w:eastAsia="仿宋" w:cs="仿宋"/>
          <w:sz w:val="32"/>
          <w:szCs w:val="32"/>
          <w:lang w:val="en-US" w:eastAsia="zh-CN"/>
        </w:rPr>
        <w:t xml:space="preserve"> 农业农村生态环境支出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70元</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70</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rPr>
        <w:t>主要是</w:t>
      </w:r>
      <w:r>
        <w:rPr>
          <w:rFonts w:hint="eastAsia" w:ascii="仿宋" w:hAnsi="仿宋" w:eastAsia="仿宋" w:cs="仿宋"/>
          <w:sz w:val="32"/>
          <w:szCs w:val="32"/>
          <w:lang w:eastAsia="zh-CN"/>
        </w:rPr>
        <w:t>打南河段河砂开采费</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国有资产事务中心</w:t>
      </w:r>
      <w:r>
        <w:rPr>
          <w:rFonts w:hint="eastAsia" w:ascii="黑体" w:hAnsi="黑体" w:eastAsia="黑体" w:cs="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国有资产事务中心</w:t>
      </w:r>
      <w:r>
        <w:rPr>
          <w:rFonts w:hint="eastAsia" w:ascii="仿宋" w:hAnsi="仿宋" w:eastAsia="仿宋" w:cs="仿宋"/>
          <w:sz w:val="32"/>
          <w:szCs w:val="32"/>
        </w:rPr>
        <w:t>所有收入和支出均纳入部门预算管理。收入包括：一般公共预算收入、政府性基金收入、支出包括：一般公共服务支出、</w:t>
      </w:r>
      <w:r>
        <w:rPr>
          <w:rFonts w:hint="eastAsia" w:ascii="仿宋" w:hAnsi="仿宋" w:eastAsia="仿宋" w:cs="仿宋"/>
          <w:sz w:val="32"/>
          <w:szCs w:val="32"/>
          <w:lang w:eastAsia="zh-CN"/>
        </w:rPr>
        <w:t>社会保障和就业支出、卫生健康支出、城乡社区支出、农林水支出、资源勘探工业信息等支出、住房保障支出。国资事务中心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6008.5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1050.24</w:t>
      </w:r>
      <w:r>
        <w:rPr>
          <w:rFonts w:hint="eastAsia" w:ascii="仿宋" w:hAnsi="仿宋" w:eastAsia="仿宋" w:cs="仿宋"/>
          <w:sz w:val="32"/>
          <w:szCs w:val="32"/>
        </w:rPr>
        <w:t>万元，主要是</w:t>
      </w:r>
      <w:r>
        <w:rPr>
          <w:rFonts w:hint="eastAsia" w:ascii="仿宋_GB2312" w:hAnsi="黑体" w:eastAsia="仿宋_GB2312"/>
          <w:sz w:val="32"/>
          <w:szCs w:val="32"/>
          <w:lang w:eastAsia="zh-CN"/>
        </w:rPr>
        <w:t>加茂健康产业园项目经费不纳入本年预算</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国有资产事务中心</w:t>
      </w:r>
      <w:r>
        <w:rPr>
          <w:rFonts w:hint="eastAsia" w:ascii="黑体" w:hAnsi="黑体" w:eastAsia="黑体" w:cs="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国资事务中心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3004.25</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2306.41</w:t>
      </w:r>
      <w:r>
        <w:rPr>
          <w:rFonts w:hint="eastAsia" w:ascii="仿宋" w:hAnsi="仿宋" w:eastAsia="仿宋" w:cs="仿宋"/>
          <w:sz w:val="32"/>
          <w:szCs w:val="32"/>
        </w:rPr>
        <w:t>万元，占</w:t>
      </w:r>
      <w:r>
        <w:rPr>
          <w:rFonts w:hint="eastAsia" w:ascii="仿宋" w:hAnsi="仿宋" w:eastAsia="仿宋" w:cs="仿宋"/>
          <w:sz w:val="32"/>
          <w:szCs w:val="32"/>
          <w:lang w:val="en-US" w:eastAsia="zh-CN"/>
        </w:rPr>
        <w:t>76.77</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697.84</w:t>
      </w:r>
      <w:r>
        <w:rPr>
          <w:rFonts w:hint="eastAsia" w:ascii="仿宋" w:hAnsi="仿宋" w:eastAsia="仿宋" w:cs="仿宋"/>
          <w:sz w:val="32"/>
          <w:szCs w:val="32"/>
        </w:rPr>
        <w:t>万元，占</w:t>
      </w:r>
      <w:r>
        <w:rPr>
          <w:rFonts w:hint="eastAsia" w:ascii="仿宋" w:hAnsi="仿宋" w:eastAsia="仿宋" w:cs="仿宋"/>
          <w:sz w:val="32"/>
          <w:szCs w:val="32"/>
          <w:lang w:val="en-US" w:eastAsia="zh-CN"/>
        </w:rPr>
        <w:t>23.23</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525.12</w:t>
      </w:r>
      <w:r>
        <w:rPr>
          <w:rFonts w:hint="eastAsia" w:ascii="仿宋" w:hAnsi="仿宋" w:eastAsia="仿宋" w:cs="仿宋"/>
          <w:sz w:val="32"/>
          <w:szCs w:val="32"/>
        </w:rPr>
        <w:t>万元，主要是</w:t>
      </w:r>
      <w:r>
        <w:rPr>
          <w:rFonts w:hint="eastAsia" w:ascii="仿宋_GB2312" w:hAnsi="黑体" w:eastAsia="仿宋_GB2312"/>
          <w:sz w:val="32"/>
          <w:szCs w:val="32"/>
          <w:lang w:eastAsia="zh-CN"/>
        </w:rPr>
        <w:t>加茂健康产业园项目经费不纳入本年预算</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国有资产事务中心</w:t>
      </w:r>
      <w:r>
        <w:rPr>
          <w:rFonts w:hint="eastAsia" w:ascii="黑体" w:hAnsi="黑体" w:eastAsia="黑体" w:cs="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国有资产事务中心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3004.25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93.64</w:t>
      </w:r>
      <w:r>
        <w:rPr>
          <w:rFonts w:hint="eastAsia" w:ascii="仿宋" w:hAnsi="仿宋" w:eastAsia="仿宋" w:cs="仿宋"/>
          <w:sz w:val="32"/>
          <w:szCs w:val="32"/>
        </w:rPr>
        <w:t>万元，占</w:t>
      </w:r>
      <w:r>
        <w:rPr>
          <w:rFonts w:hint="eastAsia" w:ascii="仿宋" w:hAnsi="仿宋" w:eastAsia="仿宋" w:cs="仿宋"/>
          <w:sz w:val="32"/>
          <w:szCs w:val="32"/>
          <w:lang w:val="en-US" w:eastAsia="zh-CN"/>
        </w:rPr>
        <w:t>3.11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2910.6</w:t>
      </w:r>
      <w:r>
        <w:rPr>
          <w:rFonts w:hint="eastAsia" w:ascii="仿宋" w:hAnsi="仿宋" w:eastAsia="仿宋" w:cs="仿宋"/>
          <w:sz w:val="32"/>
          <w:szCs w:val="32"/>
        </w:rPr>
        <w:t>万元，占</w:t>
      </w:r>
      <w:r>
        <w:rPr>
          <w:rFonts w:hint="eastAsia" w:ascii="仿宋" w:hAnsi="仿宋" w:eastAsia="仿宋" w:cs="仿宋"/>
          <w:sz w:val="32"/>
          <w:szCs w:val="32"/>
          <w:lang w:val="en-US" w:eastAsia="zh-CN"/>
        </w:rPr>
        <w:t>96.89</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525.12</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主要是</w:t>
      </w:r>
      <w:r>
        <w:rPr>
          <w:rFonts w:hint="eastAsia" w:ascii="仿宋_GB2312" w:hAnsi="黑体" w:eastAsia="仿宋_GB2312"/>
          <w:sz w:val="32"/>
          <w:szCs w:val="32"/>
          <w:lang w:eastAsia="zh-CN"/>
        </w:rPr>
        <w:t>加茂健康产业园项目经费不纳入本年预算</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国资事务中心</w:t>
      </w:r>
      <w:r>
        <w:rPr>
          <w:rFonts w:hint="eastAsia" w:ascii="仿宋" w:hAnsi="仿宋" w:eastAsia="仿宋" w:cs="仿宋"/>
          <w:sz w:val="32"/>
          <w:szCs w:val="32"/>
        </w:rPr>
        <w:t>（</w:t>
      </w:r>
      <w:r>
        <w:rPr>
          <w:rFonts w:hint="eastAsia" w:ascii="仿宋" w:hAnsi="仿宋" w:eastAsia="仿宋" w:cs="仿宋"/>
          <w:sz w:val="32"/>
          <w:szCs w:val="32"/>
          <w:lang w:eastAsia="zh-CN"/>
        </w:rPr>
        <w:t>公开部门预算时</w:t>
      </w:r>
      <w:r>
        <w:rPr>
          <w:rFonts w:hint="eastAsia" w:ascii="仿宋" w:hAnsi="仿宋" w:eastAsia="仿宋" w:cs="仿宋"/>
          <w:sz w:val="32"/>
          <w:szCs w:val="32"/>
        </w:rPr>
        <w:t>罗列</w:t>
      </w:r>
      <w:r>
        <w:rPr>
          <w:rFonts w:hint="eastAsia" w:ascii="仿宋" w:hAnsi="仿宋" w:eastAsia="仿宋" w:cs="仿宋"/>
          <w:sz w:val="32"/>
          <w:szCs w:val="32"/>
          <w:lang w:eastAsia="zh-CN"/>
        </w:rPr>
        <w:t>下属</w:t>
      </w:r>
      <w:r>
        <w:rPr>
          <w:rFonts w:hint="eastAsia" w:ascii="仿宋" w:hAnsi="仿宋" w:eastAsia="仿宋" w:cs="仿宋"/>
          <w:sz w:val="32"/>
          <w:szCs w:val="32"/>
        </w:rPr>
        <w:t>参照公务员法管理</w:t>
      </w:r>
      <w:r>
        <w:rPr>
          <w:rFonts w:hint="eastAsia" w:ascii="仿宋" w:hAnsi="仿宋" w:eastAsia="仿宋" w:cs="仿宋"/>
          <w:sz w:val="32"/>
          <w:szCs w:val="32"/>
          <w:lang w:eastAsia="zh-CN"/>
        </w:rPr>
        <w:t>的事业</w:t>
      </w:r>
      <w:r>
        <w:rPr>
          <w:rFonts w:hint="eastAsia" w:ascii="仿宋" w:hAnsi="仿宋" w:eastAsia="仿宋" w:cs="仿宋"/>
          <w:sz w:val="32"/>
          <w:szCs w:val="32"/>
        </w:rPr>
        <w:t>单位）等的机关运行经费预算</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国有资产事务中心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1.2</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1.2</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国资事务中心</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国有资产事务中心</w:t>
      </w:r>
      <w:r>
        <w:rPr>
          <w:rFonts w:hint="eastAsia" w:ascii="仿宋" w:hAnsi="仿宋" w:eastAsia="仿宋" w:cs="仿宋"/>
          <w:sz w:val="32"/>
          <w:szCs w:val="32"/>
          <w:lang w:val="en-US" w:eastAsia="zh-CN"/>
        </w:rPr>
        <w:t>30</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2306.41</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697.84</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_GB2312" w:hAnsi="黑体" w:eastAsia="仿宋_GB2312" w:cs="仿宋_GB2312"/>
          <w:sz w:val="32"/>
          <w:szCs w:val="32"/>
          <w:lang w:eastAsia="zh-CN"/>
        </w:rPr>
        <w:t>本单位重点项目</w:t>
      </w:r>
      <w:r>
        <w:rPr>
          <w:rFonts w:hint="eastAsia" w:ascii="仿宋" w:hAnsi="仿宋" w:eastAsia="仿宋" w:cs="仿宋"/>
          <w:sz w:val="32"/>
          <w:szCs w:val="32"/>
          <w:lang w:val="en-US" w:eastAsia="zh-CN"/>
        </w:rPr>
        <w:t>7</w:t>
      </w:r>
      <w:r>
        <w:rPr>
          <w:rFonts w:hint="eastAsia" w:ascii="仿宋_GB2312" w:hAnsi="黑体" w:eastAsia="仿宋_GB2312" w:cs="仿宋_GB2312"/>
          <w:sz w:val="32"/>
          <w:szCs w:val="32"/>
          <w:lang w:val="en-US" w:eastAsia="zh-CN"/>
        </w:rPr>
        <w:t>个，均实行绩效目标管理，涉及</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val="en-US" w:eastAsia="zh-CN"/>
        </w:rPr>
        <w:t>1956.98</w:t>
      </w:r>
      <w:r>
        <w:rPr>
          <w:rFonts w:hint="eastAsia" w:ascii="仿宋_GB2312" w:hAnsi="黑体" w:eastAsia="仿宋_GB2312"/>
          <w:sz w:val="32"/>
          <w:szCs w:val="32"/>
        </w:rPr>
        <w:t>万元、政府性基金</w:t>
      </w:r>
      <w:r>
        <w:rPr>
          <w:rFonts w:hint="eastAsia" w:ascii="仿宋" w:hAnsi="仿宋" w:eastAsia="仿宋" w:cs="仿宋"/>
          <w:sz w:val="32"/>
          <w:szCs w:val="32"/>
          <w:lang w:val="en-US" w:eastAsia="zh-CN"/>
        </w:rPr>
        <w:t>697.84</w:t>
      </w:r>
      <w:r>
        <w:rPr>
          <w:rFonts w:hint="eastAsia" w:ascii="仿宋_GB2312" w:hAnsi="黑体" w:eastAsia="仿宋_GB2312"/>
          <w:sz w:val="32"/>
          <w:szCs w:val="32"/>
        </w:rPr>
        <w:t>万元。</w:t>
      </w: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0DE291"/>
    <w:multiLevelType w:val="singleLevel"/>
    <w:tmpl w:val="0F0DE291"/>
    <w:lvl w:ilvl="0" w:tentative="0">
      <w:start w:val="1"/>
      <w:numFmt w:val="chineseCounting"/>
      <w:lvlText w:val="(%1)"/>
      <w:lvlJc w:val="left"/>
      <w:pPr>
        <w:tabs>
          <w:tab w:val="left" w:pos="312"/>
        </w:tabs>
      </w:pPr>
      <w:rPr>
        <w:rFonts w:hint="eastAsia"/>
      </w:r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83BCB"/>
    <w:rsid w:val="020F6C77"/>
    <w:rsid w:val="02CD1AC8"/>
    <w:rsid w:val="053B46BC"/>
    <w:rsid w:val="063504B7"/>
    <w:rsid w:val="065759FB"/>
    <w:rsid w:val="0A202AD0"/>
    <w:rsid w:val="0B2F42CD"/>
    <w:rsid w:val="141C1E9F"/>
    <w:rsid w:val="19D5DA33"/>
    <w:rsid w:val="1FBF8E30"/>
    <w:rsid w:val="22916E57"/>
    <w:rsid w:val="250251C0"/>
    <w:rsid w:val="28736F61"/>
    <w:rsid w:val="2948133E"/>
    <w:rsid w:val="2BDF0DC0"/>
    <w:rsid w:val="2FF7110D"/>
    <w:rsid w:val="2FFFCED3"/>
    <w:rsid w:val="30B80F67"/>
    <w:rsid w:val="3BD006B7"/>
    <w:rsid w:val="3BDD1AA7"/>
    <w:rsid w:val="3F7FB4B5"/>
    <w:rsid w:val="3FAD4D11"/>
    <w:rsid w:val="439846DA"/>
    <w:rsid w:val="441E35E5"/>
    <w:rsid w:val="443F1B46"/>
    <w:rsid w:val="48C26ECE"/>
    <w:rsid w:val="49CE5358"/>
    <w:rsid w:val="4FB80849"/>
    <w:rsid w:val="5D7621E8"/>
    <w:rsid w:val="5DB7E539"/>
    <w:rsid w:val="5E1821F5"/>
    <w:rsid w:val="5F12521B"/>
    <w:rsid w:val="64F81889"/>
    <w:rsid w:val="66DACB0B"/>
    <w:rsid w:val="697BF56A"/>
    <w:rsid w:val="6B6CE30F"/>
    <w:rsid w:val="6C7F1319"/>
    <w:rsid w:val="6DDF74AC"/>
    <w:rsid w:val="6FAF0D8D"/>
    <w:rsid w:val="6FCFCADC"/>
    <w:rsid w:val="6FFA4FE6"/>
    <w:rsid w:val="74882489"/>
    <w:rsid w:val="754A0289"/>
    <w:rsid w:val="75FB0B04"/>
    <w:rsid w:val="79F7B683"/>
    <w:rsid w:val="7B49246F"/>
    <w:rsid w:val="7D73BCCE"/>
    <w:rsid w:val="7DE79FA0"/>
    <w:rsid w:val="7DEBCAFF"/>
    <w:rsid w:val="7EDD8B29"/>
    <w:rsid w:val="7EFF5571"/>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2025-02-21T09:03:22Z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FA8B109713094D7698C5C87A570CBA37</vt:lpwstr>
  </property>
</Properties>
</file>