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F4CF7">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中国人民政治协商会议海南省保亭黎族苗族自治县委员会办公室本级2024年度部门决算公开报告</w:t>
      </w:r>
    </w:p>
    <w:p w14:paraId="6C2B2D3A">
      <w:pPr>
        <w:spacing w:line="578" w:lineRule="exact"/>
        <w:jc w:val="center"/>
        <w:rPr>
          <w:rFonts w:hint="eastAsia" w:ascii="黑体" w:hAnsi="ˎ̥" w:eastAsia="黑体"/>
          <w:b/>
          <w:sz w:val="32"/>
          <w:szCs w:val="32"/>
        </w:rPr>
      </w:pPr>
    </w:p>
    <w:p w14:paraId="6A8F1018">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6A2F743B">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29CBFE7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0908980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3B013F23">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14:paraId="6E57563D">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14:paraId="65C4017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4BD7D57F">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0C54764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51FC70A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7A0C8420">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0F3513AE">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14C271AC">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341B0484">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4A5010B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33756629">
      <w:pPr>
        <w:pStyle w:val="16"/>
        <w:tabs>
          <w:tab w:val="right" w:leader="dot" w:pos="8306"/>
        </w:tabs>
        <w:spacing w:line="578" w:lineRule="exact"/>
        <w:ind w:leftChars="0"/>
        <w:rPr>
          <w:rFonts w:hint="eastAsia" w:ascii="仿宋" w:hAnsi="仿宋" w:eastAsia="仿宋" w:cs="仿宋"/>
          <w:bCs/>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11226842">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5FFD292F">
      <w:pPr>
        <w:pStyle w:val="15"/>
        <w:tabs>
          <w:tab w:val="right" w:leader="dot" w:pos="8306"/>
        </w:tabs>
        <w:spacing w:line="578" w:lineRule="exact"/>
        <w:rPr>
          <w:rFonts w:hint="eastAsia" w:ascii="黑体" w:hAnsi="ˎ̥" w:eastAsia="黑体"/>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bookmarkStart w:id="2" w:name="_Toc22941_WPSOffice_Level1"/>
      <w:bookmarkStart w:id="3" w:name="_Toc32433_WPSOffice_Level1"/>
      <w:bookmarkStart w:id="4" w:name="_Toc10720_WPSOffice_Level1"/>
      <w:bookmarkStart w:id="5" w:name="_Toc23465_WPSOffice_Level1"/>
      <w:bookmarkStart w:id="6" w:name="_Toc1704_WPSOffice_Level1"/>
      <w:bookmarkStart w:id="7" w:name="_Toc10049_WPSOffice_Level1"/>
      <w:bookmarkStart w:id="8" w:name="_Toc24238_WPSOffice_Level2"/>
      <w:bookmarkStart w:id="9" w:name="_Toc32622_WPSOffice_Level2"/>
      <w:bookmarkStart w:id="10" w:name="_Toc20205_WPSOffice_Level2"/>
      <w:bookmarkStart w:id="11" w:name="_Toc26580_WPSOffice_Level2"/>
      <w:bookmarkStart w:id="12" w:name="_Toc14159_WPSOffice_Level2"/>
      <w:bookmarkStart w:id="13" w:name="_Toc20274_WPSOffice_Level2"/>
    </w:p>
    <w:p w14:paraId="13495E08">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59DE4DDD">
      <w:pPr>
        <w:spacing w:line="578" w:lineRule="exact"/>
        <w:ind w:firstLine="640" w:firstLineChars="200"/>
        <w:rPr>
          <w:rFonts w:hint="eastAsia" w:ascii="楷体" w:hAnsi="楷体" w:eastAsia="楷体" w:cs="楷体"/>
          <w:sz w:val="32"/>
          <w:szCs w:val="32"/>
        </w:rPr>
      </w:pPr>
    </w:p>
    <w:p w14:paraId="4A3D8885">
      <w:pPr>
        <w:numPr>
          <w:ilvl w:val="0"/>
          <w:numId w:val="2"/>
        </w:numPr>
        <w:spacing w:line="578"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14:paraId="7B602F00">
      <w:pPr>
        <w:spacing w:line="560" w:lineRule="exact"/>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1、负责政协保亭黎族苗族自治县委员会全体会议、常务委员会会议、主席会议、政协委员专题座谈会以及其他重要会议、活动的组织和服务工作。</w:t>
      </w:r>
    </w:p>
    <w:p w14:paraId="7024445A">
      <w:pPr>
        <w:spacing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2、负责政协保亭黎族苗族自治县委员会全体会议、常务委员会会议、主席会议的决议和决定的具体组织实施工作。</w:t>
      </w:r>
    </w:p>
    <w:p w14:paraId="4231B791">
      <w:pPr>
        <w:spacing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3、负责起草审核综合重要性报告，电文处理、秘书事务、新闻宣传、文书档案管理和保密机要等工作;研究统一战线和人民政协的理论、政策，提出人民政协履行职能的工作建议。</w:t>
      </w:r>
    </w:p>
    <w:p w14:paraId="318A35FF">
      <w:pPr>
        <w:spacing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负责协调、保障专门委员会实施专题调研和开展相关活动的组织、服务工作；负责政协委员提案办理的协调和服务工作；负责整理、报送政协组织和政协委员履行职能形成的调研视察报告、大会发言、建议案；收集、反映社情民意；处理政协委员和人民群众的来信来访。</w:t>
      </w:r>
    </w:p>
    <w:p w14:paraId="69A671A3">
      <w:pPr>
        <w:spacing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5、组织和加强政协委员联络工作;负责政协委员的学习教育工作；宣传贯彻上级和有关会议精神。</w:t>
      </w:r>
    </w:p>
    <w:p w14:paraId="6CC2974B">
      <w:pPr>
        <w:spacing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协助县政协党组做好党建、政协机关队伍建设、作风建设党风廉政建设、社会治安综合治理、各项创建活动等工作；负责政协机关的后勤保障、车辆、财务管理等工作；负责政协机关离退休人员的管理服务工作。</w:t>
      </w:r>
    </w:p>
    <w:p w14:paraId="362E8822">
      <w:pPr>
        <w:spacing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负责对外联系，做好与县委办公室、县人大常委会办公室、县人民政府办公室及其他有关部门的工作联系；负责联系各民主党派县委会、县工商联及政协其他参加单位；做好与上级政协及其他市(县)政协的沟通联络及接待工作。</w:t>
      </w:r>
    </w:p>
    <w:p w14:paraId="05743F1C">
      <w:pPr>
        <w:spacing w:line="560" w:lineRule="exact"/>
        <w:ind w:firstLine="640" w:firstLineChars="200"/>
        <w:jc w:val="both"/>
        <w:rPr>
          <w:rFonts w:hint="eastAsia" w:ascii="黑体" w:hAnsi="黑体" w:eastAsia="黑体" w:cs="黑体"/>
          <w:sz w:val="32"/>
          <w:szCs w:val="32"/>
        </w:rPr>
      </w:pPr>
      <w:r>
        <w:rPr>
          <w:rFonts w:hint="eastAsia" w:ascii="仿宋_GB2312" w:hAnsi="仿宋_GB2312" w:eastAsia="仿宋_GB2312" w:cs="仿宋_GB2312"/>
          <w:color w:val="000000"/>
          <w:sz w:val="32"/>
          <w:szCs w:val="32"/>
        </w:rPr>
        <w:t>8、承办上级政协和县委、县政府交办的其他工作。</w:t>
      </w:r>
    </w:p>
    <w:p w14:paraId="1461E4BB">
      <w:pPr>
        <w:numPr>
          <w:ilvl w:val="0"/>
          <w:numId w:val="0"/>
        </w:numPr>
        <w:spacing w:line="578" w:lineRule="exact"/>
        <w:rPr>
          <w:rFonts w:hint="eastAsia" w:ascii="黑体" w:hAnsi="黑体" w:eastAsia="黑体" w:cs="黑体"/>
          <w:sz w:val="32"/>
          <w:szCs w:val="32"/>
          <w:lang w:eastAsia="zh-CN"/>
        </w:rPr>
      </w:pPr>
    </w:p>
    <w:p w14:paraId="0680DACE">
      <w:pPr>
        <w:spacing w:line="578" w:lineRule="exact"/>
        <w:ind w:firstLine="640" w:firstLineChars="200"/>
        <w:rPr>
          <w:rFonts w:hint="eastAsia" w:ascii="黑体" w:hAnsi="黑体" w:eastAsia="黑体" w:cs="黑体"/>
          <w:sz w:val="32"/>
          <w:szCs w:val="32"/>
        </w:rPr>
      </w:pPr>
      <w:bookmarkStart w:id="14" w:name="_Toc4833_WPSOffice_Level2"/>
      <w:bookmarkStart w:id="15" w:name="_Toc6572_WPSOffice_Level2"/>
      <w:bookmarkStart w:id="16" w:name="_Toc17796_WPSOffice_Level2"/>
      <w:bookmarkStart w:id="17" w:name="_Toc24474_WPSOffice_Level2"/>
      <w:bookmarkStart w:id="18" w:name="_Toc24059_WPSOffice_Level2"/>
      <w:r>
        <w:rPr>
          <w:rFonts w:hint="eastAsia" w:ascii="黑体" w:hAnsi="黑体" w:eastAsia="黑体" w:cs="黑体"/>
          <w:sz w:val="32"/>
          <w:szCs w:val="32"/>
        </w:rPr>
        <w:t>二、机构设置</w:t>
      </w:r>
      <w:bookmarkEnd w:id="14"/>
      <w:bookmarkEnd w:id="15"/>
      <w:bookmarkEnd w:id="16"/>
      <w:bookmarkEnd w:id="17"/>
      <w:bookmarkEnd w:id="18"/>
    </w:p>
    <w:p w14:paraId="37B57089">
      <w:pPr>
        <w:spacing w:before="100" w:beforeAutospacing="1" w:after="100" w:afterAutospacing="1" w:line="580" w:lineRule="exact"/>
        <w:ind w:firstLine="640"/>
        <w:contextualSpacing/>
        <w:jc w:val="both"/>
      </w:pPr>
      <w:bookmarkStart w:id="19" w:name="_Toc30451_WPSOffice_Level1"/>
      <w:bookmarkStart w:id="20" w:name="_Toc8164_WPSOffice_Level1"/>
      <w:bookmarkStart w:id="21" w:name="_Toc30690_WPSOffice_Level1"/>
      <w:bookmarkStart w:id="22" w:name="_Toc15521_WPSOffice_Level1"/>
      <w:bookmarkStart w:id="23" w:name="_Toc6234_WPSOffice_Level1"/>
      <w:bookmarkStart w:id="24" w:name="_Toc28253_WPSOffice_Level1"/>
      <w:bookmarkStart w:id="25" w:name="_Toc8867_WPSOffice_Level2"/>
      <w:bookmarkStart w:id="26" w:name="_Toc4029_WPSOffice_Level2"/>
      <w:bookmarkStart w:id="27" w:name="_Toc32695_WPSOffice_Level2"/>
      <w:bookmarkStart w:id="28" w:name="_Toc11518_WPSOffice_Level2"/>
      <w:bookmarkStart w:id="29" w:name="_Toc6211_WPSOffice_Level2"/>
      <w:bookmarkStart w:id="30" w:name="_Toc32472_WPSOffice_Level2"/>
      <w:r>
        <w:rPr>
          <w:rFonts w:hint="eastAsia" w:ascii="仿宋_GB2312" w:eastAsia="仿宋_GB2312"/>
          <w:sz w:val="32"/>
          <w:szCs w:val="32"/>
        </w:rPr>
        <w:t>纳入</w:t>
      </w:r>
      <w:r>
        <w:rPr>
          <w:rFonts w:hint="eastAsia" w:ascii="仿宋_GB2312" w:eastAsia="仿宋_GB2312"/>
          <w:sz w:val="32"/>
          <w:szCs w:val="32"/>
          <w:lang w:eastAsia="zh-CN"/>
        </w:rPr>
        <w:t>中国人民政治协商会议海南省保亭黎族苗族自治县委员会办公室</w:t>
      </w: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年度部门决算编制范围的单位共</w:t>
      </w:r>
      <w:r>
        <w:rPr>
          <w:rFonts w:hint="eastAsia" w:ascii="仿宋_GB2312" w:eastAsia="仿宋_GB2312"/>
          <w:sz w:val="32"/>
          <w:szCs w:val="32"/>
          <w:lang w:val="en-US" w:eastAsia="zh-CN"/>
        </w:rPr>
        <w:t>1</w:t>
      </w:r>
      <w:r>
        <w:rPr>
          <w:rFonts w:hint="eastAsia" w:ascii="仿宋_GB2312" w:eastAsia="仿宋_GB2312"/>
          <w:sz w:val="32"/>
          <w:szCs w:val="32"/>
        </w:rPr>
        <w:t>个，包括：</w:t>
      </w:r>
    </w:p>
    <w:p w14:paraId="430BF6E6">
      <w:pPr>
        <w:spacing w:before="100" w:beforeAutospacing="1" w:after="100" w:afterAutospacing="1" w:line="580" w:lineRule="exact"/>
        <w:ind w:firstLine="640"/>
        <w:contextualSpacing/>
      </w:pPr>
      <w:bookmarkStart w:id="31" w:name="_Toc24421_WPSOffice_Level2"/>
      <w:bookmarkEnd w:id="31"/>
      <w:bookmarkStart w:id="32" w:name="_Toc25738_WPSOffice_Level2"/>
      <w:r>
        <w:rPr>
          <w:rFonts w:hint="eastAsia" w:ascii="楷体" w:hAnsi="楷体" w:eastAsia="楷体"/>
          <w:sz w:val="32"/>
          <w:szCs w:val="32"/>
        </w:rPr>
        <w:t>（一）</w:t>
      </w:r>
      <w:r>
        <w:rPr>
          <w:rFonts w:hint="eastAsia" w:ascii="楷体" w:hAnsi="楷体" w:eastAsia="楷体"/>
          <w:sz w:val="32"/>
          <w:szCs w:val="32"/>
          <w:lang w:eastAsia="zh-CN"/>
        </w:rPr>
        <w:t>中国人民政治协商会议海南省保亭黎族苗族自治县委员会办</w:t>
      </w:r>
      <w:r>
        <w:rPr>
          <w:rFonts w:hint="eastAsia" w:ascii="楷体" w:hAnsi="楷体" w:eastAsia="楷体"/>
          <w:sz w:val="32"/>
          <w:szCs w:val="32"/>
          <w:highlight w:val="none"/>
          <w:lang w:eastAsia="zh-CN"/>
        </w:rPr>
        <w:t>公室</w:t>
      </w:r>
      <w:r>
        <w:rPr>
          <w:rFonts w:hint="eastAsia" w:ascii="楷体" w:hAnsi="楷体" w:eastAsia="楷体"/>
          <w:sz w:val="32"/>
          <w:szCs w:val="32"/>
          <w:highlight w:val="none"/>
        </w:rPr>
        <w:t>本</w:t>
      </w:r>
      <w:r>
        <w:rPr>
          <w:rFonts w:hint="eastAsia" w:ascii="楷体" w:hAnsi="楷体" w:eastAsia="楷体"/>
          <w:sz w:val="32"/>
          <w:szCs w:val="32"/>
        </w:rPr>
        <w:t>级</w:t>
      </w:r>
      <w:bookmarkEnd w:id="32"/>
    </w:p>
    <w:p w14:paraId="3DF9E475">
      <w:pPr>
        <w:spacing w:before="100" w:beforeAutospacing="1" w:after="100" w:afterAutospacing="1" w:line="580" w:lineRule="exact"/>
        <w:ind w:firstLine="640"/>
        <w:contextualSpacing/>
        <w:rPr>
          <w:rFonts w:hint="eastAsia" w:ascii="仿宋_GB2312" w:hAnsi="仿宋_GB2312" w:eastAsia="仿宋_GB2312" w:cs="仿宋_GB2312"/>
          <w:sz w:val="32"/>
          <w:szCs w:val="32"/>
          <w:lang w:eastAsia="zh-CN"/>
        </w:rPr>
      </w:pPr>
      <w:bookmarkStart w:id="33" w:name="_Toc19721_WPSOffice_Level2"/>
      <w:bookmarkEnd w:id="33"/>
      <w:r>
        <w:rPr>
          <w:rFonts w:hint="eastAsia" w:ascii="仿宋_GB2312" w:hAnsi="仿宋_GB2312" w:eastAsia="仿宋_GB2312" w:cs="仿宋_GB2312"/>
          <w:sz w:val="32"/>
          <w:szCs w:val="32"/>
          <w:lang w:eastAsia="zh-CN"/>
        </w:rPr>
        <w:t>内设岗位：综合管理岗位、财务岗位、后勤保障岗位。</w:t>
      </w:r>
    </w:p>
    <w:p w14:paraId="3E9B09F5">
      <w:pPr>
        <w:spacing w:line="578" w:lineRule="exact"/>
        <w:rPr>
          <w:rFonts w:hint="eastAsia" w:ascii="仿宋_GB2312" w:hAnsi="ˎ̥" w:eastAsia="仿宋_GB2312"/>
          <w:sz w:val="32"/>
          <w:szCs w:val="32"/>
          <w:highlight w:val="red"/>
        </w:rPr>
      </w:pPr>
    </w:p>
    <w:p w14:paraId="5ABA64D5">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14:paraId="1A7D1292">
      <w:pPr>
        <w:spacing w:line="578" w:lineRule="exact"/>
        <w:ind w:firstLine="645"/>
        <w:rPr>
          <w:rFonts w:hint="eastAsia" w:ascii="黑体" w:hAnsi="黑体" w:eastAsia="黑体" w:cs="黑体"/>
          <w:sz w:val="32"/>
          <w:szCs w:val="32"/>
        </w:rPr>
      </w:pPr>
    </w:p>
    <w:p w14:paraId="4609FEC3">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14:paraId="646AEC68">
      <w:pPr>
        <w:spacing w:line="578" w:lineRule="exact"/>
        <w:ind w:firstLine="645"/>
        <w:rPr>
          <w:rFonts w:hint="eastAsia" w:ascii="黑体" w:hAnsi="黑体" w:eastAsia="黑体" w:cs="黑体"/>
          <w:sz w:val="32"/>
          <w:szCs w:val="32"/>
        </w:rPr>
      </w:pPr>
      <w:bookmarkStart w:id="34" w:name="_Toc26621_WPSOffice_Level2"/>
      <w:bookmarkStart w:id="35" w:name="_Toc25608_WPSOffice_Level2"/>
      <w:bookmarkStart w:id="36" w:name="_Toc28622_WPSOffice_Level2"/>
      <w:bookmarkStart w:id="37" w:name="_Toc30334_WPSOffice_Level2"/>
      <w:bookmarkStart w:id="38" w:name="_Toc14349_WPSOffice_Level2"/>
      <w:bookmarkStart w:id="39" w:name="_Toc23139_WPSOffice_Level2"/>
      <w:r>
        <w:rPr>
          <w:rFonts w:hint="eastAsia" w:ascii="黑体" w:hAnsi="黑体" w:eastAsia="黑体" w:cs="黑体"/>
          <w:sz w:val="32"/>
          <w:szCs w:val="32"/>
        </w:rPr>
        <w:t>二、收入决算公开表</w:t>
      </w:r>
      <w:bookmarkEnd w:id="34"/>
      <w:bookmarkEnd w:id="35"/>
      <w:bookmarkEnd w:id="36"/>
      <w:bookmarkEnd w:id="37"/>
      <w:bookmarkEnd w:id="38"/>
      <w:bookmarkEnd w:id="39"/>
      <w:bookmarkStart w:id="40" w:name="_Toc17626_WPSOffice_Level2"/>
      <w:bookmarkStart w:id="41" w:name="_Toc17858_WPSOffice_Level2"/>
      <w:bookmarkStart w:id="42" w:name="_Toc13854_WPSOffice_Level2"/>
      <w:bookmarkStart w:id="43" w:name="_Toc3262_WPSOffice_Level2"/>
      <w:bookmarkStart w:id="44" w:name="_Toc14658_WPSOffice_Level2"/>
      <w:bookmarkStart w:id="45" w:name="_Toc5489_WPSOffice_Level2"/>
    </w:p>
    <w:p w14:paraId="2D43FEAF">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40"/>
      <w:bookmarkEnd w:id="41"/>
      <w:bookmarkEnd w:id="42"/>
      <w:bookmarkEnd w:id="43"/>
      <w:bookmarkEnd w:id="44"/>
      <w:bookmarkEnd w:id="45"/>
      <w:bookmarkStart w:id="46" w:name="_Toc23591_WPSOffice_Level2"/>
      <w:bookmarkStart w:id="47" w:name="_Toc23493_WPSOffice_Level2"/>
      <w:bookmarkStart w:id="48" w:name="_Toc21415_WPSOffice_Level2"/>
      <w:bookmarkStart w:id="49" w:name="_Toc13701_WPSOffice_Level2"/>
      <w:bookmarkStart w:id="50" w:name="_Toc7988_WPSOffice_Level2"/>
      <w:bookmarkStart w:id="51" w:name="_Toc4265_WPSOffice_Level2"/>
    </w:p>
    <w:p w14:paraId="466CE0B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6"/>
      <w:bookmarkEnd w:id="47"/>
      <w:bookmarkEnd w:id="48"/>
      <w:bookmarkEnd w:id="49"/>
      <w:bookmarkEnd w:id="50"/>
      <w:bookmarkEnd w:id="51"/>
    </w:p>
    <w:p w14:paraId="1CA1AAB7">
      <w:pPr>
        <w:spacing w:line="578" w:lineRule="exact"/>
        <w:ind w:firstLine="645"/>
        <w:rPr>
          <w:rFonts w:hint="eastAsia" w:ascii="黑体" w:hAnsi="黑体" w:eastAsia="黑体" w:cs="黑体"/>
          <w:sz w:val="32"/>
          <w:szCs w:val="32"/>
        </w:rPr>
      </w:pPr>
      <w:bookmarkStart w:id="52" w:name="_Toc25166_WPSOffice_Level2"/>
      <w:bookmarkStart w:id="53" w:name="_Toc23829_WPSOffice_Level2"/>
      <w:bookmarkStart w:id="54" w:name="_Toc7879_WPSOffice_Level2"/>
      <w:bookmarkStart w:id="55" w:name="_Toc22783_WPSOffice_Level2"/>
      <w:bookmarkStart w:id="56" w:name="_Toc2158_WPSOffice_Level2"/>
      <w:bookmarkStart w:id="57" w:name="_Toc13516_WPSOffice_Level2"/>
      <w:r>
        <w:rPr>
          <w:rFonts w:hint="eastAsia" w:ascii="黑体" w:hAnsi="黑体" w:eastAsia="黑体" w:cs="黑体"/>
          <w:sz w:val="32"/>
          <w:szCs w:val="32"/>
        </w:rPr>
        <w:t>五、一般公共预算财政拨款收入支出决算</w:t>
      </w:r>
      <w:bookmarkEnd w:id="52"/>
      <w:bookmarkEnd w:id="53"/>
      <w:bookmarkEnd w:id="54"/>
      <w:bookmarkEnd w:id="55"/>
      <w:r>
        <w:rPr>
          <w:rFonts w:hint="eastAsia" w:ascii="黑体" w:hAnsi="黑体" w:eastAsia="黑体" w:cs="黑体"/>
          <w:sz w:val="32"/>
          <w:szCs w:val="32"/>
        </w:rPr>
        <w:t>公开表</w:t>
      </w:r>
      <w:bookmarkEnd w:id="56"/>
      <w:bookmarkEnd w:id="57"/>
      <w:bookmarkStart w:id="58" w:name="_Toc17833_WPSOffice_Level2"/>
      <w:bookmarkStart w:id="59" w:name="_Toc2632_WPSOffice_Level2"/>
      <w:bookmarkStart w:id="60" w:name="_Toc25362_WPSOffice_Level2"/>
      <w:bookmarkStart w:id="61" w:name="_Toc17283_WPSOffice_Level2"/>
      <w:bookmarkStart w:id="62" w:name="_Toc8373_WPSOffice_Level2"/>
      <w:bookmarkStart w:id="63" w:name="_Toc5343_WPSOffice_Level2"/>
    </w:p>
    <w:p w14:paraId="163493D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8"/>
      <w:bookmarkEnd w:id="59"/>
      <w:bookmarkEnd w:id="60"/>
      <w:bookmarkEnd w:id="61"/>
      <w:bookmarkEnd w:id="62"/>
      <w:bookmarkEnd w:id="63"/>
      <w:r>
        <w:rPr>
          <w:rFonts w:hint="eastAsia" w:ascii="黑体" w:hAnsi="黑体" w:eastAsia="黑体" w:cs="黑体"/>
          <w:sz w:val="32"/>
          <w:szCs w:val="32"/>
        </w:rPr>
        <w:t>公开表</w:t>
      </w:r>
    </w:p>
    <w:p w14:paraId="11250B0D">
      <w:pPr>
        <w:spacing w:line="578" w:lineRule="exact"/>
        <w:ind w:left="1118" w:leftChars="304" w:hanging="480" w:hangingChars="150"/>
        <w:rPr>
          <w:rFonts w:hint="eastAsia" w:ascii="黑体" w:hAnsi="黑体" w:eastAsia="黑体" w:cs="黑体"/>
          <w:sz w:val="32"/>
          <w:szCs w:val="32"/>
        </w:rPr>
      </w:pPr>
      <w:bookmarkStart w:id="64" w:name="_Toc13345_WPSOffice_Level2"/>
      <w:bookmarkStart w:id="65" w:name="_Toc5594_WPSOffice_Level2"/>
      <w:bookmarkStart w:id="66" w:name="_Toc1533_WPSOffice_Level2"/>
      <w:bookmarkStart w:id="67" w:name="_Toc21310_WPSOffice_Level2"/>
      <w:bookmarkStart w:id="68" w:name="_Toc6020_WPSOffice_Level2"/>
      <w:bookmarkStart w:id="69" w:name="_Toc11799_WPSOffice_Level2"/>
      <w:r>
        <w:rPr>
          <w:rFonts w:hint="eastAsia" w:ascii="黑体" w:hAnsi="黑体" w:eastAsia="黑体" w:cs="黑体"/>
          <w:sz w:val="32"/>
          <w:szCs w:val="32"/>
        </w:rPr>
        <w:t>七、政府性基金预算财政拨款收入支出决算</w:t>
      </w:r>
      <w:bookmarkEnd w:id="64"/>
      <w:bookmarkEnd w:id="65"/>
      <w:bookmarkEnd w:id="66"/>
      <w:bookmarkEnd w:id="67"/>
      <w:bookmarkEnd w:id="68"/>
      <w:bookmarkEnd w:id="69"/>
      <w:r>
        <w:rPr>
          <w:rFonts w:hint="eastAsia" w:ascii="黑体" w:hAnsi="黑体" w:eastAsia="黑体" w:cs="黑体"/>
          <w:sz w:val="32"/>
          <w:szCs w:val="32"/>
        </w:rPr>
        <w:t>公开表</w:t>
      </w:r>
    </w:p>
    <w:p w14:paraId="33B6C1DC">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6225979D">
      <w:pPr>
        <w:spacing w:line="578" w:lineRule="exact"/>
        <w:ind w:firstLine="640"/>
        <w:rPr>
          <w:rFonts w:hint="eastAsia" w:ascii="黑体" w:hAnsi="黑体" w:eastAsia="黑体" w:cs="黑体"/>
          <w:sz w:val="32"/>
          <w:szCs w:val="32"/>
        </w:rPr>
      </w:pPr>
      <w:bookmarkStart w:id="70" w:name="_Toc1820_WPSOffice_Level2"/>
      <w:bookmarkStart w:id="71" w:name="_Toc9377_WPSOffice_Level2"/>
      <w:bookmarkStart w:id="72" w:name="_Toc19961_WPSOffice_Level2"/>
      <w:bookmarkStart w:id="73" w:name="_Toc29886_WPSOffice_Level2"/>
      <w:r>
        <w:rPr>
          <w:rFonts w:hint="eastAsia" w:ascii="黑体" w:hAnsi="黑体" w:eastAsia="黑体" w:cs="黑体"/>
          <w:sz w:val="32"/>
          <w:szCs w:val="32"/>
        </w:rPr>
        <w:t>九、财政拨款“三公”经费支出决算</w:t>
      </w:r>
      <w:bookmarkEnd w:id="70"/>
      <w:bookmarkEnd w:id="71"/>
      <w:bookmarkEnd w:id="72"/>
      <w:bookmarkEnd w:id="73"/>
      <w:r>
        <w:rPr>
          <w:rFonts w:hint="eastAsia" w:ascii="黑体" w:hAnsi="黑体" w:eastAsia="黑体" w:cs="黑体"/>
          <w:sz w:val="32"/>
          <w:szCs w:val="32"/>
        </w:rPr>
        <w:t>公开表</w:t>
      </w:r>
    </w:p>
    <w:p w14:paraId="752E8721">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5B482E07">
      <w:pPr>
        <w:spacing w:line="578" w:lineRule="exact"/>
        <w:rPr>
          <w:rFonts w:hint="eastAsia" w:ascii="黑体" w:hAnsi="黑体" w:eastAsia="黑体" w:cs="黑体"/>
          <w:sz w:val="32"/>
          <w:szCs w:val="32"/>
        </w:rPr>
      </w:pPr>
    </w:p>
    <w:p w14:paraId="31BF6332">
      <w:pPr>
        <w:spacing w:line="578" w:lineRule="exact"/>
        <w:jc w:val="center"/>
        <w:rPr>
          <w:rFonts w:hint="eastAsia" w:ascii="黑体" w:hAnsi="ˎ̥" w:eastAsia="黑体"/>
          <w:sz w:val="32"/>
          <w:szCs w:val="32"/>
        </w:rPr>
      </w:pPr>
      <w:bookmarkStart w:id="74" w:name="_Toc28629_WPSOffice_Level1"/>
      <w:bookmarkStart w:id="75" w:name="_Toc27590_WPSOffice_Level1"/>
      <w:bookmarkStart w:id="76" w:name="_Toc16686_WPSOffice_Level1"/>
      <w:bookmarkStart w:id="77" w:name="_Toc29683_WPSOffice_Level1"/>
      <w:bookmarkStart w:id="78" w:name="_Toc4402_WPSOffice_Level1"/>
      <w:bookmarkStart w:id="79" w:name="_Toc31264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4"/>
      <w:bookmarkEnd w:id="75"/>
      <w:bookmarkEnd w:id="76"/>
      <w:bookmarkEnd w:id="77"/>
      <w:bookmarkEnd w:id="78"/>
      <w:bookmarkEnd w:id="79"/>
    </w:p>
    <w:p w14:paraId="0108672B">
      <w:pPr>
        <w:spacing w:line="578" w:lineRule="exact"/>
        <w:jc w:val="center"/>
        <w:rPr>
          <w:rFonts w:hint="eastAsia" w:ascii="黑体" w:hAnsi="ˎ̥" w:eastAsia="黑体"/>
          <w:sz w:val="32"/>
          <w:szCs w:val="32"/>
        </w:rPr>
      </w:pPr>
    </w:p>
    <w:p w14:paraId="4796047D">
      <w:pPr>
        <w:spacing w:line="578" w:lineRule="exact"/>
        <w:ind w:firstLine="640" w:firstLineChars="200"/>
        <w:rPr>
          <w:rFonts w:ascii="仿宋_GB2312" w:hAnsi="ˎ̥" w:eastAsia="仿宋_GB2312"/>
          <w:color w:val="auto"/>
          <w:sz w:val="32"/>
          <w:szCs w:val="32"/>
          <w:highlight w:val="none"/>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auto"/>
          <w:sz w:val="32"/>
          <w:szCs w:val="32"/>
          <w:lang w:val="en-US"/>
        </w:rPr>
        <w:t>524.04</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524.04</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68.13</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12</w:t>
      </w:r>
      <w:r>
        <w:rPr>
          <w:rFonts w:hint="eastAsia" w:ascii="仿宋_GB2312" w:hAnsi="ˎ̥" w:eastAsia="仿宋_GB2312"/>
          <w:color w:val="auto"/>
          <w:sz w:val="32"/>
          <w:szCs w:val="32"/>
        </w:rPr>
        <w:t>%。主要原因：</w:t>
      </w:r>
      <w:r>
        <w:rPr>
          <w:rFonts w:hint="eastAsia" w:ascii="仿宋_GB2312" w:hAnsi="ˎ̥" w:eastAsia="仿宋_GB2312"/>
          <w:color w:val="auto"/>
          <w:sz w:val="32"/>
          <w:szCs w:val="32"/>
          <w:highlight w:val="none"/>
        </w:rPr>
        <w:t>一是</w:t>
      </w:r>
      <w:r>
        <w:rPr>
          <w:rFonts w:hint="eastAsia" w:ascii="仿宋_GB2312" w:hAnsi="ˎ̥" w:eastAsia="仿宋_GB2312"/>
          <w:color w:val="auto"/>
          <w:sz w:val="32"/>
          <w:szCs w:val="32"/>
          <w:highlight w:val="none"/>
          <w:lang w:eastAsia="zh-CN"/>
        </w:rPr>
        <w:t>人员退休，工资津贴补贴减少</w:t>
      </w:r>
      <w:r>
        <w:rPr>
          <w:rFonts w:hint="eastAsia" w:ascii="仿宋_GB2312" w:hAnsi="ˎ̥" w:eastAsia="仿宋_GB2312"/>
          <w:color w:val="auto"/>
          <w:sz w:val="32"/>
          <w:szCs w:val="32"/>
          <w:highlight w:val="none"/>
        </w:rPr>
        <w:t>；二是</w:t>
      </w:r>
      <w:r>
        <w:rPr>
          <w:rFonts w:hint="eastAsia" w:ascii="仿宋_GB2312" w:hAnsi="ˎ̥" w:eastAsia="仿宋_GB2312"/>
          <w:color w:val="auto"/>
          <w:sz w:val="32"/>
          <w:szCs w:val="32"/>
          <w:highlight w:val="none"/>
          <w:lang w:eastAsia="zh-CN"/>
        </w:rPr>
        <w:t>各项社保缴费减少</w:t>
      </w:r>
      <w:r>
        <w:rPr>
          <w:rFonts w:hint="eastAsia" w:ascii="仿宋_GB2312" w:hAnsi="ˎ̥" w:eastAsia="仿宋_GB2312"/>
          <w:color w:val="auto"/>
          <w:sz w:val="32"/>
          <w:szCs w:val="32"/>
          <w:highlight w:val="none"/>
        </w:rPr>
        <w:t>。</w:t>
      </w:r>
    </w:p>
    <w:p w14:paraId="05B8AFD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596A4F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auto"/>
          <w:sz w:val="32"/>
          <w:szCs w:val="32"/>
          <w:lang w:val="en-US"/>
        </w:rPr>
        <w:t>524.04</w:t>
      </w:r>
      <w:r>
        <w:rPr>
          <w:rFonts w:hint="eastAsia" w:ascii="仿宋_GB2312" w:hAnsi="ˎ̥" w:eastAsia="仿宋_GB2312"/>
          <w:color w:val="auto"/>
          <w:sz w:val="32"/>
          <w:szCs w:val="32"/>
        </w:rPr>
        <w:t>万元。</w:t>
      </w:r>
    </w:p>
    <w:p w14:paraId="3AB6C104">
      <w:pPr>
        <w:spacing w:line="578" w:lineRule="exact"/>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eastAsia="zh-CN"/>
        </w:rPr>
        <w:t>与上年持平</w:t>
      </w:r>
      <w:r>
        <w:rPr>
          <w:rFonts w:hint="eastAsia" w:ascii="仿宋_GB2312" w:hAnsi="ˎ̥" w:eastAsia="仿宋_GB2312"/>
          <w:color w:val="auto"/>
          <w:sz w:val="32"/>
          <w:szCs w:val="32"/>
          <w:highlight w:val="none"/>
        </w:rPr>
        <w:t>。</w:t>
      </w:r>
    </w:p>
    <w:p w14:paraId="5B2819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14:paraId="74FADFF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788E8B0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auto"/>
          <w:sz w:val="32"/>
          <w:szCs w:val="32"/>
          <w:lang w:val="en-US"/>
        </w:rPr>
        <w:t>524.04</w:t>
      </w:r>
      <w:r>
        <w:rPr>
          <w:rFonts w:hint="eastAsia" w:ascii="仿宋_GB2312" w:hAnsi="ˎ̥" w:eastAsia="仿宋_GB2312"/>
          <w:sz w:val="32"/>
          <w:szCs w:val="32"/>
        </w:rPr>
        <w:t>万元。</w:t>
      </w:r>
    </w:p>
    <w:p w14:paraId="6552A28C">
      <w:pPr>
        <w:spacing w:line="578" w:lineRule="exact"/>
        <w:ind w:firstLine="640" w:firstLineChars="200"/>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结余分配</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万元，较202</w:t>
      </w:r>
      <w:r>
        <w:rPr>
          <w:rFonts w:hint="eastAsia" w:ascii="仿宋_GB2312" w:hAnsi="ˎ̥" w:eastAsia="仿宋_GB2312"/>
          <w:color w:val="auto"/>
          <w:sz w:val="32"/>
          <w:szCs w:val="32"/>
          <w:highlight w:val="none"/>
          <w:lang w:val="en-US" w:eastAsia="zh-CN"/>
        </w:rPr>
        <w:t>3</w:t>
      </w:r>
      <w:r>
        <w:rPr>
          <w:rFonts w:hint="eastAsia" w:ascii="仿宋_GB2312" w:hAnsi="ˎ̥" w:eastAsia="仿宋_GB2312"/>
          <w:color w:val="auto"/>
          <w:sz w:val="32"/>
          <w:szCs w:val="32"/>
          <w:highlight w:val="none"/>
        </w:rPr>
        <w:t>年度决算数增加（减少）</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万元，增长（下降）</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eastAsia="zh-CN"/>
        </w:rPr>
        <w:t>与上年持平</w:t>
      </w:r>
      <w:r>
        <w:rPr>
          <w:rFonts w:hint="eastAsia" w:ascii="仿宋_GB2312" w:hAnsi="ˎ̥" w:eastAsia="仿宋_GB2312"/>
          <w:color w:val="auto"/>
          <w:sz w:val="32"/>
          <w:szCs w:val="32"/>
          <w:highlight w:val="none"/>
        </w:rPr>
        <w:t>。</w:t>
      </w:r>
    </w:p>
    <w:p w14:paraId="69EBFB64">
      <w:pPr>
        <w:spacing w:line="578" w:lineRule="exact"/>
        <w:ind w:firstLine="640" w:firstLineChars="200"/>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年末结转结余</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万元，较202</w:t>
      </w:r>
      <w:r>
        <w:rPr>
          <w:rFonts w:ascii="仿宋_GB2312" w:hAnsi="ˎ̥" w:eastAsia="仿宋_GB2312"/>
          <w:color w:val="auto"/>
          <w:sz w:val="32"/>
          <w:szCs w:val="32"/>
          <w:highlight w:val="none"/>
        </w:rPr>
        <w:t>2</w:t>
      </w:r>
      <w:r>
        <w:rPr>
          <w:rFonts w:hint="eastAsia" w:ascii="仿宋_GB2312" w:hAnsi="ˎ̥" w:eastAsia="仿宋_GB2312"/>
          <w:color w:val="auto"/>
          <w:sz w:val="32"/>
          <w:szCs w:val="32"/>
          <w:highlight w:val="none"/>
        </w:rPr>
        <w:t>年度决算数增加（减少）</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万元，增长（下降）</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eastAsia="zh-CN"/>
        </w:rPr>
        <w:t>与上年持平</w:t>
      </w:r>
      <w:r>
        <w:rPr>
          <w:rFonts w:hint="eastAsia" w:ascii="仿宋_GB2312" w:hAnsi="ˎ̥" w:eastAsia="仿宋_GB2312"/>
          <w:color w:val="auto"/>
          <w:sz w:val="32"/>
          <w:szCs w:val="32"/>
          <w:highlight w:val="none"/>
        </w:rPr>
        <w:t>。</w:t>
      </w:r>
    </w:p>
    <w:p w14:paraId="3B02073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auto"/>
          <w:sz w:val="32"/>
          <w:szCs w:val="32"/>
          <w:lang w:val="en-US"/>
        </w:rPr>
        <w:t>524.04</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524.04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14:paraId="5FF693E6">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14:paraId="294101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sz w:val="32"/>
          <w:szCs w:val="32"/>
        </w:rPr>
        <w:t>本年支出</w:t>
      </w:r>
      <w:r>
        <w:rPr>
          <w:rFonts w:hint="default" w:ascii="仿宋_GB2312" w:hAnsi="ˎ̥" w:eastAsia="仿宋_GB2312"/>
          <w:color w:val="auto"/>
          <w:sz w:val="32"/>
          <w:szCs w:val="32"/>
          <w:lang w:val="en-US"/>
        </w:rPr>
        <w:t>524.04</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462.07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88.17</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61.97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11.83</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14:paraId="6EA146FC">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460395FD">
      <w:pPr>
        <w:spacing w:line="578" w:lineRule="exact"/>
        <w:ind w:firstLine="640" w:firstLineChars="200"/>
        <w:rPr>
          <w:rFonts w:ascii="仿宋_GB2312" w:hAnsi="ˎ̥" w:eastAsia="仿宋_GB2312"/>
          <w:color w:val="auto"/>
          <w:sz w:val="32"/>
          <w:szCs w:val="32"/>
          <w:highlight w:val="none"/>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auto"/>
          <w:sz w:val="32"/>
          <w:szCs w:val="32"/>
          <w:lang w:val="en-US"/>
        </w:rPr>
        <w:t>524.04</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524.04</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68.13</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12</w:t>
      </w:r>
      <w:r>
        <w:rPr>
          <w:rFonts w:hint="eastAsia" w:ascii="仿宋_GB2312" w:hAnsi="ˎ̥" w:eastAsia="仿宋_GB2312"/>
          <w:color w:val="auto"/>
          <w:sz w:val="32"/>
          <w:szCs w:val="32"/>
        </w:rPr>
        <w:t>%，主要原因：</w:t>
      </w:r>
      <w:r>
        <w:rPr>
          <w:rFonts w:hint="eastAsia" w:ascii="仿宋_GB2312" w:hAnsi="ˎ̥" w:eastAsia="仿宋_GB2312"/>
          <w:color w:val="auto"/>
          <w:sz w:val="32"/>
          <w:szCs w:val="32"/>
          <w:highlight w:val="none"/>
        </w:rPr>
        <w:t>一是</w:t>
      </w:r>
      <w:r>
        <w:rPr>
          <w:rFonts w:hint="eastAsia" w:ascii="仿宋_GB2312" w:hAnsi="ˎ̥" w:eastAsia="仿宋_GB2312"/>
          <w:color w:val="auto"/>
          <w:sz w:val="32"/>
          <w:szCs w:val="32"/>
          <w:highlight w:val="none"/>
          <w:lang w:eastAsia="zh-CN"/>
        </w:rPr>
        <w:t>人员减少，工资津贴补贴减少</w:t>
      </w:r>
      <w:r>
        <w:rPr>
          <w:rFonts w:hint="eastAsia" w:ascii="仿宋_GB2312" w:hAnsi="ˎ̥" w:eastAsia="仿宋_GB2312"/>
          <w:color w:val="auto"/>
          <w:sz w:val="32"/>
          <w:szCs w:val="32"/>
          <w:highlight w:val="none"/>
        </w:rPr>
        <w:t>；二是</w:t>
      </w:r>
      <w:r>
        <w:rPr>
          <w:rFonts w:hint="eastAsia" w:ascii="仿宋_GB2312" w:hAnsi="ˎ̥" w:eastAsia="仿宋_GB2312"/>
          <w:color w:val="auto"/>
          <w:sz w:val="32"/>
          <w:szCs w:val="32"/>
          <w:highlight w:val="none"/>
          <w:lang w:eastAsia="zh-CN"/>
        </w:rPr>
        <w:t>各项社保缴费减少</w:t>
      </w:r>
      <w:r>
        <w:rPr>
          <w:rFonts w:hint="eastAsia" w:ascii="仿宋_GB2312" w:hAnsi="ˎ̥" w:eastAsia="仿宋_GB2312"/>
          <w:color w:val="auto"/>
          <w:sz w:val="32"/>
          <w:szCs w:val="32"/>
          <w:highlight w:val="none"/>
        </w:rPr>
        <w:t>。</w:t>
      </w:r>
    </w:p>
    <w:p w14:paraId="43B9237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财政拨款年初结转结余</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万元，较202</w:t>
      </w:r>
      <w:r>
        <w:rPr>
          <w:rFonts w:hint="eastAsia" w:ascii="仿宋_GB2312" w:hAnsi="ˎ̥" w:eastAsia="仿宋_GB2312"/>
          <w:color w:val="auto"/>
          <w:sz w:val="32"/>
          <w:szCs w:val="32"/>
          <w:highlight w:val="none"/>
          <w:lang w:val="en-US" w:eastAsia="zh-CN"/>
        </w:rPr>
        <w:t>3</w:t>
      </w:r>
      <w:r>
        <w:rPr>
          <w:rFonts w:hint="eastAsia" w:ascii="仿宋_GB2312" w:hAnsi="ˎ̥" w:eastAsia="仿宋_GB2312"/>
          <w:color w:val="auto"/>
          <w:sz w:val="32"/>
          <w:szCs w:val="32"/>
          <w:highlight w:val="none"/>
        </w:rPr>
        <w:t>年度决算数增加（减少）</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万元，增长（下降）</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eastAsia="zh-CN"/>
        </w:rPr>
        <w:t>与上年持平</w:t>
      </w:r>
      <w:r>
        <w:rPr>
          <w:rFonts w:hint="eastAsia" w:ascii="仿宋_GB2312" w:hAnsi="ˎ̥" w:eastAsia="仿宋_GB2312"/>
          <w:color w:val="auto"/>
          <w:sz w:val="32"/>
          <w:szCs w:val="32"/>
          <w:highlight w:val="none"/>
        </w:rPr>
        <w:t>。</w:t>
      </w:r>
    </w:p>
    <w:p w14:paraId="6BD2A57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财政拨款年初结转结余</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万元，较202</w:t>
      </w:r>
      <w:r>
        <w:rPr>
          <w:rFonts w:hint="eastAsia" w:ascii="仿宋_GB2312" w:hAnsi="ˎ̥" w:eastAsia="仿宋_GB2312"/>
          <w:color w:val="auto"/>
          <w:sz w:val="32"/>
          <w:szCs w:val="32"/>
          <w:highlight w:val="none"/>
          <w:lang w:val="en-US" w:eastAsia="zh-CN"/>
        </w:rPr>
        <w:t>3</w:t>
      </w:r>
      <w:r>
        <w:rPr>
          <w:rFonts w:hint="eastAsia" w:ascii="仿宋_GB2312" w:hAnsi="ˎ̥" w:eastAsia="仿宋_GB2312"/>
          <w:color w:val="auto"/>
          <w:sz w:val="32"/>
          <w:szCs w:val="32"/>
          <w:highlight w:val="none"/>
        </w:rPr>
        <w:t>年度决算数增加（减少）</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万元，增长（下降）</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eastAsia="zh-CN"/>
        </w:rPr>
        <w:t>与上年持平</w:t>
      </w:r>
      <w:r>
        <w:rPr>
          <w:rFonts w:hint="eastAsia" w:ascii="仿宋_GB2312" w:hAnsi="ˎ̥" w:eastAsia="仿宋_GB2312"/>
          <w:color w:val="auto"/>
          <w:sz w:val="32"/>
          <w:szCs w:val="32"/>
          <w:highlight w:val="none"/>
        </w:rPr>
        <w:t>。</w:t>
      </w:r>
    </w:p>
    <w:p w14:paraId="7BE8C2ED">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5561639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0" w:name="_Toc19665_WPSOffice_Level2"/>
      <w:bookmarkStart w:id="81" w:name="_Toc13694_WPSOffice_Level2"/>
      <w:bookmarkStart w:id="82" w:name="_Toc9989_WPSOffice_Level2"/>
      <w:bookmarkStart w:id="83" w:name="_Toc17398_WPSOffice_Level2"/>
      <w:bookmarkStart w:id="84" w:name="_Toc23005_WPSOffice_Level2"/>
      <w:bookmarkStart w:id="85" w:name="_Toc21737_WPSOffice_Level2"/>
      <w:r>
        <w:rPr>
          <w:rFonts w:hint="eastAsia" w:ascii="楷体" w:hAnsi="楷体" w:eastAsia="楷体" w:cs="楷体"/>
          <w:sz w:val="32"/>
          <w:szCs w:val="32"/>
        </w:rPr>
        <w:t>（一）一般公共预算财政拨款支出决算总体情况</w:t>
      </w:r>
      <w:bookmarkEnd w:id="80"/>
      <w:bookmarkEnd w:id="81"/>
      <w:bookmarkEnd w:id="82"/>
      <w:bookmarkEnd w:id="83"/>
      <w:bookmarkEnd w:id="84"/>
      <w:bookmarkEnd w:id="85"/>
    </w:p>
    <w:p w14:paraId="598C6635">
      <w:pPr>
        <w:spacing w:line="578" w:lineRule="exact"/>
        <w:ind w:firstLine="640" w:firstLineChars="200"/>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auto"/>
          <w:sz w:val="32"/>
          <w:szCs w:val="32"/>
          <w:lang w:val="en-US"/>
        </w:rPr>
        <w:t>524.04</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年度相比，一般公共预算财政拨款支减少</w:t>
      </w:r>
      <w:r>
        <w:rPr>
          <w:rFonts w:hint="eastAsia" w:ascii="仿宋_GB2312" w:hAnsi="ˎ̥" w:eastAsia="仿宋_GB2312"/>
          <w:color w:val="auto"/>
          <w:sz w:val="32"/>
          <w:szCs w:val="32"/>
          <w:lang w:val="en-US" w:eastAsia="zh-CN"/>
        </w:rPr>
        <w:t>68.13</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12</w:t>
      </w:r>
      <w:r>
        <w:rPr>
          <w:rFonts w:hint="eastAsia" w:ascii="仿宋_GB2312" w:hAnsi="ˎ̥" w:eastAsia="仿宋_GB2312"/>
          <w:color w:val="auto"/>
          <w:sz w:val="32"/>
          <w:szCs w:val="32"/>
        </w:rPr>
        <w:t>%，</w:t>
      </w:r>
      <w:r>
        <w:rPr>
          <w:rFonts w:hint="eastAsia" w:ascii="仿宋_GB2312" w:hAnsi="ˎ̥" w:eastAsia="仿宋_GB2312"/>
          <w:color w:val="auto"/>
          <w:sz w:val="32"/>
          <w:szCs w:val="32"/>
          <w:highlight w:val="none"/>
        </w:rPr>
        <w:t>一是</w:t>
      </w:r>
      <w:r>
        <w:rPr>
          <w:rFonts w:hint="eastAsia" w:ascii="仿宋_GB2312" w:hAnsi="ˎ̥" w:eastAsia="仿宋_GB2312"/>
          <w:color w:val="auto"/>
          <w:sz w:val="32"/>
          <w:szCs w:val="32"/>
          <w:highlight w:val="none"/>
          <w:lang w:eastAsia="zh-CN"/>
        </w:rPr>
        <w:t>人员减少，工资津贴补贴减少</w:t>
      </w:r>
      <w:r>
        <w:rPr>
          <w:rFonts w:hint="eastAsia" w:ascii="仿宋_GB2312" w:hAnsi="ˎ̥" w:eastAsia="仿宋_GB2312"/>
          <w:color w:val="auto"/>
          <w:sz w:val="32"/>
          <w:szCs w:val="32"/>
          <w:highlight w:val="none"/>
        </w:rPr>
        <w:t>；二是</w:t>
      </w:r>
      <w:r>
        <w:rPr>
          <w:rFonts w:hint="eastAsia" w:ascii="仿宋_GB2312" w:hAnsi="ˎ̥" w:eastAsia="仿宋_GB2312"/>
          <w:color w:val="auto"/>
          <w:sz w:val="32"/>
          <w:szCs w:val="32"/>
          <w:highlight w:val="none"/>
          <w:lang w:eastAsia="zh-CN"/>
        </w:rPr>
        <w:t>各项社保缴费减少</w:t>
      </w:r>
      <w:r>
        <w:rPr>
          <w:rFonts w:hint="eastAsia" w:ascii="仿宋_GB2312" w:hAnsi="ˎ̥" w:eastAsia="仿宋_GB2312"/>
          <w:color w:val="auto"/>
          <w:sz w:val="32"/>
          <w:szCs w:val="32"/>
          <w:highlight w:val="none"/>
        </w:rPr>
        <w:t>。</w:t>
      </w:r>
    </w:p>
    <w:p w14:paraId="02CF4A3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6" w:name="_Toc2711_WPSOffice_Level2"/>
      <w:bookmarkStart w:id="87" w:name="_Toc23864_WPSOffice_Level2"/>
      <w:bookmarkStart w:id="88" w:name="_Toc19075_WPSOffice_Level2"/>
      <w:bookmarkStart w:id="89" w:name="_Toc19535_WPSOffice_Level2"/>
      <w:bookmarkStart w:id="90" w:name="_Toc27767_WPSOffice_Level2"/>
      <w:bookmarkStart w:id="91" w:name="_Toc18793_WPSOffice_Level2"/>
      <w:r>
        <w:rPr>
          <w:rFonts w:hint="eastAsia" w:ascii="楷体" w:hAnsi="楷体" w:eastAsia="楷体" w:cs="楷体"/>
          <w:sz w:val="32"/>
          <w:szCs w:val="32"/>
        </w:rPr>
        <w:t>（二）一般公共预算财政拨款支出决算结构情况</w:t>
      </w:r>
      <w:bookmarkEnd w:id="86"/>
      <w:bookmarkEnd w:id="87"/>
      <w:bookmarkEnd w:id="88"/>
      <w:bookmarkEnd w:id="89"/>
      <w:bookmarkEnd w:id="90"/>
      <w:bookmarkEnd w:id="91"/>
    </w:p>
    <w:p w14:paraId="1BE4645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auto"/>
          <w:sz w:val="32"/>
          <w:szCs w:val="32"/>
          <w:lang w:val="en-US"/>
        </w:rPr>
        <w:t>524.04</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324.19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61.86</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51.12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9.75</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30.54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5.82</w:t>
      </w:r>
      <w:r>
        <w:rPr>
          <w:rFonts w:hint="eastAsia" w:ascii="仿宋_GB2312" w:hAnsi="ˎ̥" w:eastAsia="仿宋_GB2312"/>
          <w:color w:val="auto"/>
          <w:sz w:val="32"/>
          <w:szCs w:val="32"/>
        </w:rPr>
        <w:t>%。</w:t>
      </w:r>
    </w:p>
    <w:p w14:paraId="51B556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2" w:name="_Toc25136_WPSOffice_Level2"/>
      <w:bookmarkStart w:id="93" w:name="_Toc29364_WPSOffice_Level2"/>
      <w:bookmarkStart w:id="94" w:name="_Toc9502_WPSOffice_Level2"/>
      <w:bookmarkStart w:id="95" w:name="_Toc15415_WPSOffice_Level2"/>
      <w:bookmarkStart w:id="96" w:name="_Toc21701_WPSOffice_Level2"/>
      <w:bookmarkStart w:id="97" w:name="_Toc22318_WPSOffice_Level2"/>
      <w:r>
        <w:rPr>
          <w:rFonts w:hint="eastAsia" w:ascii="楷体" w:hAnsi="楷体" w:eastAsia="楷体" w:cs="楷体"/>
          <w:sz w:val="32"/>
          <w:szCs w:val="32"/>
        </w:rPr>
        <w:t>（三）一般公共预算财政拨款支出决算具体情况</w:t>
      </w:r>
      <w:bookmarkEnd w:id="92"/>
      <w:bookmarkEnd w:id="93"/>
      <w:bookmarkEnd w:id="94"/>
      <w:bookmarkEnd w:id="95"/>
      <w:bookmarkEnd w:id="96"/>
      <w:bookmarkEnd w:id="97"/>
    </w:p>
    <w:p w14:paraId="04217A6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645.53</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524.04</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81.18</w:t>
      </w:r>
      <w:r>
        <w:rPr>
          <w:rFonts w:hint="eastAsia" w:ascii="仿宋_GB2312" w:hAnsi="ˎ̥" w:eastAsia="仿宋_GB2312"/>
          <w:color w:val="auto"/>
          <w:sz w:val="32"/>
          <w:szCs w:val="32"/>
        </w:rPr>
        <w:t>%。其中：</w:t>
      </w:r>
    </w:p>
    <w:p w14:paraId="417CBBF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rPr>
        <w:t>一般公共服务（类）人大事务（款）行政运行（项）。</w:t>
      </w:r>
    </w:p>
    <w:p w14:paraId="1DB15AAC">
      <w:pPr>
        <w:spacing w:line="578" w:lineRule="exact"/>
        <w:ind w:firstLine="640" w:firstLineChars="200"/>
        <w:rPr>
          <w:rFonts w:ascii="仿宋_GB2312" w:hAnsi="ˎ̥" w:eastAsia="仿宋_GB2312"/>
          <w:color w:val="auto"/>
          <w:sz w:val="32"/>
          <w:szCs w:val="32"/>
          <w:highlight w:val="none"/>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448.88</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372.94</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83.08</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highlight w:val="none"/>
        </w:rPr>
        <w:t>一是</w:t>
      </w:r>
      <w:r>
        <w:rPr>
          <w:rFonts w:hint="eastAsia" w:ascii="仿宋_GB2312" w:hAnsi="ˎ̥" w:eastAsia="仿宋_GB2312"/>
          <w:color w:val="auto"/>
          <w:sz w:val="32"/>
          <w:szCs w:val="32"/>
          <w:highlight w:val="none"/>
          <w:lang w:eastAsia="zh-CN"/>
        </w:rPr>
        <w:t>人员减少，工资津贴补贴减少</w:t>
      </w:r>
      <w:r>
        <w:rPr>
          <w:rFonts w:hint="eastAsia" w:ascii="仿宋_GB2312" w:hAnsi="ˎ̥" w:eastAsia="仿宋_GB2312"/>
          <w:color w:val="auto"/>
          <w:sz w:val="32"/>
          <w:szCs w:val="32"/>
          <w:highlight w:val="none"/>
        </w:rPr>
        <w:t>；二是</w:t>
      </w:r>
      <w:r>
        <w:rPr>
          <w:rFonts w:hint="eastAsia" w:ascii="仿宋_GB2312" w:hAnsi="ˎ̥" w:eastAsia="仿宋_GB2312"/>
          <w:color w:val="auto"/>
          <w:sz w:val="32"/>
          <w:szCs w:val="32"/>
          <w:highlight w:val="none"/>
          <w:lang w:eastAsia="zh-CN"/>
        </w:rPr>
        <w:t>各项社保缴费减少</w:t>
      </w:r>
      <w:r>
        <w:rPr>
          <w:rFonts w:hint="eastAsia" w:ascii="仿宋_GB2312" w:hAnsi="ˎ̥" w:eastAsia="仿宋_GB2312"/>
          <w:color w:val="auto"/>
          <w:sz w:val="32"/>
          <w:szCs w:val="32"/>
          <w:highlight w:val="none"/>
        </w:rPr>
        <w:t>。</w:t>
      </w:r>
    </w:p>
    <w:p w14:paraId="5F8EE045">
      <w:pPr>
        <w:spacing w:line="578" w:lineRule="exact"/>
        <w:ind w:firstLine="640" w:firstLineChars="200"/>
        <w:rPr>
          <w:rFonts w:hint="eastAsia" w:ascii="仿宋_GB2312" w:hAnsi="ˎ̥" w:eastAsia="仿宋_GB2312"/>
          <w:b/>
          <w:color w:val="auto"/>
          <w:sz w:val="32"/>
          <w:szCs w:val="32"/>
          <w:highlight w:val="none"/>
        </w:rPr>
      </w:pPr>
      <w:r>
        <w:rPr>
          <w:rFonts w:hint="eastAsia" w:ascii="仿宋_GB2312" w:hAnsi="ˎ̥" w:eastAsia="仿宋_GB2312"/>
          <w:sz w:val="32"/>
          <w:szCs w:val="32"/>
        </w:rPr>
        <w:t>2.</w:t>
      </w:r>
      <w:r>
        <w:rPr>
          <w:rFonts w:hint="eastAsia" w:ascii="仿宋_GB2312" w:hAnsi="ˎ̥" w:eastAsia="仿宋_GB2312"/>
          <w:b/>
          <w:color w:val="auto"/>
          <w:sz w:val="32"/>
          <w:szCs w:val="32"/>
          <w:highlight w:val="none"/>
        </w:rPr>
        <w:t>一般公共服务（类）</w:t>
      </w:r>
      <w:r>
        <w:rPr>
          <w:rFonts w:hint="eastAsia" w:ascii="仿宋_GB2312" w:hAnsi="ˎ̥" w:eastAsia="仿宋_GB2312"/>
          <w:b/>
          <w:color w:val="auto"/>
          <w:sz w:val="32"/>
          <w:szCs w:val="32"/>
          <w:highlight w:val="none"/>
          <w:lang w:eastAsia="zh-CN"/>
        </w:rPr>
        <w:t>政协</w:t>
      </w:r>
      <w:r>
        <w:rPr>
          <w:rFonts w:hint="eastAsia" w:ascii="仿宋_GB2312" w:hAnsi="ˎ̥" w:eastAsia="仿宋_GB2312"/>
          <w:b/>
          <w:color w:val="auto"/>
          <w:sz w:val="32"/>
          <w:szCs w:val="32"/>
          <w:highlight w:val="none"/>
        </w:rPr>
        <w:t>事务（款）</w:t>
      </w:r>
      <w:r>
        <w:rPr>
          <w:rFonts w:hint="eastAsia" w:ascii="仿宋_GB2312" w:hAnsi="ˎ̥" w:eastAsia="仿宋_GB2312"/>
          <w:b/>
          <w:color w:val="auto"/>
          <w:sz w:val="32"/>
          <w:szCs w:val="32"/>
          <w:highlight w:val="none"/>
          <w:lang w:eastAsia="zh-CN"/>
        </w:rPr>
        <w:t>政协会议</w:t>
      </w:r>
      <w:r>
        <w:rPr>
          <w:rFonts w:hint="eastAsia" w:ascii="仿宋_GB2312" w:hAnsi="ˎ̥" w:eastAsia="仿宋_GB2312"/>
          <w:b/>
          <w:color w:val="auto"/>
          <w:sz w:val="32"/>
          <w:szCs w:val="32"/>
          <w:highlight w:val="none"/>
        </w:rPr>
        <w:t>（项）。</w:t>
      </w:r>
    </w:p>
    <w:p w14:paraId="5EA797D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lang w:eastAsia="zh-CN"/>
        </w:rPr>
      </w:pPr>
      <w:r>
        <w:rPr>
          <w:rFonts w:hint="eastAsia" w:ascii="仿宋_GB2312" w:hAnsi="ˎ̥" w:eastAsia="仿宋_GB2312"/>
          <w:color w:val="auto"/>
          <w:sz w:val="32"/>
          <w:szCs w:val="32"/>
          <w:highlight w:val="none"/>
        </w:rPr>
        <w:t>年初预算为</w:t>
      </w:r>
      <w:r>
        <w:rPr>
          <w:rFonts w:hint="eastAsia" w:ascii="仿宋_GB2312" w:hAnsi="ˎ̥" w:eastAsia="仿宋_GB2312"/>
          <w:color w:val="auto"/>
          <w:sz w:val="32"/>
          <w:szCs w:val="32"/>
          <w:highlight w:val="none"/>
          <w:lang w:val="en-US" w:eastAsia="zh-CN"/>
        </w:rPr>
        <w:t>25</w:t>
      </w:r>
      <w:r>
        <w:rPr>
          <w:rFonts w:hint="eastAsia" w:ascii="仿宋_GB2312" w:hAnsi="ˎ̥" w:eastAsia="仿宋_GB2312"/>
          <w:color w:val="auto"/>
          <w:sz w:val="32"/>
          <w:szCs w:val="32"/>
          <w:highlight w:val="none"/>
        </w:rPr>
        <w:t>万元，支出决算为</w:t>
      </w:r>
      <w:r>
        <w:rPr>
          <w:rFonts w:hint="eastAsia" w:ascii="仿宋_GB2312" w:hAnsi="ˎ̥" w:eastAsia="仿宋_GB2312"/>
          <w:color w:val="auto"/>
          <w:sz w:val="32"/>
          <w:szCs w:val="32"/>
          <w:highlight w:val="none"/>
          <w:lang w:val="en-US" w:eastAsia="zh-CN"/>
        </w:rPr>
        <w:t>8.54</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34.16</w:t>
      </w:r>
      <w:r>
        <w:rPr>
          <w:rFonts w:hint="eastAsia" w:ascii="仿宋_GB2312" w:hAnsi="ˎ̥" w:eastAsia="仿宋_GB2312"/>
          <w:color w:val="auto"/>
          <w:sz w:val="32"/>
          <w:szCs w:val="32"/>
          <w:highlight w:val="none"/>
        </w:rPr>
        <w:t>%。决算数</w:t>
      </w:r>
      <w:r>
        <w:rPr>
          <w:rFonts w:hint="eastAsia" w:ascii="仿宋_GB2312" w:hAnsi="ˎ̥" w:eastAsia="仿宋_GB2312"/>
          <w:color w:val="auto"/>
          <w:sz w:val="32"/>
          <w:szCs w:val="32"/>
          <w:highlight w:val="none"/>
          <w:lang w:eastAsia="zh-CN"/>
        </w:rPr>
        <w:t>小</w:t>
      </w:r>
      <w:r>
        <w:rPr>
          <w:rFonts w:hint="eastAsia" w:ascii="仿宋_GB2312" w:hAnsi="ˎ̥" w:eastAsia="仿宋_GB2312"/>
          <w:color w:val="auto"/>
          <w:sz w:val="32"/>
          <w:szCs w:val="32"/>
          <w:highlight w:val="none"/>
        </w:rPr>
        <w:t>于预算数的主要原因</w:t>
      </w:r>
      <w:r>
        <w:rPr>
          <w:rFonts w:hint="eastAsia" w:ascii="仿宋_GB2312" w:hAnsi="ˎ̥" w:eastAsia="仿宋_GB2312"/>
          <w:color w:val="auto"/>
          <w:sz w:val="32"/>
          <w:szCs w:val="32"/>
          <w:highlight w:val="none"/>
          <w:lang w:eastAsia="zh-CN"/>
        </w:rPr>
        <w:t>：一</w:t>
      </w:r>
      <w:r>
        <w:rPr>
          <w:rFonts w:hint="eastAsia" w:ascii="仿宋_GB2312" w:hAnsi="ˎ̥" w:eastAsia="仿宋_GB2312"/>
          <w:color w:val="auto"/>
          <w:sz w:val="32"/>
          <w:szCs w:val="32"/>
          <w:highlight w:val="none"/>
        </w:rPr>
        <w:t>是</w:t>
      </w:r>
      <w:r>
        <w:rPr>
          <w:rFonts w:hint="eastAsia" w:ascii="仿宋_GB2312" w:hAnsi="ˎ̥" w:eastAsia="仿宋_GB2312"/>
          <w:color w:val="auto"/>
          <w:sz w:val="32"/>
          <w:szCs w:val="32"/>
          <w:highlight w:val="none"/>
          <w:lang w:eastAsia="zh-CN"/>
        </w:rPr>
        <w:t>按照</w:t>
      </w:r>
      <w:r>
        <w:rPr>
          <w:rFonts w:hint="eastAsia" w:ascii="仿宋_GB2312" w:hAnsi="ˎ̥" w:eastAsia="仿宋_GB2312"/>
          <w:color w:val="auto"/>
          <w:sz w:val="32"/>
          <w:szCs w:val="32"/>
          <w:highlight w:val="none"/>
        </w:rPr>
        <w:t>中央八项规定精神，按时按质按量完成会议的</w:t>
      </w:r>
      <w:r>
        <w:rPr>
          <w:rFonts w:hint="eastAsia" w:ascii="仿宋_GB2312" w:hAnsi="ˎ̥" w:eastAsia="仿宋_GB2312"/>
          <w:color w:val="auto"/>
          <w:sz w:val="32"/>
          <w:szCs w:val="32"/>
          <w:highlight w:val="none"/>
          <w:lang w:eastAsia="zh-CN"/>
        </w:rPr>
        <w:t>议程</w:t>
      </w:r>
      <w:r>
        <w:rPr>
          <w:rFonts w:hint="eastAsia" w:ascii="仿宋_GB2312" w:hAnsi="ˎ̥" w:eastAsia="仿宋_GB2312"/>
          <w:color w:val="auto"/>
          <w:sz w:val="32"/>
          <w:szCs w:val="32"/>
          <w:highlight w:val="none"/>
        </w:rPr>
        <w:t>同时厉行节约</w:t>
      </w:r>
      <w:r>
        <w:rPr>
          <w:rFonts w:hint="eastAsia" w:ascii="仿宋_GB2312" w:hAnsi="ˎ̥" w:eastAsia="仿宋_GB2312"/>
          <w:color w:val="auto"/>
          <w:sz w:val="32"/>
          <w:szCs w:val="32"/>
          <w:highlight w:val="none"/>
          <w:lang w:eastAsia="zh-CN"/>
        </w:rPr>
        <w:t>；二是参会的例席人员减少。</w:t>
      </w:r>
    </w:p>
    <w:p w14:paraId="239EDC71">
      <w:pPr>
        <w:spacing w:line="578" w:lineRule="exact"/>
        <w:ind w:firstLine="643" w:firstLineChars="200"/>
        <w:rPr>
          <w:rFonts w:hint="eastAsia" w:ascii="仿宋_GB2312" w:hAnsi="ˎ̥" w:eastAsia="仿宋_GB2312"/>
          <w:b/>
          <w:color w:val="auto"/>
          <w:sz w:val="32"/>
          <w:szCs w:val="32"/>
          <w:highlight w:val="none"/>
        </w:rPr>
      </w:pPr>
      <w:r>
        <w:rPr>
          <w:rFonts w:hint="eastAsia" w:ascii="仿宋_GB2312" w:hAnsi="ˎ̥" w:eastAsia="仿宋_GB2312"/>
          <w:b/>
          <w:bCs/>
          <w:color w:val="auto"/>
          <w:sz w:val="32"/>
          <w:szCs w:val="32"/>
          <w:highlight w:val="none"/>
          <w:lang w:val="en-US" w:eastAsia="zh-CN"/>
        </w:rPr>
        <w:t>3.</w:t>
      </w:r>
      <w:r>
        <w:rPr>
          <w:rFonts w:hint="eastAsia" w:ascii="仿宋_GB2312" w:hAnsi="ˎ̥" w:eastAsia="仿宋_GB2312"/>
          <w:b/>
          <w:color w:val="auto"/>
          <w:sz w:val="32"/>
          <w:szCs w:val="32"/>
          <w:highlight w:val="none"/>
        </w:rPr>
        <w:t>一般公共服务（类）</w:t>
      </w:r>
      <w:r>
        <w:rPr>
          <w:rFonts w:hint="eastAsia" w:ascii="仿宋_GB2312" w:hAnsi="ˎ̥" w:eastAsia="仿宋_GB2312"/>
          <w:b/>
          <w:color w:val="auto"/>
          <w:sz w:val="32"/>
          <w:szCs w:val="32"/>
          <w:highlight w:val="none"/>
          <w:lang w:eastAsia="zh-CN"/>
        </w:rPr>
        <w:t>政协</w:t>
      </w:r>
      <w:r>
        <w:rPr>
          <w:rFonts w:hint="eastAsia" w:ascii="仿宋_GB2312" w:hAnsi="ˎ̥" w:eastAsia="仿宋_GB2312"/>
          <w:b/>
          <w:color w:val="auto"/>
          <w:sz w:val="32"/>
          <w:szCs w:val="32"/>
          <w:highlight w:val="none"/>
        </w:rPr>
        <w:t>事务（款）</w:t>
      </w:r>
      <w:r>
        <w:rPr>
          <w:rFonts w:hint="eastAsia" w:ascii="仿宋_GB2312" w:hAnsi="ˎ̥" w:eastAsia="仿宋_GB2312"/>
          <w:b/>
          <w:color w:val="auto"/>
          <w:sz w:val="32"/>
          <w:szCs w:val="32"/>
          <w:highlight w:val="none"/>
          <w:lang w:eastAsia="zh-CN"/>
        </w:rPr>
        <w:t>其他政协事务支出</w:t>
      </w:r>
      <w:r>
        <w:rPr>
          <w:rFonts w:hint="eastAsia" w:ascii="仿宋_GB2312" w:hAnsi="ˎ̥" w:eastAsia="仿宋_GB2312"/>
          <w:b/>
          <w:color w:val="auto"/>
          <w:sz w:val="32"/>
          <w:szCs w:val="32"/>
          <w:highlight w:val="none"/>
        </w:rPr>
        <w:t>（项）。</w:t>
      </w:r>
    </w:p>
    <w:p w14:paraId="44475DF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rPr>
        <w:t>年初预算为</w:t>
      </w:r>
      <w:r>
        <w:rPr>
          <w:rFonts w:hint="eastAsia" w:ascii="仿宋_GB2312" w:hAnsi="ˎ̥" w:eastAsia="仿宋_GB2312"/>
          <w:color w:val="auto"/>
          <w:sz w:val="32"/>
          <w:szCs w:val="32"/>
          <w:highlight w:val="none"/>
          <w:lang w:val="en-US" w:eastAsia="zh-CN"/>
        </w:rPr>
        <w:t>55.06</w:t>
      </w:r>
      <w:r>
        <w:rPr>
          <w:rFonts w:hint="eastAsia" w:ascii="仿宋_GB2312" w:hAnsi="ˎ̥" w:eastAsia="仿宋_GB2312"/>
          <w:color w:val="auto"/>
          <w:sz w:val="32"/>
          <w:szCs w:val="32"/>
          <w:highlight w:val="none"/>
        </w:rPr>
        <w:t>万元，支出决算为</w:t>
      </w:r>
      <w:r>
        <w:rPr>
          <w:rFonts w:hint="eastAsia" w:ascii="仿宋_GB2312" w:hAnsi="ˎ̥" w:eastAsia="仿宋_GB2312"/>
          <w:color w:val="auto"/>
          <w:sz w:val="32"/>
          <w:szCs w:val="32"/>
          <w:highlight w:val="none"/>
          <w:lang w:val="en-US" w:eastAsia="zh-CN"/>
        </w:rPr>
        <w:t>40.22</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73.04</w:t>
      </w:r>
      <w:r>
        <w:rPr>
          <w:rFonts w:hint="eastAsia" w:ascii="仿宋_GB2312" w:hAnsi="ˎ̥" w:eastAsia="仿宋_GB2312"/>
          <w:color w:val="auto"/>
          <w:sz w:val="32"/>
          <w:szCs w:val="32"/>
          <w:highlight w:val="none"/>
        </w:rPr>
        <w:t>%。决算数</w:t>
      </w:r>
      <w:r>
        <w:rPr>
          <w:rFonts w:hint="eastAsia" w:ascii="仿宋_GB2312" w:hAnsi="ˎ̥" w:eastAsia="仿宋_GB2312"/>
          <w:color w:val="auto"/>
          <w:sz w:val="32"/>
          <w:szCs w:val="32"/>
          <w:highlight w:val="none"/>
          <w:lang w:eastAsia="zh-CN"/>
        </w:rPr>
        <w:t>小</w:t>
      </w:r>
      <w:r>
        <w:rPr>
          <w:rFonts w:hint="eastAsia" w:ascii="仿宋_GB2312" w:hAnsi="ˎ̥" w:eastAsia="仿宋_GB2312"/>
          <w:color w:val="auto"/>
          <w:sz w:val="32"/>
          <w:szCs w:val="32"/>
          <w:highlight w:val="none"/>
        </w:rPr>
        <w:t>于预算数的主要原因</w:t>
      </w:r>
      <w:r>
        <w:rPr>
          <w:rFonts w:hint="eastAsia" w:ascii="仿宋_GB2312" w:hAnsi="ˎ̥" w:eastAsia="仿宋_GB2312"/>
          <w:color w:val="auto"/>
          <w:sz w:val="32"/>
          <w:szCs w:val="32"/>
          <w:highlight w:val="none"/>
          <w:lang w:eastAsia="zh-CN"/>
        </w:rPr>
        <w:t>；一</w:t>
      </w:r>
      <w:r>
        <w:rPr>
          <w:rFonts w:hint="eastAsia" w:ascii="仿宋_GB2312" w:hAnsi="ˎ̥" w:eastAsia="仿宋_GB2312"/>
          <w:color w:val="auto"/>
          <w:sz w:val="32"/>
          <w:szCs w:val="32"/>
          <w:highlight w:val="none"/>
        </w:rPr>
        <w:t>是</w:t>
      </w:r>
      <w:r>
        <w:rPr>
          <w:rFonts w:hint="eastAsia" w:ascii="仿宋_GB2312" w:hAnsi="ˎ̥" w:eastAsia="仿宋_GB2312"/>
          <w:color w:val="auto"/>
          <w:sz w:val="32"/>
          <w:szCs w:val="32"/>
          <w:highlight w:val="none"/>
          <w:lang w:eastAsia="zh-CN"/>
        </w:rPr>
        <w:t>压减非重点刚性支出，提倡厉行节约。</w:t>
      </w:r>
      <w:r>
        <w:rPr>
          <w:rFonts w:hint="eastAsia" w:ascii="仿宋_GB2312" w:hAnsi="ˎ̥" w:eastAsia="仿宋_GB2312"/>
          <w:color w:val="auto"/>
          <w:sz w:val="32"/>
          <w:szCs w:val="32"/>
          <w:highlight w:val="none"/>
          <w:lang w:val="en-US" w:eastAsia="zh-CN"/>
        </w:rPr>
        <w:t xml:space="preserve">  </w:t>
      </w:r>
    </w:p>
    <w:p w14:paraId="55D6662D">
      <w:pPr>
        <w:numPr>
          <w:ilvl w:val="0"/>
          <w:numId w:val="0"/>
        </w:numPr>
        <w:spacing w:line="578" w:lineRule="exact"/>
        <w:ind w:firstLine="643" w:firstLineChars="200"/>
        <w:rPr>
          <w:rFonts w:hint="eastAsia" w:ascii="仿宋_GB2312" w:hAnsi="ˎ̥" w:eastAsia="仿宋_GB2312"/>
          <w:color w:val="auto"/>
          <w:sz w:val="32"/>
          <w:szCs w:val="32"/>
          <w:highlight w:val="none"/>
          <w:lang w:eastAsia="zh-CN"/>
        </w:rPr>
      </w:pPr>
      <w:r>
        <w:rPr>
          <w:rFonts w:hint="eastAsia" w:ascii="仿宋_GB2312" w:hAnsi="ˎ̥" w:eastAsia="仿宋_GB2312"/>
          <w:b/>
          <w:color w:val="auto"/>
          <w:sz w:val="32"/>
          <w:szCs w:val="32"/>
          <w:highlight w:val="none"/>
          <w:lang w:val="en-US" w:eastAsia="zh-CN"/>
        </w:rPr>
        <w:t>4.</w:t>
      </w:r>
      <w:r>
        <w:rPr>
          <w:rFonts w:hint="eastAsia" w:ascii="仿宋_GB2312" w:hAnsi="ˎ̥" w:eastAsia="仿宋_GB2312"/>
          <w:b/>
          <w:color w:val="auto"/>
          <w:sz w:val="32"/>
          <w:szCs w:val="32"/>
          <w:highlight w:val="none"/>
          <w:lang w:eastAsia="zh-CN"/>
        </w:rPr>
        <w:t>教育</w:t>
      </w:r>
      <w:r>
        <w:rPr>
          <w:rFonts w:hint="eastAsia" w:ascii="仿宋_GB2312" w:hAnsi="ˎ̥" w:eastAsia="仿宋_GB2312"/>
          <w:b/>
          <w:color w:val="auto"/>
          <w:sz w:val="32"/>
          <w:szCs w:val="32"/>
          <w:highlight w:val="none"/>
        </w:rPr>
        <w:t>（类）</w:t>
      </w:r>
      <w:r>
        <w:rPr>
          <w:rFonts w:hint="eastAsia" w:ascii="仿宋_GB2312" w:hAnsi="ˎ̥" w:eastAsia="仿宋_GB2312"/>
          <w:b/>
          <w:color w:val="auto"/>
          <w:sz w:val="32"/>
          <w:szCs w:val="32"/>
          <w:highlight w:val="none"/>
          <w:lang w:eastAsia="zh-CN"/>
        </w:rPr>
        <w:t>进修及培训</w:t>
      </w:r>
      <w:r>
        <w:rPr>
          <w:rFonts w:hint="eastAsia" w:ascii="仿宋_GB2312" w:hAnsi="ˎ̥" w:eastAsia="仿宋_GB2312"/>
          <w:b/>
          <w:color w:val="auto"/>
          <w:sz w:val="32"/>
          <w:szCs w:val="32"/>
          <w:highlight w:val="none"/>
        </w:rPr>
        <w:t>（款）</w:t>
      </w:r>
      <w:r>
        <w:rPr>
          <w:rFonts w:hint="eastAsia" w:ascii="仿宋_GB2312" w:hAnsi="ˎ̥" w:eastAsia="仿宋_GB2312"/>
          <w:b/>
          <w:color w:val="auto"/>
          <w:sz w:val="32"/>
          <w:szCs w:val="32"/>
          <w:highlight w:val="none"/>
          <w:lang w:eastAsia="zh-CN"/>
        </w:rPr>
        <w:t>培训支出</w:t>
      </w:r>
      <w:r>
        <w:rPr>
          <w:rFonts w:hint="eastAsia" w:ascii="仿宋_GB2312" w:hAnsi="ˎ̥" w:eastAsia="仿宋_GB2312"/>
          <w:b/>
          <w:color w:val="auto"/>
          <w:sz w:val="32"/>
          <w:szCs w:val="32"/>
          <w:highlight w:val="none"/>
        </w:rPr>
        <w:t>（项）。</w:t>
      </w:r>
      <w:r>
        <w:rPr>
          <w:rFonts w:hint="eastAsia" w:ascii="仿宋_GB2312" w:hAnsi="ˎ̥" w:eastAsia="仿宋_GB2312"/>
          <w:color w:val="auto"/>
          <w:sz w:val="32"/>
          <w:szCs w:val="32"/>
          <w:highlight w:val="none"/>
        </w:rPr>
        <w:t>年初预算为</w:t>
      </w:r>
      <w:r>
        <w:rPr>
          <w:rFonts w:hint="eastAsia" w:ascii="仿宋_GB2312" w:hAnsi="ˎ̥" w:eastAsia="仿宋_GB2312"/>
          <w:color w:val="auto"/>
          <w:sz w:val="32"/>
          <w:szCs w:val="32"/>
          <w:highlight w:val="none"/>
          <w:lang w:val="en-US" w:eastAsia="zh-CN"/>
        </w:rPr>
        <w:t>27.00</w:t>
      </w:r>
      <w:r>
        <w:rPr>
          <w:rFonts w:hint="eastAsia" w:ascii="仿宋_GB2312" w:hAnsi="ˎ̥" w:eastAsia="仿宋_GB2312"/>
          <w:color w:val="auto"/>
          <w:sz w:val="32"/>
          <w:szCs w:val="32"/>
          <w:highlight w:val="none"/>
        </w:rPr>
        <w:t>万元，支出决算为</w:t>
      </w:r>
      <w:r>
        <w:rPr>
          <w:rFonts w:hint="eastAsia" w:ascii="仿宋_GB2312" w:hAnsi="ˎ̥" w:eastAsia="仿宋_GB2312"/>
          <w:color w:val="auto"/>
          <w:sz w:val="32"/>
          <w:szCs w:val="32"/>
          <w:highlight w:val="none"/>
          <w:lang w:val="en-US" w:eastAsia="zh-CN"/>
        </w:rPr>
        <w:t>8.06</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29.85</w:t>
      </w:r>
      <w:r>
        <w:rPr>
          <w:rFonts w:hint="eastAsia" w:ascii="仿宋_GB2312" w:hAnsi="ˎ̥" w:eastAsia="仿宋_GB2312"/>
          <w:color w:val="auto"/>
          <w:sz w:val="32"/>
          <w:szCs w:val="32"/>
          <w:highlight w:val="none"/>
        </w:rPr>
        <w:t>%。决算数</w:t>
      </w:r>
      <w:r>
        <w:rPr>
          <w:rFonts w:hint="eastAsia" w:ascii="仿宋_GB2312" w:hAnsi="ˎ̥" w:eastAsia="仿宋_GB2312"/>
          <w:color w:val="auto"/>
          <w:sz w:val="32"/>
          <w:szCs w:val="32"/>
          <w:highlight w:val="none"/>
          <w:lang w:eastAsia="zh-CN"/>
        </w:rPr>
        <w:t>小</w:t>
      </w:r>
      <w:r>
        <w:rPr>
          <w:rFonts w:hint="eastAsia" w:ascii="仿宋_GB2312" w:hAnsi="ˎ̥" w:eastAsia="仿宋_GB2312"/>
          <w:color w:val="auto"/>
          <w:sz w:val="32"/>
          <w:szCs w:val="32"/>
          <w:highlight w:val="none"/>
        </w:rPr>
        <w:t>于预算数的主要原因是</w:t>
      </w:r>
      <w:r>
        <w:rPr>
          <w:rFonts w:hint="eastAsia" w:ascii="仿宋_GB2312" w:hAnsi="ˎ̥" w:eastAsia="仿宋_GB2312"/>
          <w:color w:val="auto"/>
          <w:sz w:val="32"/>
          <w:szCs w:val="32"/>
          <w:highlight w:val="none"/>
          <w:lang w:eastAsia="zh-CN"/>
        </w:rPr>
        <w:t>压减非重点刚性支出，提倡厉行节约。</w:t>
      </w:r>
    </w:p>
    <w:p w14:paraId="694B6FDB">
      <w:pPr>
        <w:numPr>
          <w:ilvl w:val="0"/>
          <w:numId w:val="0"/>
        </w:numPr>
        <w:spacing w:line="578" w:lineRule="exact"/>
        <w:ind w:firstLine="643" w:firstLineChars="200"/>
        <w:rPr>
          <w:rFonts w:hint="eastAsia" w:ascii="仿宋_GB2312" w:hAnsi="ˎ̥" w:eastAsia="仿宋_GB2312"/>
          <w:color w:val="auto"/>
          <w:sz w:val="32"/>
          <w:szCs w:val="32"/>
          <w:highlight w:val="none"/>
          <w:lang w:eastAsia="zh-CN"/>
        </w:rPr>
      </w:pPr>
      <w:r>
        <w:rPr>
          <w:rFonts w:hint="eastAsia" w:ascii="仿宋_GB2312" w:hAnsi="ˎ̥" w:eastAsia="仿宋_GB2312"/>
          <w:b/>
          <w:color w:val="auto"/>
          <w:sz w:val="32"/>
          <w:szCs w:val="32"/>
          <w:highlight w:val="none"/>
          <w:lang w:val="en-US" w:eastAsia="zh-CN"/>
        </w:rPr>
        <w:t>5.</w:t>
      </w:r>
      <w:r>
        <w:rPr>
          <w:rFonts w:hint="eastAsia" w:ascii="仿宋_GB2312" w:hAnsi="ˎ̥" w:eastAsia="仿宋_GB2312"/>
          <w:b/>
          <w:color w:val="auto"/>
          <w:sz w:val="32"/>
          <w:szCs w:val="32"/>
          <w:highlight w:val="none"/>
          <w:lang w:eastAsia="zh-CN"/>
        </w:rPr>
        <w:t>社会保障和就业</w:t>
      </w:r>
      <w:r>
        <w:rPr>
          <w:rFonts w:hint="eastAsia" w:ascii="仿宋_GB2312" w:hAnsi="ˎ̥" w:eastAsia="仿宋_GB2312"/>
          <w:b/>
          <w:color w:val="auto"/>
          <w:sz w:val="32"/>
          <w:szCs w:val="32"/>
          <w:highlight w:val="none"/>
        </w:rPr>
        <w:t>（类）</w:t>
      </w:r>
      <w:r>
        <w:rPr>
          <w:rFonts w:hint="eastAsia" w:ascii="仿宋_GB2312" w:hAnsi="ˎ̥" w:eastAsia="仿宋_GB2312"/>
          <w:b/>
          <w:color w:val="auto"/>
          <w:sz w:val="32"/>
          <w:szCs w:val="32"/>
          <w:highlight w:val="none"/>
          <w:lang w:eastAsia="zh-CN"/>
        </w:rPr>
        <w:t>行政事业单位养老支出</w:t>
      </w:r>
      <w:r>
        <w:rPr>
          <w:rFonts w:hint="eastAsia" w:ascii="仿宋_GB2312" w:hAnsi="ˎ̥" w:eastAsia="仿宋_GB2312"/>
          <w:b/>
          <w:color w:val="auto"/>
          <w:sz w:val="32"/>
          <w:szCs w:val="32"/>
          <w:highlight w:val="none"/>
        </w:rPr>
        <w:t>（款）</w:t>
      </w:r>
      <w:r>
        <w:rPr>
          <w:rFonts w:hint="eastAsia" w:ascii="仿宋_GB2312" w:hAnsi="ˎ̥" w:eastAsia="仿宋_GB2312"/>
          <w:b/>
          <w:color w:val="auto"/>
          <w:sz w:val="32"/>
          <w:szCs w:val="32"/>
          <w:highlight w:val="none"/>
          <w:lang w:eastAsia="zh-CN"/>
        </w:rPr>
        <w:t>机关事业单位基本养老保险缴费支出</w:t>
      </w:r>
      <w:r>
        <w:rPr>
          <w:rFonts w:hint="eastAsia" w:ascii="仿宋_GB2312" w:hAnsi="ˎ̥" w:eastAsia="仿宋_GB2312"/>
          <w:b/>
          <w:color w:val="auto"/>
          <w:sz w:val="32"/>
          <w:szCs w:val="32"/>
          <w:highlight w:val="none"/>
        </w:rPr>
        <w:t>（项）。</w:t>
      </w:r>
      <w:r>
        <w:rPr>
          <w:rFonts w:hint="eastAsia" w:ascii="仿宋_GB2312" w:hAnsi="ˎ̥" w:eastAsia="仿宋_GB2312"/>
          <w:color w:val="auto"/>
          <w:sz w:val="32"/>
          <w:szCs w:val="32"/>
          <w:highlight w:val="none"/>
        </w:rPr>
        <w:t>年初预算为</w:t>
      </w:r>
      <w:r>
        <w:rPr>
          <w:rFonts w:hint="eastAsia" w:ascii="仿宋_GB2312" w:hAnsi="ˎ̥" w:eastAsia="仿宋_GB2312"/>
          <w:color w:val="auto"/>
          <w:sz w:val="32"/>
          <w:szCs w:val="32"/>
          <w:highlight w:val="none"/>
          <w:lang w:val="en-US" w:eastAsia="zh-CN"/>
        </w:rPr>
        <w:t>42.26</w:t>
      </w:r>
      <w:r>
        <w:rPr>
          <w:rFonts w:hint="eastAsia" w:ascii="仿宋_GB2312" w:hAnsi="ˎ̥" w:eastAsia="仿宋_GB2312"/>
          <w:color w:val="auto"/>
          <w:sz w:val="32"/>
          <w:szCs w:val="32"/>
          <w:highlight w:val="none"/>
        </w:rPr>
        <w:t>万元，支出决算为</w:t>
      </w:r>
      <w:r>
        <w:rPr>
          <w:rFonts w:hint="eastAsia" w:ascii="仿宋_GB2312" w:hAnsi="ˎ̥" w:eastAsia="仿宋_GB2312"/>
          <w:color w:val="auto"/>
          <w:sz w:val="32"/>
          <w:szCs w:val="32"/>
          <w:highlight w:val="none"/>
          <w:lang w:val="en-US" w:eastAsia="zh-CN"/>
        </w:rPr>
        <w:t>34.08</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80.64</w:t>
      </w:r>
      <w:r>
        <w:rPr>
          <w:rFonts w:hint="eastAsia" w:ascii="仿宋_GB2312" w:hAnsi="ˎ̥" w:eastAsia="仿宋_GB2312"/>
          <w:color w:val="auto"/>
          <w:sz w:val="32"/>
          <w:szCs w:val="32"/>
          <w:highlight w:val="none"/>
        </w:rPr>
        <w:t>%。决算数</w:t>
      </w:r>
      <w:r>
        <w:rPr>
          <w:rFonts w:hint="eastAsia" w:ascii="仿宋_GB2312" w:hAnsi="ˎ̥" w:eastAsia="仿宋_GB2312"/>
          <w:color w:val="auto"/>
          <w:sz w:val="32"/>
          <w:szCs w:val="32"/>
          <w:highlight w:val="none"/>
          <w:lang w:eastAsia="zh-CN"/>
        </w:rPr>
        <w:t>小于</w:t>
      </w:r>
      <w:r>
        <w:rPr>
          <w:rFonts w:hint="eastAsia" w:ascii="仿宋_GB2312" w:hAnsi="ˎ̥" w:eastAsia="仿宋_GB2312"/>
          <w:color w:val="auto"/>
          <w:sz w:val="32"/>
          <w:szCs w:val="32"/>
          <w:highlight w:val="none"/>
        </w:rPr>
        <w:t>预算数的主要原因是</w:t>
      </w:r>
      <w:r>
        <w:rPr>
          <w:rFonts w:hint="eastAsia" w:ascii="仿宋_GB2312" w:hAnsi="ˎ̥" w:eastAsia="仿宋_GB2312"/>
          <w:color w:val="auto"/>
          <w:sz w:val="32"/>
          <w:szCs w:val="32"/>
          <w:highlight w:val="none"/>
          <w:lang w:eastAsia="zh-CN"/>
        </w:rPr>
        <w:t>人员退休，养老保险缴费减少。</w:t>
      </w:r>
    </w:p>
    <w:p w14:paraId="4CAAD0CB">
      <w:pPr>
        <w:numPr>
          <w:ilvl w:val="0"/>
          <w:numId w:val="0"/>
        </w:numPr>
        <w:spacing w:line="578" w:lineRule="exact"/>
        <w:ind w:firstLine="643" w:firstLineChars="200"/>
        <w:rPr>
          <w:rFonts w:hint="eastAsia" w:ascii="仿宋_GB2312" w:hAnsi="ˎ̥" w:eastAsia="仿宋_GB2312"/>
          <w:color w:val="auto"/>
          <w:sz w:val="32"/>
          <w:szCs w:val="32"/>
          <w:highlight w:val="none"/>
          <w:lang w:eastAsia="zh-CN"/>
        </w:rPr>
      </w:pPr>
      <w:r>
        <w:rPr>
          <w:rFonts w:hint="eastAsia" w:ascii="仿宋_GB2312" w:hAnsi="ˎ̥" w:eastAsia="仿宋_GB2312"/>
          <w:b/>
          <w:color w:val="auto"/>
          <w:sz w:val="32"/>
          <w:szCs w:val="32"/>
          <w:highlight w:val="none"/>
          <w:lang w:val="en-US" w:eastAsia="zh-CN"/>
        </w:rPr>
        <w:t>6.</w:t>
      </w:r>
      <w:r>
        <w:rPr>
          <w:rFonts w:hint="eastAsia" w:ascii="仿宋_GB2312" w:hAnsi="ˎ̥" w:eastAsia="仿宋_GB2312"/>
          <w:b/>
          <w:color w:val="auto"/>
          <w:sz w:val="32"/>
          <w:szCs w:val="32"/>
          <w:highlight w:val="none"/>
          <w:lang w:eastAsia="zh-CN"/>
        </w:rPr>
        <w:t>社会保障和就业</w:t>
      </w:r>
      <w:r>
        <w:rPr>
          <w:rFonts w:hint="eastAsia" w:ascii="仿宋_GB2312" w:hAnsi="ˎ̥" w:eastAsia="仿宋_GB2312"/>
          <w:b/>
          <w:color w:val="auto"/>
          <w:sz w:val="32"/>
          <w:szCs w:val="32"/>
          <w:highlight w:val="none"/>
        </w:rPr>
        <w:t>（类）</w:t>
      </w:r>
      <w:r>
        <w:rPr>
          <w:rFonts w:hint="eastAsia" w:ascii="仿宋_GB2312" w:hAnsi="ˎ̥" w:eastAsia="仿宋_GB2312"/>
          <w:b/>
          <w:color w:val="auto"/>
          <w:sz w:val="32"/>
          <w:szCs w:val="32"/>
          <w:highlight w:val="none"/>
          <w:lang w:eastAsia="zh-CN"/>
        </w:rPr>
        <w:t>行政事业单位养老支出</w:t>
      </w:r>
      <w:r>
        <w:rPr>
          <w:rFonts w:hint="eastAsia" w:ascii="仿宋_GB2312" w:hAnsi="ˎ̥" w:eastAsia="仿宋_GB2312"/>
          <w:b/>
          <w:color w:val="auto"/>
          <w:sz w:val="32"/>
          <w:szCs w:val="32"/>
          <w:highlight w:val="none"/>
        </w:rPr>
        <w:t>（款）</w:t>
      </w:r>
      <w:r>
        <w:rPr>
          <w:rFonts w:hint="eastAsia" w:ascii="仿宋_GB2312" w:hAnsi="ˎ̥" w:eastAsia="仿宋_GB2312"/>
          <w:b/>
          <w:color w:val="auto"/>
          <w:sz w:val="32"/>
          <w:szCs w:val="32"/>
          <w:highlight w:val="none"/>
          <w:lang w:eastAsia="zh-CN"/>
        </w:rPr>
        <w:t>机关事业单位职业年金缴费支出</w:t>
      </w:r>
      <w:r>
        <w:rPr>
          <w:rFonts w:hint="eastAsia" w:ascii="仿宋_GB2312" w:hAnsi="ˎ̥" w:eastAsia="仿宋_GB2312"/>
          <w:b/>
          <w:color w:val="auto"/>
          <w:sz w:val="32"/>
          <w:szCs w:val="32"/>
          <w:highlight w:val="none"/>
        </w:rPr>
        <w:t>（项）。</w:t>
      </w:r>
      <w:r>
        <w:rPr>
          <w:rFonts w:hint="eastAsia" w:ascii="仿宋_GB2312" w:hAnsi="ˎ̥" w:eastAsia="仿宋_GB2312"/>
          <w:color w:val="auto"/>
          <w:sz w:val="32"/>
          <w:szCs w:val="32"/>
          <w:highlight w:val="none"/>
        </w:rPr>
        <w:t>年初预算为</w:t>
      </w:r>
      <w:r>
        <w:rPr>
          <w:rFonts w:hint="eastAsia" w:ascii="仿宋_GB2312" w:hAnsi="ˎ̥" w:eastAsia="仿宋_GB2312"/>
          <w:color w:val="auto"/>
          <w:sz w:val="32"/>
          <w:szCs w:val="32"/>
          <w:highlight w:val="none"/>
          <w:lang w:val="en-US" w:eastAsia="zh-CN"/>
        </w:rPr>
        <w:t>21.13</w:t>
      </w:r>
      <w:r>
        <w:rPr>
          <w:rFonts w:hint="eastAsia" w:ascii="仿宋_GB2312" w:hAnsi="ˎ̥" w:eastAsia="仿宋_GB2312"/>
          <w:color w:val="auto"/>
          <w:sz w:val="32"/>
          <w:szCs w:val="32"/>
          <w:highlight w:val="none"/>
        </w:rPr>
        <w:t>万元，支出决算为</w:t>
      </w:r>
      <w:r>
        <w:rPr>
          <w:rFonts w:hint="eastAsia" w:ascii="仿宋_GB2312" w:hAnsi="ˎ̥" w:eastAsia="仿宋_GB2312"/>
          <w:color w:val="auto"/>
          <w:sz w:val="32"/>
          <w:szCs w:val="32"/>
          <w:highlight w:val="none"/>
          <w:lang w:val="en-US" w:eastAsia="zh-CN"/>
        </w:rPr>
        <w:t>17.04</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80.64</w:t>
      </w:r>
      <w:r>
        <w:rPr>
          <w:rFonts w:hint="eastAsia" w:ascii="仿宋_GB2312" w:hAnsi="ˎ̥" w:eastAsia="仿宋_GB2312"/>
          <w:color w:val="auto"/>
          <w:sz w:val="32"/>
          <w:szCs w:val="32"/>
          <w:highlight w:val="none"/>
        </w:rPr>
        <w:t>%。决算数</w:t>
      </w:r>
      <w:r>
        <w:rPr>
          <w:rFonts w:hint="eastAsia" w:ascii="仿宋_GB2312" w:hAnsi="ˎ̥" w:eastAsia="仿宋_GB2312"/>
          <w:color w:val="auto"/>
          <w:sz w:val="32"/>
          <w:szCs w:val="32"/>
          <w:highlight w:val="none"/>
          <w:lang w:eastAsia="zh-CN"/>
        </w:rPr>
        <w:t>小</w:t>
      </w:r>
      <w:r>
        <w:rPr>
          <w:rFonts w:hint="eastAsia" w:ascii="仿宋_GB2312" w:hAnsi="ˎ̥" w:eastAsia="仿宋_GB2312"/>
          <w:color w:val="auto"/>
          <w:sz w:val="32"/>
          <w:szCs w:val="32"/>
          <w:highlight w:val="none"/>
        </w:rPr>
        <w:t>于预算数的主要原因是</w:t>
      </w:r>
      <w:r>
        <w:rPr>
          <w:rFonts w:hint="eastAsia" w:ascii="仿宋_GB2312" w:hAnsi="ˎ̥" w:eastAsia="仿宋_GB2312"/>
          <w:color w:val="auto"/>
          <w:sz w:val="32"/>
          <w:szCs w:val="32"/>
          <w:highlight w:val="none"/>
          <w:lang w:eastAsia="zh-CN"/>
        </w:rPr>
        <w:t>人员退休，职业年金缴费减少。</w:t>
      </w:r>
    </w:p>
    <w:p w14:paraId="454B9106">
      <w:pPr>
        <w:numPr>
          <w:ilvl w:val="0"/>
          <w:numId w:val="0"/>
        </w:numPr>
        <w:spacing w:line="578" w:lineRule="exact"/>
        <w:ind w:firstLine="643" w:firstLineChars="200"/>
        <w:rPr>
          <w:rFonts w:hint="eastAsia" w:ascii="仿宋_GB2312" w:hAnsi="ˎ̥" w:eastAsia="仿宋_GB2312"/>
          <w:color w:val="auto"/>
          <w:sz w:val="32"/>
          <w:szCs w:val="32"/>
          <w:highlight w:val="none"/>
          <w:lang w:eastAsia="zh-CN"/>
        </w:rPr>
      </w:pPr>
      <w:r>
        <w:rPr>
          <w:rFonts w:hint="eastAsia" w:ascii="仿宋_GB2312" w:hAnsi="ˎ̥" w:eastAsia="仿宋_GB2312"/>
          <w:b/>
          <w:color w:val="auto"/>
          <w:sz w:val="32"/>
          <w:szCs w:val="32"/>
          <w:highlight w:val="none"/>
          <w:lang w:val="en-US" w:eastAsia="zh-CN"/>
        </w:rPr>
        <w:t>7.</w:t>
      </w:r>
      <w:r>
        <w:rPr>
          <w:rFonts w:hint="eastAsia" w:ascii="仿宋_GB2312" w:hAnsi="ˎ̥" w:eastAsia="仿宋_GB2312"/>
          <w:b/>
          <w:color w:val="auto"/>
          <w:sz w:val="32"/>
          <w:szCs w:val="32"/>
          <w:highlight w:val="none"/>
          <w:lang w:eastAsia="zh-CN"/>
        </w:rPr>
        <w:t>卫生健康</w:t>
      </w:r>
      <w:r>
        <w:rPr>
          <w:rFonts w:hint="eastAsia" w:ascii="仿宋_GB2312" w:hAnsi="ˎ̥" w:eastAsia="仿宋_GB2312"/>
          <w:b/>
          <w:color w:val="auto"/>
          <w:sz w:val="32"/>
          <w:szCs w:val="32"/>
          <w:highlight w:val="none"/>
        </w:rPr>
        <w:t>（类）</w:t>
      </w:r>
      <w:r>
        <w:rPr>
          <w:rFonts w:hint="eastAsia" w:ascii="仿宋_GB2312" w:hAnsi="ˎ̥" w:eastAsia="仿宋_GB2312"/>
          <w:b/>
          <w:color w:val="auto"/>
          <w:sz w:val="32"/>
          <w:szCs w:val="32"/>
          <w:highlight w:val="none"/>
          <w:lang w:eastAsia="zh-CN"/>
        </w:rPr>
        <w:t>行政事业单位医疗</w:t>
      </w:r>
      <w:r>
        <w:rPr>
          <w:rFonts w:hint="eastAsia" w:ascii="仿宋_GB2312" w:hAnsi="ˎ̥" w:eastAsia="仿宋_GB2312"/>
          <w:b/>
          <w:color w:val="auto"/>
          <w:sz w:val="32"/>
          <w:szCs w:val="32"/>
          <w:highlight w:val="none"/>
        </w:rPr>
        <w:t>（款）</w:t>
      </w:r>
      <w:r>
        <w:rPr>
          <w:rFonts w:hint="eastAsia" w:ascii="仿宋_GB2312" w:hAnsi="ˎ̥" w:eastAsia="仿宋_GB2312"/>
          <w:b/>
          <w:color w:val="auto"/>
          <w:sz w:val="32"/>
          <w:szCs w:val="32"/>
          <w:highlight w:val="none"/>
          <w:lang w:eastAsia="zh-CN"/>
        </w:rPr>
        <w:t>行政单位医疗</w:t>
      </w:r>
      <w:r>
        <w:rPr>
          <w:rFonts w:hint="eastAsia" w:ascii="仿宋_GB2312" w:hAnsi="ˎ̥" w:eastAsia="仿宋_GB2312"/>
          <w:b/>
          <w:color w:val="auto"/>
          <w:sz w:val="32"/>
          <w:szCs w:val="32"/>
          <w:highlight w:val="none"/>
        </w:rPr>
        <w:t>（项）。</w:t>
      </w:r>
      <w:r>
        <w:rPr>
          <w:rFonts w:hint="eastAsia" w:ascii="仿宋_GB2312" w:hAnsi="ˎ̥" w:eastAsia="仿宋_GB2312"/>
          <w:color w:val="auto"/>
          <w:sz w:val="32"/>
          <w:szCs w:val="32"/>
          <w:highlight w:val="none"/>
        </w:rPr>
        <w:t>年初预算为</w:t>
      </w:r>
      <w:r>
        <w:rPr>
          <w:rFonts w:hint="eastAsia" w:ascii="仿宋_GB2312" w:hAnsi="ˎ̥" w:eastAsia="仿宋_GB2312"/>
          <w:color w:val="auto"/>
          <w:sz w:val="32"/>
          <w:szCs w:val="32"/>
          <w:highlight w:val="none"/>
          <w:lang w:val="en-US" w:eastAsia="zh-CN"/>
        </w:rPr>
        <w:t>19.98</w:t>
      </w:r>
      <w:r>
        <w:rPr>
          <w:rFonts w:hint="eastAsia" w:ascii="仿宋_GB2312" w:hAnsi="ˎ̥" w:eastAsia="仿宋_GB2312"/>
          <w:color w:val="auto"/>
          <w:sz w:val="32"/>
          <w:szCs w:val="32"/>
          <w:highlight w:val="none"/>
        </w:rPr>
        <w:t>万元，支出决算为</w:t>
      </w:r>
      <w:r>
        <w:rPr>
          <w:rFonts w:hint="eastAsia" w:ascii="仿宋_GB2312" w:hAnsi="ˎ̥" w:eastAsia="仿宋_GB2312"/>
          <w:color w:val="auto"/>
          <w:sz w:val="32"/>
          <w:szCs w:val="32"/>
          <w:highlight w:val="none"/>
          <w:lang w:val="en-US" w:eastAsia="zh-CN"/>
        </w:rPr>
        <w:t>14.02</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70.17</w:t>
      </w:r>
      <w:r>
        <w:rPr>
          <w:rFonts w:hint="eastAsia" w:ascii="仿宋_GB2312" w:hAnsi="ˎ̥" w:eastAsia="仿宋_GB2312"/>
          <w:color w:val="auto"/>
          <w:sz w:val="32"/>
          <w:szCs w:val="32"/>
          <w:highlight w:val="none"/>
        </w:rPr>
        <w:t>%。决算数</w:t>
      </w:r>
      <w:r>
        <w:rPr>
          <w:rFonts w:hint="eastAsia" w:ascii="仿宋_GB2312" w:hAnsi="ˎ̥" w:eastAsia="仿宋_GB2312"/>
          <w:color w:val="auto"/>
          <w:sz w:val="32"/>
          <w:szCs w:val="32"/>
          <w:highlight w:val="none"/>
          <w:lang w:eastAsia="zh-CN"/>
        </w:rPr>
        <w:t>小</w:t>
      </w:r>
      <w:r>
        <w:rPr>
          <w:rFonts w:hint="eastAsia" w:ascii="仿宋_GB2312" w:hAnsi="ˎ̥" w:eastAsia="仿宋_GB2312"/>
          <w:color w:val="auto"/>
          <w:sz w:val="32"/>
          <w:szCs w:val="32"/>
          <w:highlight w:val="none"/>
        </w:rPr>
        <w:t>于预算数的主要原因是</w:t>
      </w:r>
      <w:r>
        <w:rPr>
          <w:rFonts w:hint="eastAsia" w:ascii="仿宋_GB2312" w:hAnsi="ˎ̥" w:eastAsia="仿宋_GB2312"/>
          <w:color w:val="auto"/>
          <w:sz w:val="32"/>
          <w:szCs w:val="32"/>
          <w:highlight w:val="none"/>
          <w:lang w:eastAsia="zh-CN"/>
        </w:rPr>
        <w:t>人员退休，职工医疗保险缴费减少。</w:t>
      </w:r>
    </w:p>
    <w:p w14:paraId="339E61D4">
      <w:pPr>
        <w:numPr>
          <w:ilvl w:val="0"/>
          <w:numId w:val="0"/>
        </w:numPr>
        <w:spacing w:line="578" w:lineRule="exact"/>
        <w:ind w:firstLine="643" w:firstLineChars="200"/>
        <w:rPr>
          <w:rFonts w:hint="eastAsia" w:ascii="仿宋_GB2312" w:hAnsi="ˎ̥" w:eastAsia="仿宋_GB2312"/>
          <w:color w:val="auto"/>
          <w:sz w:val="32"/>
          <w:szCs w:val="32"/>
          <w:highlight w:val="none"/>
          <w:lang w:eastAsia="zh-CN"/>
        </w:rPr>
      </w:pPr>
      <w:r>
        <w:rPr>
          <w:rFonts w:hint="eastAsia" w:ascii="仿宋_GB2312" w:hAnsi="ˎ̥" w:eastAsia="仿宋_GB2312"/>
          <w:b/>
          <w:color w:val="auto"/>
          <w:sz w:val="32"/>
          <w:szCs w:val="32"/>
          <w:highlight w:val="none"/>
          <w:lang w:val="en-US" w:eastAsia="zh-CN"/>
        </w:rPr>
        <w:t>8.</w:t>
      </w:r>
      <w:r>
        <w:rPr>
          <w:rFonts w:hint="eastAsia" w:ascii="仿宋_GB2312" w:hAnsi="ˎ̥" w:eastAsia="仿宋_GB2312"/>
          <w:b/>
          <w:color w:val="auto"/>
          <w:sz w:val="32"/>
          <w:szCs w:val="32"/>
          <w:highlight w:val="none"/>
          <w:lang w:eastAsia="zh-CN"/>
        </w:rPr>
        <w:t>卫生健康</w:t>
      </w:r>
      <w:r>
        <w:rPr>
          <w:rFonts w:hint="eastAsia" w:ascii="仿宋_GB2312" w:hAnsi="ˎ̥" w:eastAsia="仿宋_GB2312"/>
          <w:b/>
          <w:color w:val="auto"/>
          <w:sz w:val="32"/>
          <w:szCs w:val="32"/>
          <w:highlight w:val="none"/>
        </w:rPr>
        <w:t>（类）</w:t>
      </w:r>
      <w:r>
        <w:rPr>
          <w:rFonts w:hint="eastAsia" w:ascii="仿宋_GB2312" w:hAnsi="ˎ̥" w:eastAsia="仿宋_GB2312"/>
          <w:b/>
          <w:color w:val="auto"/>
          <w:sz w:val="32"/>
          <w:szCs w:val="32"/>
          <w:highlight w:val="none"/>
          <w:lang w:eastAsia="zh-CN"/>
        </w:rPr>
        <w:t>行政事业单位医疗</w:t>
      </w:r>
      <w:r>
        <w:rPr>
          <w:rFonts w:hint="eastAsia" w:ascii="仿宋_GB2312" w:hAnsi="ˎ̥" w:eastAsia="仿宋_GB2312"/>
          <w:b/>
          <w:color w:val="auto"/>
          <w:sz w:val="32"/>
          <w:szCs w:val="32"/>
          <w:highlight w:val="none"/>
        </w:rPr>
        <w:t>（款）</w:t>
      </w:r>
      <w:r>
        <w:rPr>
          <w:rFonts w:hint="eastAsia" w:ascii="仿宋_GB2312" w:hAnsi="ˎ̥" w:eastAsia="仿宋_GB2312"/>
          <w:b/>
          <w:color w:val="auto"/>
          <w:sz w:val="32"/>
          <w:szCs w:val="32"/>
          <w:highlight w:val="none"/>
          <w:lang w:eastAsia="zh-CN"/>
        </w:rPr>
        <w:t>公务员医疗补助</w:t>
      </w:r>
      <w:r>
        <w:rPr>
          <w:rFonts w:hint="eastAsia" w:ascii="仿宋_GB2312" w:hAnsi="ˎ̥" w:eastAsia="仿宋_GB2312"/>
          <w:b/>
          <w:color w:val="auto"/>
          <w:sz w:val="32"/>
          <w:szCs w:val="32"/>
          <w:highlight w:val="none"/>
        </w:rPr>
        <w:t>（项）。</w:t>
      </w:r>
      <w:r>
        <w:rPr>
          <w:rFonts w:hint="eastAsia" w:ascii="仿宋_GB2312" w:hAnsi="ˎ̥" w:eastAsia="仿宋_GB2312"/>
          <w:color w:val="auto"/>
          <w:sz w:val="32"/>
          <w:szCs w:val="32"/>
          <w:highlight w:val="none"/>
        </w:rPr>
        <w:t>年初预算为</w:t>
      </w:r>
      <w:r>
        <w:rPr>
          <w:rFonts w:hint="eastAsia" w:ascii="仿宋_GB2312" w:hAnsi="ˎ̥" w:eastAsia="仿宋_GB2312"/>
          <w:color w:val="auto"/>
          <w:sz w:val="32"/>
          <w:szCs w:val="32"/>
          <w:highlight w:val="none"/>
          <w:lang w:val="en-US" w:eastAsia="zh-CN"/>
        </w:rPr>
        <w:t>43.62</w:t>
      </w:r>
      <w:r>
        <w:rPr>
          <w:rFonts w:hint="eastAsia" w:ascii="仿宋_GB2312" w:hAnsi="ˎ̥" w:eastAsia="仿宋_GB2312"/>
          <w:color w:val="auto"/>
          <w:sz w:val="32"/>
          <w:szCs w:val="32"/>
          <w:highlight w:val="none"/>
        </w:rPr>
        <w:t>万元，支出决算为</w:t>
      </w:r>
      <w:r>
        <w:rPr>
          <w:rFonts w:hint="eastAsia" w:ascii="仿宋_GB2312" w:hAnsi="ˎ̥" w:eastAsia="仿宋_GB2312"/>
          <w:color w:val="auto"/>
          <w:sz w:val="32"/>
          <w:szCs w:val="32"/>
          <w:highlight w:val="none"/>
          <w:lang w:val="en-US" w:eastAsia="zh-CN"/>
        </w:rPr>
        <w:t>42.20</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96.74</w:t>
      </w:r>
      <w:r>
        <w:rPr>
          <w:rFonts w:hint="eastAsia" w:ascii="仿宋_GB2312" w:hAnsi="ˎ̥" w:eastAsia="仿宋_GB2312"/>
          <w:color w:val="auto"/>
          <w:sz w:val="32"/>
          <w:szCs w:val="32"/>
          <w:highlight w:val="none"/>
        </w:rPr>
        <w:t>%。决算数</w:t>
      </w:r>
      <w:r>
        <w:rPr>
          <w:rFonts w:hint="eastAsia" w:ascii="仿宋_GB2312" w:hAnsi="ˎ̥" w:eastAsia="仿宋_GB2312"/>
          <w:color w:val="auto"/>
          <w:sz w:val="32"/>
          <w:szCs w:val="32"/>
          <w:highlight w:val="none"/>
          <w:lang w:eastAsia="zh-CN"/>
        </w:rPr>
        <w:t>小</w:t>
      </w:r>
      <w:r>
        <w:rPr>
          <w:rFonts w:hint="eastAsia" w:ascii="仿宋_GB2312" w:hAnsi="ˎ̥" w:eastAsia="仿宋_GB2312"/>
          <w:color w:val="auto"/>
          <w:sz w:val="32"/>
          <w:szCs w:val="32"/>
          <w:highlight w:val="none"/>
        </w:rPr>
        <w:t>于预算数的主要原因是</w:t>
      </w:r>
      <w:r>
        <w:rPr>
          <w:rFonts w:hint="eastAsia" w:ascii="仿宋_GB2312" w:hAnsi="ˎ̥" w:eastAsia="仿宋_GB2312"/>
          <w:color w:val="auto"/>
          <w:sz w:val="32"/>
          <w:szCs w:val="32"/>
          <w:highlight w:val="none"/>
          <w:lang w:eastAsia="zh-CN"/>
        </w:rPr>
        <w:t>人员退休，公务员医疗补助缴费减少。</w:t>
      </w:r>
    </w:p>
    <w:p w14:paraId="6FAF9E9C">
      <w:pPr>
        <w:numPr>
          <w:ilvl w:val="0"/>
          <w:numId w:val="0"/>
        </w:numPr>
        <w:spacing w:line="578" w:lineRule="exact"/>
        <w:ind w:firstLine="643" w:firstLineChars="200"/>
        <w:rPr>
          <w:rFonts w:hint="eastAsia" w:ascii="仿宋_GB2312" w:hAnsi="ˎ̥" w:eastAsia="仿宋_GB2312"/>
          <w:color w:val="auto"/>
          <w:sz w:val="32"/>
          <w:szCs w:val="32"/>
          <w:highlight w:val="none"/>
          <w:lang w:eastAsia="zh-CN"/>
        </w:rPr>
      </w:pPr>
      <w:r>
        <w:rPr>
          <w:rFonts w:hint="eastAsia" w:ascii="仿宋_GB2312" w:hAnsi="ˎ̥" w:eastAsia="仿宋_GB2312"/>
          <w:b/>
          <w:color w:val="auto"/>
          <w:sz w:val="32"/>
          <w:szCs w:val="32"/>
          <w:highlight w:val="none"/>
          <w:lang w:val="en-US" w:eastAsia="zh-CN"/>
        </w:rPr>
        <w:t>9.</w:t>
      </w:r>
      <w:r>
        <w:rPr>
          <w:rFonts w:hint="eastAsia" w:ascii="仿宋_GB2312" w:hAnsi="ˎ̥" w:eastAsia="仿宋_GB2312"/>
          <w:b/>
          <w:color w:val="auto"/>
          <w:sz w:val="32"/>
          <w:szCs w:val="32"/>
          <w:highlight w:val="none"/>
          <w:lang w:eastAsia="zh-CN"/>
        </w:rPr>
        <w:t>农林水</w:t>
      </w:r>
      <w:r>
        <w:rPr>
          <w:rFonts w:hint="eastAsia" w:ascii="仿宋_GB2312" w:hAnsi="ˎ̥" w:eastAsia="仿宋_GB2312"/>
          <w:b/>
          <w:color w:val="auto"/>
          <w:sz w:val="32"/>
          <w:szCs w:val="32"/>
          <w:highlight w:val="none"/>
        </w:rPr>
        <w:t>（类）</w:t>
      </w:r>
      <w:r>
        <w:rPr>
          <w:rFonts w:hint="eastAsia" w:ascii="仿宋_GB2312" w:hAnsi="ˎ̥" w:eastAsia="仿宋_GB2312"/>
          <w:b/>
          <w:color w:val="auto"/>
          <w:sz w:val="32"/>
          <w:szCs w:val="32"/>
          <w:highlight w:val="none"/>
          <w:lang w:eastAsia="zh-CN"/>
        </w:rPr>
        <w:t>巩固脱贫攻坚成果衔接乡村振兴</w:t>
      </w:r>
      <w:r>
        <w:rPr>
          <w:rFonts w:hint="eastAsia" w:ascii="仿宋_GB2312" w:hAnsi="ˎ̥" w:eastAsia="仿宋_GB2312"/>
          <w:b/>
          <w:color w:val="auto"/>
          <w:sz w:val="32"/>
          <w:szCs w:val="32"/>
          <w:highlight w:val="none"/>
        </w:rPr>
        <w:t>（款）</w:t>
      </w:r>
      <w:r>
        <w:rPr>
          <w:rFonts w:hint="eastAsia" w:ascii="仿宋_GB2312" w:hAnsi="ˎ̥" w:eastAsia="仿宋_GB2312"/>
          <w:b/>
          <w:color w:val="auto"/>
          <w:sz w:val="32"/>
          <w:szCs w:val="32"/>
          <w:highlight w:val="none"/>
          <w:lang w:eastAsia="zh-CN"/>
        </w:rPr>
        <w:t>其他巩固脱贫攻坚成果衔接乡村振兴支出</w:t>
      </w:r>
      <w:r>
        <w:rPr>
          <w:rFonts w:hint="eastAsia" w:ascii="仿宋_GB2312" w:hAnsi="ˎ̥" w:eastAsia="仿宋_GB2312"/>
          <w:b/>
          <w:color w:val="auto"/>
          <w:sz w:val="32"/>
          <w:szCs w:val="32"/>
          <w:highlight w:val="none"/>
        </w:rPr>
        <w:t>（项）。</w:t>
      </w:r>
      <w:r>
        <w:rPr>
          <w:rFonts w:hint="eastAsia" w:ascii="仿宋_GB2312" w:hAnsi="ˎ̥" w:eastAsia="仿宋_GB2312"/>
          <w:color w:val="auto"/>
          <w:sz w:val="32"/>
          <w:szCs w:val="32"/>
          <w:highlight w:val="none"/>
        </w:rPr>
        <w:t>年初预算为</w:t>
      </w:r>
      <w:r>
        <w:rPr>
          <w:rFonts w:hint="eastAsia" w:ascii="仿宋_GB2312" w:hAnsi="ˎ̥" w:eastAsia="仿宋_GB2312"/>
          <w:color w:val="auto"/>
          <w:sz w:val="32"/>
          <w:szCs w:val="32"/>
          <w:highlight w:val="none"/>
          <w:lang w:val="en-US" w:eastAsia="zh-CN"/>
        </w:rPr>
        <w:t>6.00</w:t>
      </w:r>
      <w:r>
        <w:rPr>
          <w:rFonts w:hint="eastAsia" w:ascii="仿宋_GB2312" w:hAnsi="ˎ̥" w:eastAsia="仿宋_GB2312"/>
          <w:color w:val="auto"/>
          <w:sz w:val="32"/>
          <w:szCs w:val="32"/>
          <w:highlight w:val="none"/>
        </w:rPr>
        <w:t>万元，支出决算为</w:t>
      </w:r>
      <w:r>
        <w:rPr>
          <w:rFonts w:hint="eastAsia" w:ascii="仿宋_GB2312" w:hAnsi="ˎ̥" w:eastAsia="仿宋_GB2312"/>
          <w:color w:val="auto"/>
          <w:sz w:val="32"/>
          <w:szCs w:val="32"/>
          <w:highlight w:val="none"/>
          <w:lang w:val="en-US" w:eastAsia="zh-CN"/>
        </w:rPr>
        <w:t>5.17</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86.16</w:t>
      </w:r>
      <w:r>
        <w:rPr>
          <w:rFonts w:hint="eastAsia" w:ascii="仿宋_GB2312" w:hAnsi="ˎ̥" w:eastAsia="仿宋_GB2312"/>
          <w:color w:val="auto"/>
          <w:sz w:val="32"/>
          <w:szCs w:val="32"/>
          <w:highlight w:val="none"/>
        </w:rPr>
        <w:t>%。决算数</w:t>
      </w:r>
      <w:r>
        <w:rPr>
          <w:rFonts w:hint="eastAsia" w:ascii="仿宋_GB2312" w:hAnsi="ˎ̥" w:eastAsia="仿宋_GB2312"/>
          <w:color w:val="auto"/>
          <w:sz w:val="32"/>
          <w:szCs w:val="32"/>
          <w:highlight w:val="none"/>
          <w:lang w:eastAsia="zh-CN"/>
        </w:rPr>
        <w:t>小</w:t>
      </w:r>
      <w:r>
        <w:rPr>
          <w:rFonts w:hint="eastAsia" w:ascii="仿宋_GB2312" w:hAnsi="ˎ̥" w:eastAsia="仿宋_GB2312"/>
          <w:color w:val="auto"/>
          <w:sz w:val="32"/>
          <w:szCs w:val="32"/>
          <w:highlight w:val="none"/>
        </w:rPr>
        <w:t>于预算数的主要原因是</w:t>
      </w:r>
      <w:r>
        <w:rPr>
          <w:rFonts w:hint="eastAsia" w:ascii="仿宋_GB2312" w:hAnsi="ˎ̥" w:eastAsia="仿宋_GB2312"/>
          <w:color w:val="auto"/>
          <w:sz w:val="32"/>
          <w:szCs w:val="32"/>
          <w:highlight w:val="none"/>
          <w:lang w:eastAsia="zh-CN"/>
        </w:rPr>
        <w:t>根据乡村振兴工作队驻村要求，驻村队员根据钉钉签到及考勤表填报差旅费。</w:t>
      </w:r>
    </w:p>
    <w:p w14:paraId="0BB64E36">
      <w:pPr>
        <w:numPr>
          <w:ilvl w:val="0"/>
          <w:numId w:val="0"/>
        </w:numPr>
        <w:spacing w:line="578" w:lineRule="exact"/>
        <w:ind w:firstLine="643" w:firstLineChars="200"/>
        <w:rPr>
          <w:rFonts w:hint="eastAsia" w:ascii="仿宋_GB2312" w:hAnsi="ˎ̥" w:eastAsia="仿宋_GB2312"/>
          <w:color w:val="auto"/>
          <w:sz w:val="32"/>
          <w:szCs w:val="32"/>
          <w:highlight w:val="none"/>
          <w:lang w:eastAsia="zh-CN"/>
        </w:rPr>
      </w:pPr>
      <w:r>
        <w:rPr>
          <w:rFonts w:hint="eastAsia" w:ascii="仿宋_GB2312" w:hAnsi="ˎ̥" w:eastAsia="仿宋_GB2312"/>
          <w:b/>
          <w:color w:val="auto"/>
          <w:sz w:val="32"/>
          <w:szCs w:val="32"/>
          <w:highlight w:val="none"/>
          <w:lang w:val="en-US" w:eastAsia="zh-CN"/>
        </w:rPr>
        <w:t>10.</w:t>
      </w:r>
      <w:r>
        <w:rPr>
          <w:rFonts w:hint="eastAsia" w:ascii="仿宋_GB2312" w:hAnsi="ˎ̥" w:eastAsia="仿宋_GB2312"/>
          <w:b/>
          <w:color w:val="auto"/>
          <w:sz w:val="32"/>
          <w:szCs w:val="32"/>
          <w:highlight w:val="none"/>
          <w:lang w:eastAsia="zh-CN"/>
        </w:rPr>
        <w:t>住房保障</w:t>
      </w:r>
      <w:r>
        <w:rPr>
          <w:rFonts w:hint="eastAsia" w:ascii="仿宋_GB2312" w:hAnsi="ˎ̥" w:eastAsia="仿宋_GB2312"/>
          <w:b/>
          <w:color w:val="auto"/>
          <w:sz w:val="32"/>
          <w:szCs w:val="32"/>
          <w:highlight w:val="none"/>
        </w:rPr>
        <w:t>（类）</w:t>
      </w:r>
      <w:r>
        <w:rPr>
          <w:rFonts w:hint="eastAsia" w:ascii="仿宋_GB2312" w:hAnsi="ˎ̥" w:eastAsia="仿宋_GB2312"/>
          <w:b/>
          <w:color w:val="auto"/>
          <w:sz w:val="32"/>
          <w:szCs w:val="32"/>
          <w:highlight w:val="none"/>
          <w:lang w:eastAsia="zh-CN"/>
        </w:rPr>
        <w:t>住房改革支出</w:t>
      </w:r>
      <w:r>
        <w:rPr>
          <w:rFonts w:hint="eastAsia" w:ascii="仿宋_GB2312" w:hAnsi="ˎ̥" w:eastAsia="仿宋_GB2312"/>
          <w:b/>
          <w:color w:val="auto"/>
          <w:sz w:val="32"/>
          <w:szCs w:val="32"/>
          <w:highlight w:val="none"/>
        </w:rPr>
        <w:t>（款）</w:t>
      </w:r>
      <w:r>
        <w:rPr>
          <w:rFonts w:hint="eastAsia" w:ascii="仿宋_GB2312" w:hAnsi="ˎ̥" w:eastAsia="仿宋_GB2312"/>
          <w:b/>
          <w:color w:val="auto"/>
          <w:sz w:val="32"/>
          <w:szCs w:val="32"/>
          <w:highlight w:val="none"/>
          <w:lang w:eastAsia="zh-CN"/>
        </w:rPr>
        <w:t>住房公积金</w:t>
      </w:r>
      <w:r>
        <w:rPr>
          <w:rFonts w:hint="eastAsia" w:ascii="仿宋_GB2312" w:hAnsi="ˎ̥" w:eastAsia="仿宋_GB2312"/>
          <w:b/>
          <w:color w:val="auto"/>
          <w:sz w:val="32"/>
          <w:szCs w:val="32"/>
          <w:highlight w:val="none"/>
        </w:rPr>
        <w:t>（项）</w:t>
      </w:r>
      <w:r>
        <w:rPr>
          <w:rFonts w:hint="eastAsia" w:ascii="仿宋_GB2312" w:hAnsi="ˎ̥" w:eastAsia="仿宋_GB2312"/>
          <w:b/>
          <w:color w:val="auto"/>
          <w:sz w:val="32"/>
          <w:szCs w:val="32"/>
          <w:highlight w:val="none"/>
          <w:lang w:eastAsia="zh-CN"/>
        </w:rPr>
        <w:t>。</w:t>
      </w:r>
      <w:r>
        <w:rPr>
          <w:rFonts w:hint="eastAsia" w:ascii="仿宋_GB2312" w:hAnsi="ˎ̥" w:eastAsia="仿宋_GB2312"/>
          <w:color w:val="auto"/>
          <w:sz w:val="32"/>
          <w:szCs w:val="32"/>
          <w:highlight w:val="none"/>
        </w:rPr>
        <w:t>年初预算为</w:t>
      </w:r>
      <w:r>
        <w:rPr>
          <w:rFonts w:hint="eastAsia" w:ascii="仿宋_GB2312" w:hAnsi="ˎ̥" w:eastAsia="仿宋_GB2312"/>
          <w:color w:val="auto"/>
          <w:sz w:val="32"/>
          <w:szCs w:val="32"/>
          <w:highlight w:val="none"/>
          <w:lang w:val="en-US" w:eastAsia="zh-CN"/>
        </w:rPr>
        <w:t>36.65</w:t>
      </w:r>
      <w:r>
        <w:rPr>
          <w:rFonts w:hint="eastAsia" w:ascii="仿宋_GB2312" w:hAnsi="ˎ̥" w:eastAsia="仿宋_GB2312"/>
          <w:color w:val="auto"/>
          <w:sz w:val="32"/>
          <w:szCs w:val="32"/>
          <w:highlight w:val="none"/>
        </w:rPr>
        <w:t>万元，支出决算为</w:t>
      </w:r>
      <w:r>
        <w:rPr>
          <w:rFonts w:hint="eastAsia" w:ascii="仿宋_GB2312" w:hAnsi="ˎ̥" w:eastAsia="仿宋_GB2312"/>
          <w:color w:val="auto"/>
          <w:sz w:val="32"/>
          <w:szCs w:val="32"/>
          <w:highlight w:val="none"/>
          <w:lang w:val="en-US" w:eastAsia="zh-CN"/>
        </w:rPr>
        <w:t>30.54</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83.33</w:t>
      </w:r>
      <w:r>
        <w:rPr>
          <w:rFonts w:hint="eastAsia" w:ascii="仿宋_GB2312" w:hAnsi="ˎ̥" w:eastAsia="仿宋_GB2312"/>
          <w:color w:val="auto"/>
          <w:sz w:val="32"/>
          <w:szCs w:val="32"/>
          <w:highlight w:val="none"/>
        </w:rPr>
        <w:t>%。决算数</w:t>
      </w:r>
      <w:r>
        <w:rPr>
          <w:rFonts w:hint="eastAsia" w:ascii="仿宋_GB2312" w:hAnsi="ˎ̥" w:eastAsia="仿宋_GB2312"/>
          <w:color w:val="auto"/>
          <w:sz w:val="32"/>
          <w:szCs w:val="32"/>
          <w:highlight w:val="none"/>
          <w:lang w:eastAsia="zh-CN"/>
        </w:rPr>
        <w:t>小</w:t>
      </w:r>
      <w:r>
        <w:rPr>
          <w:rFonts w:hint="eastAsia" w:ascii="仿宋_GB2312" w:hAnsi="ˎ̥" w:eastAsia="仿宋_GB2312"/>
          <w:color w:val="auto"/>
          <w:sz w:val="32"/>
          <w:szCs w:val="32"/>
          <w:highlight w:val="none"/>
        </w:rPr>
        <w:t>于预算数的主要原因是</w:t>
      </w:r>
      <w:r>
        <w:rPr>
          <w:rFonts w:hint="eastAsia" w:ascii="仿宋_GB2312" w:hAnsi="ˎ̥" w:eastAsia="仿宋_GB2312"/>
          <w:color w:val="auto"/>
          <w:sz w:val="32"/>
          <w:szCs w:val="32"/>
          <w:highlight w:val="none"/>
          <w:lang w:eastAsia="zh-CN"/>
        </w:rPr>
        <w:t>人员退休，住房公积金缴费减少。</w:t>
      </w:r>
    </w:p>
    <w:p w14:paraId="6EAB98CA">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6C24DF02">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462.07</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397.94</w:t>
      </w:r>
      <w:r>
        <w:rPr>
          <w:rFonts w:hint="eastAsia" w:ascii="仿宋_GB2312" w:hAnsi="ˎ̥" w:eastAsia="仿宋_GB2312"/>
          <w:color w:val="auto"/>
          <w:sz w:val="32"/>
          <w:szCs w:val="32"/>
        </w:rPr>
        <w:t>万元，主要包括：工资福利支出中的基本工资、津贴补贴、奖金、伙食补助费、</w:t>
      </w:r>
      <w:r>
        <w:rPr>
          <w:rFonts w:hint="eastAsia" w:ascii="仿宋_GB2312" w:hAnsi="ˎ̥" w:eastAsia="仿宋_GB2312"/>
          <w:sz w:val="32"/>
          <w:szCs w:val="32"/>
        </w:rPr>
        <w:t>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w:t>
      </w:r>
      <w:r>
        <w:rPr>
          <w:rFonts w:hint="eastAsia" w:ascii="仿宋_GB2312" w:hAnsi="ˎ̥" w:eastAsia="仿宋_GB2312"/>
          <w:color w:val="auto"/>
          <w:sz w:val="32"/>
          <w:szCs w:val="32"/>
        </w:rPr>
        <w:t>费</w:t>
      </w:r>
      <w:r>
        <w:rPr>
          <w:rFonts w:ascii="仿宋_GB2312" w:hAnsi="ˎ̥" w:eastAsia="仿宋_GB2312"/>
          <w:color w:val="auto"/>
          <w:sz w:val="32"/>
          <w:szCs w:val="32"/>
          <w:lang w:val="en-US"/>
        </w:rPr>
        <w:t>64.13</w:t>
      </w:r>
      <w:r>
        <w:rPr>
          <w:rFonts w:hint="eastAsia" w:ascii="仿宋_GB2312" w:hAnsi="ˎ̥" w:eastAsia="仿宋_GB2312"/>
          <w:color w:val="auto"/>
          <w:sz w:val="32"/>
          <w:szCs w:val="32"/>
        </w:rPr>
        <w:t>万元</w:t>
      </w:r>
      <w:r>
        <w:rPr>
          <w:rFonts w:hint="eastAsia" w:ascii="仿宋_GB2312" w:hAnsi="ˎ̥" w:eastAsia="仿宋_GB2312"/>
          <w:sz w:val="32"/>
          <w:szCs w:val="32"/>
        </w:rPr>
        <w:t>，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w:t>
      </w:r>
      <w:r>
        <w:rPr>
          <w:rFonts w:hint="eastAsia" w:ascii="仿宋_GB2312" w:hAnsi="ˎ̥" w:eastAsia="仿宋_GB2312"/>
          <w:sz w:val="32"/>
          <w:szCs w:val="32"/>
          <w:lang w:eastAsia="zh-CN"/>
        </w:rPr>
        <w:t>。</w:t>
      </w:r>
    </w:p>
    <w:p w14:paraId="7241B08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14:paraId="643B855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sz w:val="32"/>
          <w:szCs w:val="32"/>
        </w:rPr>
        <w:t>（一）</w:t>
      </w:r>
      <w:r>
        <w:rPr>
          <w:rFonts w:hint="eastAsia" w:ascii="楷体" w:hAnsi="楷体" w:eastAsia="楷体" w:cs="楷体"/>
          <w:color w:val="auto"/>
          <w:sz w:val="32"/>
          <w:szCs w:val="32"/>
        </w:rPr>
        <w:t>政府性基金预算财政拨款支出决算总体情况</w:t>
      </w:r>
    </w:p>
    <w:p w14:paraId="7FA4E306">
      <w:pPr>
        <w:spacing w:line="578" w:lineRule="exact"/>
        <w:ind w:firstLine="640" w:firstLineChars="200"/>
        <w:rPr>
          <w:rFonts w:hint="eastAsia" w:ascii="仿宋_GB2312" w:hAnsi="ˎ̥" w:eastAsia="仿宋_GB2312"/>
          <w:color w:val="auto"/>
          <w:sz w:val="32"/>
          <w:szCs w:val="32"/>
          <w:highlight w:val="none"/>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r>
        <w:rPr>
          <w:rFonts w:hint="eastAsia" w:ascii="仿宋_GB2312" w:hAnsi="ˎ̥" w:eastAsia="仿宋_GB2312"/>
          <w:color w:val="auto"/>
          <w:sz w:val="32"/>
          <w:szCs w:val="32"/>
          <w:highlight w:val="none"/>
        </w:rPr>
        <w:t>要原因是</w:t>
      </w:r>
      <w:r>
        <w:rPr>
          <w:rFonts w:hint="eastAsia" w:ascii="仿宋_GB2312" w:hAnsi="ˎ̥" w:eastAsia="仿宋_GB2312"/>
          <w:color w:val="auto"/>
          <w:sz w:val="32"/>
          <w:szCs w:val="32"/>
          <w:highlight w:val="none"/>
          <w:lang w:eastAsia="zh-CN"/>
        </w:rPr>
        <w:t>本年没有发生与该表相关的收支决算数据</w:t>
      </w:r>
      <w:r>
        <w:rPr>
          <w:rFonts w:hint="eastAsia" w:ascii="仿宋_GB2312" w:hAnsi="ˎ̥" w:eastAsia="仿宋_GB2312"/>
          <w:color w:val="auto"/>
          <w:sz w:val="32"/>
          <w:szCs w:val="32"/>
          <w:highlight w:val="none"/>
        </w:rPr>
        <w:t>。</w:t>
      </w:r>
    </w:p>
    <w:p w14:paraId="06BD91A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14:paraId="1826B24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年度政</w:t>
      </w:r>
      <w:r>
        <w:rPr>
          <w:rFonts w:hint="eastAsia" w:ascii="仿宋_GB2312" w:hAnsi="ˎ̥" w:eastAsia="仿宋_GB2312"/>
          <w:color w:val="auto"/>
          <w:sz w:val="32"/>
          <w:szCs w:val="32"/>
        </w:rPr>
        <w:t>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14:paraId="2AA5798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14:paraId="5E2A6D6E">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14:paraId="101E92BC">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160090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14:paraId="6EFCFFC6">
      <w:pPr>
        <w:spacing w:line="578" w:lineRule="exact"/>
        <w:ind w:firstLine="640" w:firstLineChars="200"/>
        <w:rPr>
          <w:rFonts w:hint="eastAsia" w:ascii="仿宋_GB2312" w:hAnsi="ˎ̥" w:eastAsia="仿宋_GB2312"/>
          <w:color w:val="auto"/>
          <w:sz w:val="32"/>
          <w:szCs w:val="32"/>
          <w:highlight w:val="none"/>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r>
        <w:rPr>
          <w:rFonts w:hint="eastAsia" w:ascii="仿宋_GB2312" w:hAnsi="ˎ̥" w:eastAsia="仿宋_GB2312"/>
          <w:color w:val="auto"/>
          <w:sz w:val="32"/>
          <w:szCs w:val="32"/>
          <w:highlight w:val="none"/>
        </w:rPr>
        <w:t>主要原因是</w:t>
      </w:r>
      <w:r>
        <w:rPr>
          <w:rFonts w:hint="eastAsia" w:ascii="仿宋_GB2312" w:hAnsi="ˎ̥" w:eastAsia="仿宋_GB2312"/>
          <w:color w:val="auto"/>
          <w:sz w:val="32"/>
          <w:szCs w:val="32"/>
          <w:highlight w:val="none"/>
          <w:lang w:eastAsia="zh-CN"/>
        </w:rPr>
        <w:t>本年没有发生与该表相关的收支决算数据</w:t>
      </w:r>
      <w:r>
        <w:rPr>
          <w:rFonts w:hint="eastAsia" w:ascii="仿宋_GB2312" w:hAnsi="ˎ̥" w:eastAsia="仿宋_GB2312"/>
          <w:color w:val="auto"/>
          <w:sz w:val="32"/>
          <w:szCs w:val="32"/>
          <w:highlight w:val="none"/>
        </w:rPr>
        <w:t>。</w:t>
      </w:r>
    </w:p>
    <w:p w14:paraId="7F0C568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14:paraId="40864B4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14:paraId="6DA2D67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14:paraId="360F3D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%。其中：</w:t>
      </w:r>
    </w:p>
    <w:p w14:paraId="5834EC2B">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14:paraId="18F9E7F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14:paraId="020CAC23">
      <w:pPr>
        <w:spacing w:line="578" w:lineRule="exact"/>
        <w:rPr>
          <w:rFonts w:hint="eastAsia" w:ascii="仿宋_GB2312" w:hAnsi="ˎ̥" w:eastAsia="仿宋_GB2312"/>
          <w:sz w:val="32"/>
          <w:szCs w:val="32"/>
        </w:rPr>
      </w:pPr>
      <w:r>
        <w:rPr>
          <w:rFonts w:hint="eastAsia" w:ascii="仿宋_GB2312" w:hAnsi="ˎ̥" w:eastAsia="仿宋_GB2312"/>
          <w:sz w:val="32"/>
          <w:szCs w:val="32"/>
        </w:rPr>
        <w:t xml:space="preserve"> </w:t>
      </w: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11.82</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6.97</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58.97</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“三公”经费支出减少</w:t>
      </w:r>
      <w:r>
        <w:rPr>
          <w:rFonts w:hint="eastAsia" w:ascii="仿宋_GB2312" w:hAnsi="ˎ̥" w:eastAsia="仿宋_GB2312"/>
          <w:color w:val="auto"/>
          <w:sz w:val="32"/>
          <w:szCs w:val="32"/>
          <w:lang w:val="en-US" w:eastAsia="zh-CN"/>
        </w:rPr>
        <w:t>3.67</w:t>
      </w:r>
      <w:r>
        <w:rPr>
          <w:rFonts w:hint="eastAsia" w:ascii="仿宋_GB2312" w:hAnsi="ˎ̥" w:eastAsia="仿宋_GB2312"/>
          <w:color w:val="auto"/>
          <w:sz w:val="32"/>
          <w:szCs w:val="32"/>
        </w:rPr>
        <w:t>万元</w:t>
      </w:r>
      <w:r>
        <w:rPr>
          <w:rFonts w:ascii="仿宋_GB2312" w:hAnsi="ˎ̥" w:eastAsia="仿宋_GB2312"/>
          <w:color w:val="auto"/>
          <w:sz w:val="32"/>
          <w:szCs w:val="32"/>
        </w:rPr>
        <w:t>，</w:t>
      </w:r>
      <w:r>
        <w:rPr>
          <w:rFonts w:hint="eastAsia" w:ascii="仿宋_GB2312" w:hAnsi="ˎ̥" w:eastAsia="仿宋_GB2312"/>
          <w:color w:val="auto"/>
          <w:sz w:val="32"/>
          <w:szCs w:val="32"/>
        </w:rPr>
        <w:t>下降</w:t>
      </w:r>
      <w:r>
        <w:rPr>
          <w:rFonts w:hint="eastAsia" w:ascii="仿宋_GB2312" w:hAnsi="ˎ̥" w:eastAsia="仿宋_GB2312"/>
          <w:color w:val="auto"/>
          <w:sz w:val="32"/>
          <w:szCs w:val="32"/>
          <w:lang w:val="en-US" w:eastAsia="zh-CN"/>
        </w:rPr>
        <w:t>34.49</w:t>
      </w:r>
      <w:r>
        <w:rPr>
          <w:rFonts w:hint="eastAsia" w:ascii="仿宋_GB2312" w:hAnsi="ˎ̥" w:eastAsia="仿宋_GB2312"/>
          <w:color w:val="auto"/>
          <w:sz w:val="32"/>
          <w:szCs w:val="32"/>
        </w:rPr>
        <w:t>%，</w:t>
      </w:r>
      <w:r>
        <w:rPr>
          <w:rFonts w:ascii="仿宋_GB2312" w:hAnsi="ˎ̥" w:eastAsia="仿宋_GB2312"/>
          <w:color w:val="auto"/>
          <w:sz w:val="32"/>
          <w:szCs w:val="32"/>
          <w:highlight w:val="none"/>
        </w:rPr>
        <w:t>主要原因是</w:t>
      </w:r>
      <w:r>
        <w:rPr>
          <w:rFonts w:hint="eastAsia" w:ascii="仿宋_GB2312" w:hAnsi="ˎ̥" w:eastAsia="仿宋_GB2312"/>
          <w:color w:val="auto"/>
          <w:sz w:val="32"/>
          <w:szCs w:val="32"/>
          <w:highlight w:val="none"/>
          <w:lang w:eastAsia="zh-CN"/>
        </w:rPr>
        <w:t>燃油车车辆减少，使用新能源电动公务车辆，燃料费减少，维修费减少</w:t>
      </w:r>
      <w:r>
        <w:rPr>
          <w:rFonts w:hint="eastAsia" w:ascii="仿宋_GB2312" w:hAnsi="ˎ̥" w:eastAsia="仿宋_GB2312"/>
          <w:color w:val="auto"/>
          <w:sz w:val="32"/>
          <w:szCs w:val="32"/>
          <w:highlight w:val="none"/>
        </w:rPr>
        <w:t>。</w:t>
      </w:r>
    </w:p>
    <w:p w14:paraId="0787B19B">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14:paraId="7B26A5C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5.63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80.77</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1.34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19.23</w:t>
      </w:r>
      <w:r>
        <w:rPr>
          <w:rFonts w:hint="eastAsia" w:ascii="仿宋_GB2312" w:hAnsi="ˎ̥" w:eastAsia="仿宋_GB2312"/>
          <w:color w:val="auto"/>
          <w:sz w:val="32"/>
          <w:szCs w:val="32"/>
        </w:rPr>
        <w:t>%。具体情况如下：</w:t>
      </w:r>
    </w:p>
    <w:p w14:paraId="70283DA7">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14:paraId="2DE2C734">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完成预算的0.00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r>
        <w:rPr>
          <w:rFonts w:hint="eastAsia" w:ascii="仿宋_GB2312" w:hAnsi="ˎ̥" w:eastAsia="仿宋_GB2312"/>
          <w:color w:val="auto"/>
          <w:sz w:val="32"/>
          <w:szCs w:val="32"/>
          <w:highlight w:val="none"/>
          <w:lang w:eastAsia="zh-CN"/>
        </w:rPr>
        <w:t>与去年持平</w:t>
      </w:r>
      <w:r>
        <w:rPr>
          <w:rFonts w:hint="eastAsia" w:ascii="仿宋_GB2312" w:hAnsi="ˎ̥" w:eastAsia="仿宋_GB2312"/>
          <w:color w:val="auto"/>
          <w:sz w:val="32"/>
          <w:szCs w:val="32"/>
          <w:highlight w:val="none"/>
        </w:rPr>
        <w:t>。</w:t>
      </w:r>
    </w:p>
    <w:p w14:paraId="7772B67D">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5.63</w:t>
      </w:r>
      <w:r>
        <w:rPr>
          <w:rFonts w:hint="eastAsia" w:ascii="仿宋_GB2312" w:hAnsi="ˎ̥" w:eastAsia="仿宋_GB2312"/>
          <w:color w:val="auto"/>
          <w:sz w:val="32"/>
          <w:szCs w:val="32"/>
        </w:rPr>
        <w:t>万元。其中：</w:t>
      </w:r>
    </w:p>
    <w:p w14:paraId="753773DE">
      <w:pPr>
        <w:spacing w:line="578" w:lineRule="exact"/>
        <w:ind w:firstLine="643" w:firstLineChars="200"/>
        <w:rPr>
          <w:rFonts w:hint="eastAsia" w:ascii="仿宋_GB2312" w:hAnsi="ˎ̥" w:eastAsia="仿宋_GB2312"/>
          <w:color w:val="auto"/>
          <w:sz w:val="32"/>
          <w:szCs w:val="32"/>
          <w:highlight w:val="none"/>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hAnsi="ˎ̥" w:eastAsia="仿宋_GB2312"/>
          <w:color w:val="auto"/>
          <w:sz w:val="32"/>
          <w:szCs w:val="32"/>
          <w:highlight w:val="none"/>
        </w:rPr>
        <w:t>，年末公务用车保有量</w:t>
      </w:r>
      <w:r>
        <w:rPr>
          <w:rFonts w:hint="eastAsia" w:ascii="仿宋_GB2312" w:hAnsi="ˎ̥" w:eastAsia="仿宋_GB2312"/>
          <w:color w:val="auto"/>
          <w:sz w:val="32"/>
          <w:szCs w:val="32"/>
          <w:highlight w:val="none"/>
          <w:lang w:val="en-US" w:eastAsia="zh-CN"/>
        </w:rPr>
        <w:t>3</w:t>
      </w:r>
      <w:r>
        <w:rPr>
          <w:rFonts w:hint="eastAsia" w:ascii="仿宋_GB2312" w:hAnsi="ˎ̥" w:eastAsia="仿宋_GB2312"/>
          <w:color w:val="auto"/>
          <w:sz w:val="32"/>
          <w:szCs w:val="32"/>
          <w:highlight w:val="none"/>
        </w:rPr>
        <w:t>辆。</w:t>
      </w:r>
    </w:p>
    <w:p w14:paraId="2F0F80CE">
      <w:pPr>
        <w:spacing w:line="578" w:lineRule="exact"/>
        <w:ind w:firstLine="643" w:firstLineChars="200"/>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5.63</w:t>
      </w:r>
      <w:r>
        <w:rPr>
          <w:rFonts w:hint="eastAsia" w:ascii="仿宋_GB2312" w:hAnsi="ˎ̥" w:eastAsia="仿宋_GB2312"/>
          <w:color w:val="auto"/>
          <w:sz w:val="32"/>
          <w:szCs w:val="32"/>
        </w:rPr>
        <w:t>万元，</w:t>
      </w:r>
      <w:r>
        <w:rPr>
          <w:rFonts w:hint="eastAsia" w:ascii="仿宋_GB2312" w:hAnsi="ˎ̥" w:eastAsia="仿宋_GB2312"/>
          <w:color w:val="auto"/>
          <w:sz w:val="32"/>
          <w:szCs w:val="32"/>
          <w:highlight w:val="none"/>
        </w:rPr>
        <w:t>主要用于</w:t>
      </w:r>
      <w:r>
        <w:rPr>
          <w:rFonts w:hint="eastAsia" w:ascii="仿宋_GB2312" w:hAnsi="ˎ̥" w:eastAsia="仿宋_GB2312"/>
          <w:color w:val="auto"/>
          <w:sz w:val="32"/>
          <w:szCs w:val="32"/>
          <w:highlight w:val="none"/>
          <w:lang w:eastAsia="zh-CN"/>
        </w:rPr>
        <w:t>公务用车车辆的保险费、检测费、维修费、燃料费</w:t>
      </w:r>
      <w:r>
        <w:rPr>
          <w:rFonts w:hint="eastAsia" w:ascii="仿宋_GB2312" w:hAnsi="ˎ̥" w:eastAsia="仿宋_GB2312"/>
          <w:color w:val="auto"/>
          <w:sz w:val="32"/>
          <w:szCs w:val="32"/>
          <w:highlight w:val="none"/>
        </w:rPr>
        <w:t>。</w:t>
      </w:r>
    </w:p>
    <w:p w14:paraId="4815CAD6">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1.34</w:t>
      </w:r>
      <w:r>
        <w:rPr>
          <w:rFonts w:hint="eastAsia" w:ascii="仿宋_GB2312" w:hAnsi="ˎ̥" w:eastAsia="仿宋_GB2312"/>
          <w:color w:val="auto"/>
          <w:sz w:val="32"/>
          <w:szCs w:val="32"/>
        </w:rPr>
        <w:t>万元，其中：</w:t>
      </w:r>
    </w:p>
    <w:p w14:paraId="5ADC8A32">
      <w:pPr>
        <w:spacing w:line="578" w:lineRule="exact"/>
        <w:ind w:firstLine="643" w:firstLineChars="200"/>
        <w:rPr>
          <w:rFonts w:hint="eastAsia" w:ascii="仿宋_GB2312" w:hAnsi="ˎ̥" w:eastAsia="仿宋_GB2312"/>
          <w:color w:val="auto"/>
          <w:sz w:val="32"/>
          <w:szCs w:val="32"/>
          <w:lang w:eastAsia="zh-CN"/>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1.34</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8</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118</w:t>
      </w:r>
      <w:r>
        <w:rPr>
          <w:rFonts w:hint="eastAsia" w:ascii="仿宋_GB2312" w:hAnsi="ˎ̥" w:eastAsia="仿宋_GB2312"/>
          <w:color w:val="auto"/>
          <w:sz w:val="32"/>
          <w:szCs w:val="32"/>
        </w:rPr>
        <w:t>人次</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highlight w:val="none"/>
        </w:rPr>
        <w:t>主要用于</w:t>
      </w:r>
      <w:r>
        <w:rPr>
          <w:rFonts w:hint="eastAsia" w:ascii="仿宋_GB2312" w:hAnsi="ˎ̥" w:eastAsia="仿宋_GB2312"/>
          <w:color w:val="auto"/>
          <w:sz w:val="32"/>
          <w:szCs w:val="32"/>
          <w:highlight w:val="none"/>
          <w:lang w:eastAsia="zh-CN"/>
        </w:rPr>
        <w:t>省外及省内各市县政协来我县调研考察学习工作接待</w:t>
      </w:r>
      <w:r>
        <w:rPr>
          <w:rFonts w:hint="eastAsia" w:ascii="仿宋_GB2312" w:hAnsi="ˎ̥" w:eastAsia="仿宋_GB2312"/>
          <w:color w:val="auto"/>
          <w:sz w:val="32"/>
          <w:szCs w:val="32"/>
          <w:highlight w:val="none"/>
        </w:rPr>
        <w:t>。</w:t>
      </w:r>
    </w:p>
    <w:p w14:paraId="4AC126C2">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r>
        <w:rPr>
          <w:rFonts w:hint="eastAsia" w:ascii="仿宋_GB2312" w:hAnsi="ˎ̥" w:eastAsia="仿宋_GB2312"/>
          <w:color w:val="auto"/>
          <w:sz w:val="32"/>
          <w:szCs w:val="32"/>
          <w:highlight w:val="none"/>
          <w:lang w:eastAsia="zh-CN"/>
        </w:rPr>
        <w:t>与去年持平</w:t>
      </w:r>
      <w:r>
        <w:rPr>
          <w:rFonts w:hint="eastAsia" w:ascii="仿宋_GB2312" w:hAnsi="ˎ̥" w:eastAsia="仿宋_GB2312"/>
          <w:color w:val="auto"/>
          <w:sz w:val="32"/>
          <w:szCs w:val="32"/>
          <w:highlight w:val="none"/>
        </w:rPr>
        <w:t>。</w:t>
      </w:r>
    </w:p>
    <w:p w14:paraId="0374301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公务接待费支出决算数比预算数减少</w:t>
      </w:r>
      <w:r>
        <w:rPr>
          <w:rFonts w:hint="eastAsia" w:ascii="仿宋_GB2312" w:hAnsi="ˎ̥" w:eastAsia="仿宋_GB2312"/>
          <w:color w:val="auto"/>
          <w:sz w:val="32"/>
          <w:szCs w:val="32"/>
          <w:lang w:val="en-US" w:eastAsia="zh-CN"/>
        </w:rPr>
        <w:t>0.12</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完成预算的91.78</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0.66</w:t>
      </w:r>
      <w:r>
        <w:rPr>
          <w:rFonts w:hint="eastAsia" w:ascii="仿宋_GB2312" w:hAnsi="ˎ̥" w:eastAsia="仿宋_GB2312"/>
          <w:color w:val="auto"/>
          <w:sz w:val="32"/>
          <w:szCs w:val="32"/>
        </w:rPr>
        <w:t>万元</w:t>
      </w:r>
      <w:r>
        <w:rPr>
          <w:rFonts w:ascii="仿宋_GB2312" w:hAnsi="ˎ̥" w:eastAsia="仿宋_GB2312"/>
          <w:color w:val="auto"/>
          <w:sz w:val="32"/>
          <w:szCs w:val="32"/>
        </w:rPr>
        <w:t>，</w:t>
      </w:r>
      <w:r>
        <w:rPr>
          <w:rFonts w:hint="eastAsia" w:ascii="仿宋_GB2312" w:hAnsi="ˎ̥" w:eastAsia="仿宋_GB2312"/>
          <w:color w:val="auto"/>
          <w:sz w:val="32"/>
          <w:szCs w:val="32"/>
        </w:rPr>
        <w:t>下降</w:t>
      </w:r>
      <w:r>
        <w:rPr>
          <w:rFonts w:hint="eastAsia" w:ascii="仿宋_GB2312" w:hAnsi="ˎ̥" w:eastAsia="仿宋_GB2312"/>
          <w:color w:val="auto"/>
          <w:sz w:val="32"/>
          <w:szCs w:val="32"/>
          <w:lang w:val="en-US" w:eastAsia="zh-CN"/>
        </w:rPr>
        <w:t>33</w:t>
      </w:r>
      <w:r>
        <w:rPr>
          <w:rFonts w:hint="eastAsia" w:ascii="仿宋_GB2312" w:hAnsi="ˎ̥" w:eastAsia="仿宋_GB2312"/>
          <w:color w:val="auto"/>
          <w:sz w:val="32"/>
          <w:szCs w:val="32"/>
        </w:rPr>
        <w:t>%，</w:t>
      </w:r>
      <w:r>
        <w:rPr>
          <w:rFonts w:hint="eastAsia" w:ascii="仿宋_GB2312" w:hAnsi="ˎ̥" w:eastAsia="仿宋_GB2312"/>
          <w:color w:val="auto"/>
          <w:sz w:val="32"/>
          <w:szCs w:val="32"/>
          <w:highlight w:val="none"/>
        </w:rPr>
        <w:t>主要原因是</w:t>
      </w:r>
      <w:r>
        <w:rPr>
          <w:rFonts w:hint="eastAsia" w:ascii="仿宋_GB2312" w:hAnsi="ˎ̥" w:eastAsia="仿宋_GB2312"/>
          <w:color w:val="auto"/>
          <w:sz w:val="32"/>
          <w:szCs w:val="32"/>
          <w:highlight w:val="none"/>
          <w:lang w:eastAsia="zh-CN"/>
        </w:rPr>
        <w:t>公务接待批次减少，接待人次减少</w:t>
      </w:r>
      <w:r>
        <w:rPr>
          <w:rFonts w:hint="eastAsia" w:ascii="仿宋_GB2312" w:hAnsi="ˎ̥" w:eastAsia="仿宋_GB2312"/>
          <w:color w:val="auto"/>
          <w:sz w:val="32"/>
          <w:szCs w:val="32"/>
          <w:highlight w:val="none"/>
        </w:rPr>
        <w:t>。</w:t>
      </w:r>
    </w:p>
    <w:p w14:paraId="3B8181B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14:paraId="16F958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14:paraId="3ED8D3C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highlight w:val="none"/>
        </w:rPr>
        <w:t>根据预算管理要求，我单位组织对202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年度一般公共预算项目支出全面开展绩效</w:t>
      </w:r>
      <w:r>
        <w:rPr>
          <w:rFonts w:hint="eastAsia" w:ascii="仿宋_GB2312" w:eastAsia="仿宋_GB2312"/>
          <w:color w:val="auto"/>
          <w:sz w:val="32"/>
          <w:szCs w:val="32"/>
          <w:highlight w:val="none"/>
          <w:lang w:eastAsia="zh-CN"/>
        </w:rPr>
        <w:t>自评项目</w:t>
      </w:r>
      <w:r>
        <w:rPr>
          <w:rFonts w:hint="eastAsia" w:ascii="仿宋_GB2312" w:eastAsia="仿宋_GB2312"/>
          <w:color w:val="auto"/>
          <w:sz w:val="32"/>
          <w:szCs w:val="32"/>
          <w:highlight w:val="none"/>
          <w:lang w:val="en-US" w:eastAsia="zh-CN"/>
        </w:rPr>
        <w:t>18个，</w:t>
      </w:r>
      <w:r>
        <w:rPr>
          <w:rFonts w:hint="eastAsia" w:ascii="仿宋_GB2312" w:eastAsia="仿宋_GB2312"/>
          <w:color w:val="auto"/>
          <w:sz w:val="32"/>
          <w:szCs w:val="32"/>
          <w:lang w:val="en-US" w:eastAsia="zh-CN"/>
        </w:rPr>
        <w:t>共涉及资金524.04万元，占一般公共预算项目支出总额的100%</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 xml:space="preserve">个国有资本经营预算项目开展绩效自评，共涉及资金 </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w:t>
      </w:r>
    </w:p>
    <w:p w14:paraId="0254999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rPr>
        <w:t>共组织对</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个项目开展了部门评价，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万元，政府性基金预算支出</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万元，国有资本经营预算支出</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万元。</w:t>
      </w:r>
      <w:r>
        <w:rPr>
          <w:rFonts w:hint="eastAsia" w:ascii="仿宋_GB2312" w:eastAsia="仿宋_GB2312"/>
          <w:color w:val="auto"/>
          <w:sz w:val="32"/>
          <w:szCs w:val="32"/>
          <w:highlight w:val="none"/>
          <w:lang w:eastAsia="zh-CN"/>
        </w:rPr>
        <w:t>开展部门评价：</w:t>
      </w:r>
      <w:r>
        <w:rPr>
          <w:rFonts w:hint="eastAsia" w:ascii="仿宋_GB2312" w:eastAsia="仿宋_GB2312"/>
          <w:color w:val="auto"/>
          <w:sz w:val="32"/>
          <w:szCs w:val="32"/>
          <w:highlight w:val="none"/>
        </w:rPr>
        <w:t>截止202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年度部门决算公开发布之日，此项工作尚未开展</w:t>
      </w:r>
      <w:r>
        <w:rPr>
          <w:rFonts w:hint="eastAsia" w:ascii="仿宋_GB2312" w:eastAsia="仿宋_GB2312"/>
          <w:color w:val="auto"/>
          <w:sz w:val="32"/>
          <w:szCs w:val="32"/>
          <w:highlight w:val="none"/>
          <w:lang w:eastAsia="zh-CN"/>
        </w:rPr>
        <w:t>。</w:t>
      </w:r>
    </w:p>
    <w:p w14:paraId="2EAAD082">
      <w:pPr>
        <w:keepNext w:val="0"/>
        <w:keepLines w:val="0"/>
        <w:pageBreakBefore w:val="0"/>
        <w:widowControl w:val="0"/>
        <w:numPr>
          <w:numId w:val="0"/>
        </w:numPr>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22" w:name="_GoBack"/>
      <w:bookmarkEnd w:id="122"/>
      <w:r>
        <w:rPr>
          <w:rFonts w:hint="eastAsia" w:ascii="楷体" w:hAnsi="楷体" w:eastAsia="楷体" w:cs="楷体"/>
          <w:bCs/>
          <w:color w:val="auto"/>
          <w:sz w:val="32"/>
          <w:szCs w:val="32"/>
          <w:lang w:eastAsia="zh-CN"/>
        </w:rPr>
        <w:t>（二）</w:t>
      </w:r>
      <w:r>
        <w:rPr>
          <w:rFonts w:hint="eastAsia" w:ascii="楷体" w:hAnsi="楷体" w:eastAsia="楷体" w:cs="楷体"/>
          <w:bCs/>
          <w:color w:val="auto"/>
          <w:sz w:val="32"/>
          <w:szCs w:val="32"/>
        </w:rPr>
        <w:t>部门决算中项目绩效自评结果</w:t>
      </w:r>
    </w:p>
    <w:p w14:paraId="545C3E29">
      <w:pPr>
        <w:spacing w:line="578"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我单位在部门决算中反映</w:t>
      </w:r>
      <w:r>
        <w:rPr>
          <w:rFonts w:hint="eastAsia" w:ascii="仿宋_GB2312" w:eastAsia="仿宋_GB2312"/>
          <w:color w:val="auto"/>
          <w:sz w:val="32"/>
          <w:szCs w:val="32"/>
          <w:highlight w:val="none"/>
          <w:lang w:eastAsia="zh-CN"/>
        </w:rPr>
        <w:t>“政协会议经费、政协委员培训经费、工资奖金津补贴”</w:t>
      </w:r>
      <w:r>
        <w:rPr>
          <w:rFonts w:hint="eastAsia" w:ascii="仿宋_GB2312" w:eastAsia="仿宋_GB2312"/>
          <w:color w:val="auto"/>
          <w:sz w:val="32"/>
          <w:szCs w:val="32"/>
          <w:highlight w:val="none"/>
        </w:rPr>
        <w:t>等</w:t>
      </w:r>
      <w:r>
        <w:rPr>
          <w:rFonts w:hint="eastAsia" w:ascii="仿宋_GB2312" w:eastAsia="仿宋_GB2312"/>
          <w:color w:val="auto"/>
          <w:sz w:val="32"/>
          <w:szCs w:val="32"/>
          <w:highlight w:val="none"/>
          <w:lang w:val="en-US" w:eastAsia="zh-CN"/>
        </w:rPr>
        <w:t>18</w:t>
      </w:r>
      <w:r>
        <w:rPr>
          <w:rFonts w:hint="eastAsia" w:ascii="仿宋_GB2312" w:eastAsia="仿宋_GB2312"/>
          <w:color w:val="auto"/>
          <w:sz w:val="32"/>
          <w:szCs w:val="32"/>
          <w:highlight w:val="none"/>
        </w:rPr>
        <w:t>个项目绩效自评结果（包括项目绩效自评表和项目绩效自评报告）。</w:t>
      </w:r>
    </w:p>
    <w:p w14:paraId="308E6D18">
      <w:pPr>
        <w:spacing w:line="578"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18个</w:t>
      </w:r>
      <w:r>
        <w:rPr>
          <w:rFonts w:hint="eastAsia" w:ascii="仿宋_GB2312" w:eastAsia="仿宋_GB2312"/>
          <w:color w:val="auto"/>
          <w:sz w:val="32"/>
          <w:szCs w:val="32"/>
          <w:highlight w:val="none"/>
        </w:rPr>
        <w:t>项目绩效自评表</w:t>
      </w:r>
      <w:r>
        <w:rPr>
          <w:rFonts w:hint="eastAsia" w:ascii="仿宋_GB2312" w:eastAsia="仿宋_GB2312"/>
          <w:color w:val="auto"/>
          <w:sz w:val="32"/>
          <w:szCs w:val="32"/>
          <w:highlight w:val="none"/>
          <w:lang w:eastAsia="zh-CN"/>
        </w:rPr>
        <w:t>、自评报告见附件</w:t>
      </w:r>
      <w:r>
        <w:rPr>
          <w:rFonts w:hint="eastAsia" w:ascii="仿宋_GB2312" w:eastAsia="仿宋_GB2312"/>
          <w:color w:val="auto"/>
          <w:sz w:val="32"/>
          <w:szCs w:val="32"/>
          <w:highlight w:val="none"/>
        </w:rPr>
        <w:t>：</w:t>
      </w:r>
    </w:p>
    <w:p w14:paraId="085F9206">
      <w:pPr>
        <w:numPr>
          <w:ilvl w:val="0"/>
          <w:numId w:val="0"/>
        </w:numPr>
        <w:spacing w:line="578"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1.工资奖金津补贴</w:t>
      </w:r>
      <w:r>
        <w:rPr>
          <w:rFonts w:hint="eastAsia" w:ascii="仿宋_GB2312" w:eastAsia="仿宋_GB2312"/>
          <w:color w:val="auto"/>
          <w:sz w:val="32"/>
          <w:szCs w:val="32"/>
          <w:highlight w:val="none"/>
        </w:rPr>
        <w:t>项目绩效自评报告：根据年初设定的绩效目标，项目绩效自评得分为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274.41</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274.41</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严格执行相关政策，保障在职人员工资及时发放、足额发放。为保障工资津补贴顺利发放，该项目多次调整科目</w:t>
      </w:r>
      <w:r>
        <w:rPr>
          <w:rFonts w:hint="eastAsia" w:ascii="仿宋_GB2312" w:eastAsia="仿宋_GB2312"/>
          <w:color w:val="auto"/>
          <w:sz w:val="32"/>
          <w:szCs w:val="32"/>
          <w:highlight w:val="none"/>
        </w:rPr>
        <w:t>。</w:t>
      </w:r>
    </w:p>
    <w:p w14:paraId="5EDB6960">
      <w:pPr>
        <w:numPr>
          <w:ilvl w:val="0"/>
          <w:numId w:val="0"/>
        </w:numPr>
        <w:spacing w:line="578" w:lineRule="exact"/>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2.养老保险</w:t>
      </w:r>
      <w:r>
        <w:rPr>
          <w:rFonts w:hint="eastAsia" w:ascii="仿宋_GB2312" w:eastAsia="仿宋_GB2312"/>
          <w:color w:val="auto"/>
          <w:sz w:val="32"/>
          <w:szCs w:val="32"/>
          <w:highlight w:val="none"/>
        </w:rPr>
        <w:t>项目绩效自评报告：根据年初设定的绩效目标，项目绩效自评得分为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34.08</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34.08</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严格执行相关政策，及时、足额为干部职工缴纳养老保险</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 xml:space="preserve"> </w:t>
      </w:r>
    </w:p>
    <w:p w14:paraId="6DB55E98">
      <w:pPr>
        <w:spacing w:line="578" w:lineRule="exact"/>
        <w:ind w:firstLine="640" w:firstLineChars="200"/>
        <w:rPr>
          <w:rFonts w:hint="eastAsia" w:ascii="楷体" w:hAnsi="楷体" w:eastAsia="楷体" w:cs="楷体"/>
          <w:bCs/>
          <w:color w:val="auto"/>
          <w:sz w:val="32"/>
          <w:szCs w:val="32"/>
          <w:highlight w:val="none"/>
        </w:rPr>
      </w:pPr>
      <w:r>
        <w:rPr>
          <w:rFonts w:hint="eastAsia" w:ascii="仿宋_GB2312" w:eastAsia="仿宋_GB2312"/>
          <w:color w:val="auto"/>
          <w:sz w:val="32"/>
          <w:szCs w:val="32"/>
          <w:highlight w:val="none"/>
          <w:lang w:val="en-US" w:eastAsia="zh-CN"/>
        </w:rPr>
        <w:t>3.医疗保险</w:t>
      </w:r>
      <w:r>
        <w:rPr>
          <w:rFonts w:hint="eastAsia" w:ascii="仿宋_GB2312" w:eastAsia="仿宋_GB2312"/>
          <w:color w:val="auto"/>
          <w:sz w:val="32"/>
          <w:szCs w:val="32"/>
          <w:highlight w:val="none"/>
        </w:rPr>
        <w:t>项目绩效自评报告：根据年初设定的绩效目标，项目绩效自评得分为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14.02</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14.02</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严格执行相关政策，及时、足额为干部职工缴纳医疗保险</w:t>
      </w:r>
      <w:r>
        <w:rPr>
          <w:rFonts w:hint="eastAsia" w:ascii="仿宋_GB2312" w:eastAsia="仿宋_GB2312"/>
          <w:color w:val="auto"/>
          <w:sz w:val="32"/>
          <w:szCs w:val="32"/>
          <w:highlight w:val="none"/>
        </w:rPr>
        <w:t>。</w:t>
      </w:r>
    </w:p>
    <w:p w14:paraId="00F02818">
      <w:pPr>
        <w:spacing w:line="578" w:lineRule="exact"/>
        <w:ind w:firstLine="640" w:firstLineChars="200"/>
        <w:rPr>
          <w:rFonts w:hint="eastAsia" w:ascii="楷体" w:hAnsi="楷体" w:eastAsia="楷体" w:cs="楷体"/>
          <w:bCs/>
          <w:color w:val="auto"/>
          <w:sz w:val="32"/>
          <w:szCs w:val="32"/>
          <w:highlight w:val="none"/>
        </w:rPr>
      </w:pPr>
      <w:r>
        <w:rPr>
          <w:rFonts w:hint="eastAsia" w:ascii="仿宋_GB2312" w:eastAsia="仿宋_GB2312"/>
          <w:color w:val="auto"/>
          <w:sz w:val="32"/>
          <w:szCs w:val="32"/>
          <w:highlight w:val="none"/>
          <w:lang w:val="en-US" w:eastAsia="zh-CN"/>
        </w:rPr>
        <w:t>4.失业保险</w:t>
      </w:r>
      <w:r>
        <w:rPr>
          <w:rFonts w:hint="eastAsia" w:ascii="仿宋_GB2312" w:eastAsia="仿宋_GB2312"/>
          <w:color w:val="auto"/>
          <w:sz w:val="32"/>
          <w:szCs w:val="32"/>
          <w:highlight w:val="none"/>
        </w:rPr>
        <w:t>项目绩效自评报告：根据年初设定的绩效目标，项目绩效自评得分为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0.04</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0.04</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严格执行相关政策，及时、足额为职工缴纳失业保险</w:t>
      </w:r>
      <w:r>
        <w:rPr>
          <w:rFonts w:hint="eastAsia" w:ascii="仿宋_GB2312" w:eastAsia="仿宋_GB2312"/>
          <w:color w:val="auto"/>
          <w:sz w:val="32"/>
          <w:szCs w:val="32"/>
          <w:highlight w:val="none"/>
        </w:rPr>
        <w:t>。</w:t>
      </w:r>
    </w:p>
    <w:p w14:paraId="751A1596">
      <w:pPr>
        <w:spacing w:line="578" w:lineRule="exact"/>
        <w:ind w:firstLine="640" w:firstLineChars="200"/>
        <w:rPr>
          <w:rFonts w:hint="eastAsia" w:ascii="楷体" w:hAnsi="楷体" w:eastAsia="楷体" w:cs="楷体"/>
          <w:bCs/>
          <w:color w:val="auto"/>
          <w:sz w:val="32"/>
          <w:szCs w:val="32"/>
          <w:highlight w:val="none"/>
        </w:rPr>
      </w:pPr>
      <w:r>
        <w:rPr>
          <w:rFonts w:hint="eastAsia" w:ascii="仿宋_GB2312" w:eastAsia="仿宋_GB2312"/>
          <w:color w:val="auto"/>
          <w:sz w:val="32"/>
          <w:szCs w:val="32"/>
          <w:highlight w:val="none"/>
          <w:lang w:val="en-US" w:eastAsia="zh-CN"/>
        </w:rPr>
        <w:t>5.工伤保险</w:t>
      </w:r>
      <w:r>
        <w:rPr>
          <w:rFonts w:hint="eastAsia" w:ascii="仿宋_GB2312" w:eastAsia="仿宋_GB2312"/>
          <w:color w:val="auto"/>
          <w:sz w:val="32"/>
          <w:szCs w:val="32"/>
          <w:highlight w:val="none"/>
        </w:rPr>
        <w:t>项目绩效自评报告：根据年初设定的绩效目标，项目绩效自评得分为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0.14</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0.14</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严格执行相关政策，及时、足额为干部职工缴纳工伤保险</w:t>
      </w:r>
      <w:r>
        <w:rPr>
          <w:rFonts w:hint="eastAsia" w:ascii="仿宋_GB2312" w:eastAsia="仿宋_GB2312"/>
          <w:color w:val="auto"/>
          <w:sz w:val="32"/>
          <w:szCs w:val="32"/>
          <w:highlight w:val="none"/>
        </w:rPr>
        <w:t>。</w:t>
      </w:r>
    </w:p>
    <w:p w14:paraId="2812B804">
      <w:pPr>
        <w:numPr>
          <w:ilvl w:val="0"/>
          <w:numId w:val="0"/>
        </w:numPr>
        <w:spacing w:line="578" w:lineRule="exact"/>
        <w:ind w:firstLine="640" w:firstLineChars="200"/>
        <w:jc w:val="both"/>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6.职业年金</w:t>
      </w:r>
      <w:r>
        <w:rPr>
          <w:rFonts w:hint="eastAsia" w:ascii="仿宋_GB2312" w:eastAsia="仿宋_GB2312"/>
          <w:color w:val="auto"/>
          <w:sz w:val="32"/>
          <w:szCs w:val="32"/>
          <w:highlight w:val="none"/>
        </w:rPr>
        <w:t>项目绩效自评报告：根据年初设定的绩效目标，项目绩效自评得分为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17.04</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17.04</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严格执行相关政策，及时、足额为干部职工缴纳职业年金</w:t>
      </w:r>
      <w:r>
        <w:rPr>
          <w:rFonts w:hint="eastAsia" w:ascii="仿宋_GB2312" w:eastAsia="仿宋_GB2312"/>
          <w:color w:val="auto"/>
          <w:sz w:val="32"/>
          <w:szCs w:val="32"/>
          <w:highlight w:val="none"/>
        </w:rPr>
        <w:t>。</w:t>
      </w:r>
    </w:p>
    <w:p w14:paraId="2B14EEB1">
      <w:pPr>
        <w:spacing w:line="578"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7.公务员医疗补助</w:t>
      </w:r>
      <w:r>
        <w:rPr>
          <w:rFonts w:hint="eastAsia" w:ascii="仿宋_GB2312" w:eastAsia="仿宋_GB2312"/>
          <w:color w:val="auto"/>
          <w:sz w:val="32"/>
          <w:szCs w:val="32"/>
          <w:highlight w:val="none"/>
        </w:rPr>
        <w:t>项目绩效自评报告：根据年初设定的绩效目标，项目绩效自评得分为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42.19</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42.19</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严格执行相关政策，及时、足额为在职人员、退休人员缴纳公务员医疗补助</w:t>
      </w:r>
      <w:r>
        <w:rPr>
          <w:rFonts w:hint="eastAsia" w:ascii="仿宋_GB2312" w:eastAsia="仿宋_GB2312"/>
          <w:color w:val="auto"/>
          <w:sz w:val="32"/>
          <w:szCs w:val="32"/>
          <w:highlight w:val="none"/>
        </w:rPr>
        <w:t>。</w:t>
      </w:r>
    </w:p>
    <w:p w14:paraId="2FC7064F">
      <w:pPr>
        <w:spacing w:line="578"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8.住房公积金</w:t>
      </w:r>
      <w:r>
        <w:rPr>
          <w:rFonts w:hint="eastAsia" w:ascii="仿宋_GB2312" w:eastAsia="仿宋_GB2312"/>
          <w:color w:val="auto"/>
          <w:sz w:val="32"/>
          <w:szCs w:val="32"/>
          <w:highlight w:val="none"/>
        </w:rPr>
        <w:t>项目绩效自评报告：根据年初设定的绩效目标，项目绩效自评得分为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30.54</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30.54</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严格执行相关政策，及时、足额为在职人员缴纳住房公积金</w:t>
      </w:r>
      <w:r>
        <w:rPr>
          <w:rFonts w:hint="eastAsia" w:ascii="仿宋_GB2312" w:eastAsia="仿宋_GB2312"/>
          <w:color w:val="auto"/>
          <w:sz w:val="32"/>
          <w:szCs w:val="32"/>
          <w:highlight w:val="none"/>
        </w:rPr>
        <w:t>。</w:t>
      </w:r>
    </w:p>
    <w:p w14:paraId="551B02CB">
      <w:pPr>
        <w:spacing w:line="578" w:lineRule="exact"/>
        <w:ind w:firstLine="640" w:firstLineChars="200"/>
        <w:rPr>
          <w:rFonts w:hint="eastAsia" w:ascii="楷体" w:hAnsi="楷体" w:eastAsia="楷体" w:cs="楷体"/>
          <w:bCs/>
          <w:color w:val="auto"/>
          <w:sz w:val="32"/>
          <w:szCs w:val="32"/>
          <w:highlight w:val="none"/>
        </w:rPr>
      </w:pPr>
      <w:r>
        <w:rPr>
          <w:rFonts w:hint="eastAsia" w:ascii="仿宋_GB2312" w:eastAsia="仿宋_GB2312"/>
          <w:color w:val="auto"/>
          <w:sz w:val="32"/>
          <w:szCs w:val="32"/>
          <w:highlight w:val="none"/>
          <w:lang w:val="en-US" w:eastAsia="zh-CN"/>
        </w:rPr>
        <w:t>9.编外长聘人员工资福利（基本支出）</w:t>
      </w:r>
      <w:r>
        <w:rPr>
          <w:rFonts w:hint="eastAsia" w:ascii="仿宋_GB2312" w:eastAsia="仿宋_GB2312"/>
          <w:color w:val="auto"/>
          <w:sz w:val="32"/>
          <w:szCs w:val="32"/>
          <w:highlight w:val="none"/>
        </w:rPr>
        <w:t>项目绩效自评报告：根据年初设定的绩效目标，项目绩效自评得分为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28.74</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28.74</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严格执行相关政策，及时、足额发放长聘人员的工资，缴纳各项社保及住房公积金</w:t>
      </w:r>
      <w:r>
        <w:rPr>
          <w:rFonts w:hint="eastAsia" w:ascii="仿宋_GB2312" w:eastAsia="仿宋_GB2312"/>
          <w:color w:val="auto"/>
          <w:sz w:val="32"/>
          <w:szCs w:val="32"/>
          <w:highlight w:val="none"/>
        </w:rPr>
        <w:t>。</w:t>
      </w:r>
    </w:p>
    <w:p w14:paraId="08E87D69">
      <w:pPr>
        <w:spacing w:line="578"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10.公用经费定额</w:t>
      </w:r>
      <w:r>
        <w:rPr>
          <w:rFonts w:hint="eastAsia" w:ascii="仿宋_GB2312" w:eastAsia="仿宋_GB2312"/>
          <w:color w:val="auto"/>
          <w:sz w:val="32"/>
          <w:szCs w:val="32"/>
          <w:highlight w:val="none"/>
        </w:rPr>
        <w:t>项目绩效自评报告：根据年初设定的绩效目标，项目绩效自评得分为</w:t>
      </w:r>
      <w:r>
        <w:rPr>
          <w:rFonts w:hint="eastAsia" w:ascii="仿宋_GB2312" w:eastAsia="仿宋_GB2312"/>
          <w:color w:val="auto"/>
          <w:sz w:val="32"/>
          <w:szCs w:val="32"/>
          <w:highlight w:val="none"/>
          <w:lang w:val="en-US" w:eastAsia="zh-CN"/>
        </w:rPr>
        <w:t>49.08</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54.91</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49.60</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90.33</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：保障机关正常运行，部分预算资金由财政盘活收回存量资金，剩余资金年终由财政收回</w:t>
      </w:r>
      <w:r>
        <w:rPr>
          <w:rFonts w:hint="eastAsia" w:ascii="仿宋_GB2312" w:eastAsia="仿宋_GB2312"/>
          <w:color w:val="auto"/>
          <w:sz w:val="32"/>
          <w:szCs w:val="32"/>
          <w:highlight w:val="none"/>
        </w:rPr>
        <w:t>。</w:t>
      </w:r>
    </w:p>
    <w:p w14:paraId="5E66ADC2">
      <w:pPr>
        <w:spacing w:line="578" w:lineRule="exact"/>
        <w:ind w:firstLine="640" w:firstLineChars="200"/>
        <w:rPr>
          <w:rFonts w:hint="eastAsia" w:ascii="楷体" w:hAnsi="楷体" w:eastAsia="仿宋_GB2312" w:cs="楷体"/>
          <w:bCs/>
          <w:color w:val="auto"/>
          <w:sz w:val="32"/>
          <w:szCs w:val="32"/>
          <w:highlight w:val="none"/>
          <w:lang w:eastAsia="zh-CN"/>
        </w:rPr>
      </w:pPr>
      <w:r>
        <w:rPr>
          <w:rFonts w:hint="eastAsia" w:ascii="仿宋_GB2312" w:eastAsia="仿宋_GB2312"/>
          <w:color w:val="auto"/>
          <w:sz w:val="32"/>
          <w:szCs w:val="32"/>
          <w:highlight w:val="none"/>
          <w:lang w:val="en-US" w:eastAsia="zh-CN"/>
        </w:rPr>
        <w:t>11.乡村振兴工作队及包村干部驻村</w:t>
      </w:r>
      <w:r>
        <w:rPr>
          <w:rFonts w:hint="eastAsia" w:ascii="仿宋_GB2312" w:eastAsia="仿宋_GB2312"/>
          <w:color w:val="auto"/>
          <w:sz w:val="32"/>
          <w:szCs w:val="32"/>
          <w:highlight w:val="none"/>
        </w:rPr>
        <w:t>项目绩效自评报告：根据年初设定的绩效目标，项目绩效自评得分为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5.16</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5.16</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：县政协机关</w:t>
      </w:r>
      <w:r>
        <w:rPr>
          <w:rFonts w:hint="eastAsia" w:ascii="仿宋_GB2312" w:eastAsia="仿宋_GB2312"/>
          <w:color w:val="auto"/>
          <w:sz w:val="32"/>
          <w:szCs w:val="32"/>
          <w:highlight w:val="none"/>
          <w:lang w:val="en-US" w:eastAsia="zh-CN"/>
        </w:rPr>
        <w:t>2023年派出2名驻村干部（含1名驻村第一书记），2人皆很好的完成驻村工作任务，吃住在村委会</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县政协办按照县委组织部、县财政局《关于加强乡村振兴工作队和驻村第一书记经费保障工作的通知》要求，发放驻村干部的生活补贴和交通补助。</w:t>
      </w:r>
    </w:p>
    <w:p w14:paraId="71515019">
      <w:pPr>
        <w:spacing w:line="578"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12.政协会议经费</w:t>
      </w:r>
      <w:r>
        <w:rPr>
          <w:rFonts w:hint="eastAsia" w:ascii="仿宋_GB2312" w:eastAsia="仿宋_GB2312"/>
          <w:color w:val="auto"/>
          <w:sz w:val="32"/>
          <w:szCs w:val="32"/>
          <w:highlight w:val="none"/>
        </w:rPr>
        <w:t>项目绩效自评报告：根据年初设定的绩效目标，项目绩效自评得分为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8.54</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8.54</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：县政协十一届二次会议如期圆满完成会议各项议程，会议务实高效、风清气正，是政协委员参政议政的重要方式。</w:t>
      </w:r>
    </w:p>
    <w:p w14:paraId="4FB5CA12">
      <w:pPr>
        <w:spacing w:line="578" w:lineRule="exact"/>
        <w:ind w:firstLine="640" w:firstLineChars="200"/>
        <w:rPr>
          <w:rFonts w:hint="eastAsia" w:ascii="楷体" w:hAnsi="楷体" w:eastAsia="楷体" w:cs="楷体"/>
          <w:bCs/>
          <w:color w:val="auto"/>
          <w:sz w:val="32"/>
          <w:szCs w:val="32"/>
          <w:highlight w:val="none"/>
        </w:rPr>
      </w:pPr>
      <w:r>
        <w:rPr>
          <w:rFonts w:hint="eastAsia" w:ascii="仿宋_GB2312" w:eastAsia="仿宋_GB2312"/>
          <w:color w:val="auto"/>
          <w:sz w:val="32"/>
          <w:szCs w:val="32"/>
          <w:highlight w:val="none"/>
          <w:lang w:val="en-US" w:eastAsia="zh-CN"/>
        </w:rPr>
        <w:t>13.培训经费</w:t>
      </w:r>
      <w:r>
        <w:rPr>
          <w:rFonts w:hint="eastAsia" w:ascii="仿宋_GB2312" w:eastAsia="仿宋_GB2312"/>
          <w:color w:val="auto"/>
          <w:sz w:val="32"/>
          <w:szCs w:val="32"/>
          <w:highlight w:val="none"/>
        </w:rPr>
        <w:t>项目绩效自评报告：根据年初设定的绩效目标，项目绩效自评得分为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8.05</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8.05</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举办政协委员履职能力培训班，强化委员理想信念教育，提高政协委员使命感和责任感，切实将理想信念教育内化于心，外化于行，增强政协委员综合素质，提升履职水平，服务好我县经济社会发展，助力加快海南自由贸易港建设。</w:t>
      </w:r>
    </w:p>
    <w:p w14:paraId="28D6D4F7">
      <w:pPr>
        <w:spacing w:line="578"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14.党建工作经费</w:t>
      </w:r>
      <w:r>
        <w:rPr>
          <w:rFonts w:hint="eastAsia" w:ascii="仿宋_GB2312" w:eastAsia="仿宋_GB2312"/>
          <w:color w:val="auto"/>
          <w:sz w:val="32"/>
          <w:szCs w:val="32"/>
          <w:highlight w:val="none"/>
        </w:rPr>
        <w:t>项目绩效自评报告：根据年初设定的绩效目标，项目绩效自评得分为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1.50</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1.50</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：加强党员的思想政治建设，订阅《习近平关于全面加强党的纪律建设论述摘要》等书籍；七一慰问联合党支部困难党员、老党员。</w:t>
      </w:r>
    </w:p>
    <w:p w14:paraId="2F62D76E">
      <w:pPr>
        <w:spacing w:line="578"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15.政治协商经费项目绩效自评报告：</w:t>
      </w:r>
      <w:r>
        <w:rPr>
          <w:rFonts w:hint="eastAsia" w:ascii="仿宋_GB2312" w:eastAsia="仿宋_GB2312"/>
          <w:color w:val="auto"/>
          <w:sz w:val="32"/>
          <w:szCs w:val="32"/>
          <w:highlight w:val="none"/>
        </w:rPr>
        <w:t>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2.56</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2.56</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：开展调研和民主监督等工作。</w:t>
      </w:r>
    </w:p>
    <w:p w14:paraId="7B9A23D9">
      <w:pPr>
        <w:spacing w:line="578"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16.调研工作经费项目绩效自评报告：</w:t>
      </w:r>
      <w:r>
        <w:rPr>
          <w:rFonts w:hint="eastAsia" w:ascii="仿宋_GB2312" w:eastAsia="仿宋_GB2312"/>
          <w:color w:val="auto"/>
          <w:sz w:val="32"/>
          <w:szCs w:val="32"/>
          <w:highlight w:val="none"/>
        </w:rPr>
        <w:t>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3.93</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3.93</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：开展深入实地走访基层，座谈交流，收集社情民意等调研工作。</w:t>
      </w:r>
    </w:p>
    <w:p w14:paraId="00BE327A">
      <w:pPr>
        <w:spacing w:line="578"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17.委员活动工作经费项目绩效自评报告：</w:t>
      </w:r>
      <w:r>
        <w:rPr>
          <w:rFonts w:hint="eastAsia" w:ascii="仿宋_GB2312" w:eastAsia="仿宋_GB2312"/>
          <w:color w:val="auto"/>
          <w:sz w:val="32"/>
          <w:szCs w:val="32"/>
          <w:highlight w:val="none"/>
        </w:rPr>
        <w:t>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2.27</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2.27</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：组织委员参加学习、会议。培训。调研、考察等工作。</w:t>
      </w:r>
    </w:p>
    <w:p w14:paraId="6B2058B5">
      <w:pPr>
        <w:spacing w:line="578"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18.在职人员体检工作经费绩效项目自评报告：</w:t>
      </w:r>
      <w:r>
        <w:rPr>
          <w:rFonts w:hint="eastAsia" w:ascii="仿宋_GB2312" w:eastAsia="仿宋_GB2312"/>
          <w:color w:val="auto"/>
          <w:sz w:val="32"/>
          <w:szCs w:val="32"/>
          <w:highlight w:val="none"/>
        </w:rPr>
        <w:t>根据年初设定的绩效目标，项目绩效自评得分为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1.22</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1.22</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%。项目绩效目标完成情况</w:t>
      </w:r>
      <w:r>
        <w:rPr>
          <w:rFonts w:hint="eastAsia" w:ascii="仿宋_GB2312" w:eastAsia="仿宋_GB2312"/>
          <w:color w:val="auto"/>
          <w:sz w:val="32"/>
          <w:szCs w:val="32"/>
          <w:highlight w:val="none"/>
          <w:lang w:eastAsia="zh-CN"/>
        </w:rPr>
        <w:t>：严格执行相关政策，开展年度干部职工体检工作。</w:t>
      </w:r>
    </w:p>
    <w:p w14:paraId="5848AB50">
      <w:pPr>
        <w:spacing w:line="578" w:lineRule="exact"/>
        <w:ind w:firstLine="640" w:firstLineChars="200"/>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lang w:val="en-US" w:eastAsia="zh-CN"/>
        </w:rPr>
        <w:t>(</w:t>
      </w:r>
      <w:r>
        <w:rPr>
          <w:rFonts w:hint="eastAsia" w:ascii="楷体" w:hAnsi="楷体" w:eastAsia="楷体" w:cs="楷体"/>
          <w:bCs/>
          <w:color w:val="auto"/>
          <w:sz w:val="32"/>
          <w:szCs w:val="32"/>
          <w:highlight w:val="none"/>
        </w:rPr>
        <w:t>三）部门评价结果。</w:t>
      </w:r>
    </w:p>
    <w:p w14:paraId="4A9A37DF">
      <w:pPr>
        <w:spacing w:line="578" w:lineRule="exact"/>
        <w:ind w:firstLine="640" w:firstLineChars="200"/>
        <w:rPr>
          <w:rFonts w:hint="eastAsia" w:ascii="仿宋_GB2312" w:hAnsi="仿宋_GB2312" w:eastAsia="仿宋_GB2312" w:cs="仿宋_GB2312"/>
          <w:color w:val="auto"/>
          <w:sz w:val="32"/>
          <w:szCs w:val="32"/>
          <w:highlight w:val="green"/>
          <w:lang w:val="en-US" w:eastAsia="zh-CN"/>
        </w:rPr>
      </w:pPr>
      <w:r>
        <w:rPr>
          <w:rFonts w:hint="eastAsia" w:ascii="仿宋_GB2312" w:hAnsi="仿宋_GB2312" w:eastAsia="仿宋_GB2312" w:cs="仿宋_GB2312"/>
          <w:color w:val="auto"/>
          <w:sz w:val="32"/>
          <w:szCs w:val="32"/>
          <w:highlight w:val="none"/>
          <w:lang w:val="en-US" w:eastAsia="zh-CN"/>
        </w:rPr>
        <w:t>无</w:t>
      </w:r>
    </w:p>
    <w:p w14:paraId="60109E81">
      <w:pPr>
        <w:spacing w:line="578" w:lineRule="exact"/>
        <w:ind w:firstLine="640" w:firstLineChars="200"/>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（四）财政评价结果。</w:t>
      </w:r>
    </w:p>
    <w:p w14:paraId="217F1BFA">
      <w:pPr>
        <w:spacing w:line="578"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无</w:t>
      </w:r>
    </w:p>
    <w:p w14:paraId="7FDC302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14:paraId="7A59F024">
      <w:pPr>
        <w:spacing w:line="578" w:lineRule="exact"/>
        <w:ind w:firstLine="640" w:firstLineChars="200"/>
        <w:rPr>
          <w:rFonts w:hint="eastAsia" w:ascii="楷体" w:hAnsi="楷体" w:eastAsia="楷体" w:cs="楷体"/>
          <w:bCs/>
          <w:color w:val="auto"/>
          <w:sz w:val="32"/>
          <w:szCs w:val="32"/>
          <w:highlight w:val="none"/>
        </w:rPr>
      </w:pPr>
      <w:bookmarkStart w:id="98" w:name="_Toc15262_WPSOffice_Level2"/>
      <w:bookmarkStart w:id="99" w:name="_Toc32639_WPSOffice_Level2"/>
      <w:bookmarkStart w:id="100" w:name="_Toc23598_WPSOffice_Level2"/>
      <w:bookmarkStart w:id="101" w:name="_Toc15565_WPSOffice_Level2"/>
      <w:bookmarkStart w:id="102" w:name="_Toc5978_WPSOffice_Level2"/>
      <w:bookmarkStart w:id="103" w:name="_Toc18325_WPSOffice_Level2"/>
      <w:r>
        <w:rPr>
          <w:rFonts w:hint="eastAsia" w:ascii="楷体" w:hAnsi="楷体" w:eastAsia="楷体" w:cs="楷体"/>
          <w:bCs/>
          <w:color w:val="auto"/>
          <w:sz w:val="32"/>
          <w:szCs w:val="32"/>
          <w:highlight w:val="none"/>
        </w:rPr>
        <w:t>（一）机关运行经费支出情况。</w:t>
      </w:r>
      <w:bookmarkEnd w:id="98"/>
      <w:bookmarkEnd w:id="99"/>
      <w:bookmarkEnd w:id="100"/>
      <w:bookmarkEnd w:id="101"/>
      <w:bookmarkEnd w:id="102"/>
      <w:bookmarkEnd w:id="103"/>
    </w:p>
    <w:p w14:paraId="736C7B17">
      <w:pPr>
        <w:spacing w:line="578" w:lineRule="exact"/>
        <w:ind w:firstLine="640" w:firstLineChars="200"/>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202</w:t>
      </w:r>
      <w:r>
        <w:rPr>
          <w:rFonts w:hint="eastAsia" w:ascii="仿宋_GB2312" w:hAnsi="ˎ̥" w:eastAsia="仿宋_GB2312"/>
          <w:color w:val="auto"/>
          <w:sz w:val="32"/>
          <w:szCs w:val="32"/>
          <w:highlight w:val="none"/>
          <w:lang w:val="en-US" w:eastAsia="zh-CN"/>
        </w:rPr>
        <w:t>4</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val="en-US" w:eastAsia="zh-CN"/>
        </w:rPr>
        <w:t>中国人民政治协商会议海南省保亭黎族苗族自治县委员会办公室</w:t>
      </w:r>
      <w:r>
        <w:rPr>
          <w:rFonts w:hint="eastAsia" w:ascii="仿宋_GB2312" w:hAnsi="ˎ̥" w:eastAsia="仿宋_GB2312"/>
          <w:color w:val="auto"/>
          <w:sz w:val="32"/>
          <w:szCs w:val="32"/>
          <w:highlight w:val="none"/>
        </w:rPr>
        <w:t>机关运行经费</w:t>
      </w:r>
      <w:r>
        <w:rPr>
          <w:rFonts w:hint="eastAsia" w:ascii="仿宋_GB2312" w:hAnsi="ˎ̥" w:eastAsia="仿宋_GB2312"/>
          <w:color w:val="auto"/>
          <w:sz w:val="32"/>
          <w:szCs w:val="32"/>
          <w:highlight w:val="none"/>
          <w:lang w:val="en-US" w:eastAsia="zh-CN"/>
        </w:rPr>
        <w:t>69.44</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比年初预算减少</w:t>
      </w:r>
      <w:r>
        <w:rPr>
          <w:rFonts w:hint="eastAsia" w:ascii="仿宋_GB2312" w:hAnsi="ˎ̥" w:eastAsia="仿宋_GB2312"/>
          <w:color w:val="auto"/>
          <w:sz w:val="32"/>
          <w:szCs w:val="32"/>
          <w:highlight w:val="none"/>
          <w:lang w:val="en-US" w:eastAsia="zh-CN"/>
        </w:rPr>
        <w:t xml:space="preserve"> 5.31</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eastAsia="zh-CN"/>
        </w:rPr>
        <w:t>与</w:t>
      </w:r>
      <w:r>
        <w:rPr>
          <w:rFonts w:hint="eastAsia" w:ascii="仿宋_GB2312" w:hAnsi="ˎ̥" w:eastAsia="仿宋_GB2312"/>
          <w:color w:val="auto"/>
          <w:sz w:val="32"/>
          <w:szCs w:val="32"/>
          <w:highlight w:val="none"/>
          <w:lang w:val="en-US" w:eastAsia="zh-CN"/>
        </w:rPr>
        <w:t>2023年比</w:t>
      </w:r>
      <w:r>
        <w:rPr>
          <w:rFonts w:hint="eastAsia" w:ascii="仿宋_GB2312" w:hAnsi="ˎ̥" w:eastAsia="仿宋_GB2312"/>
          <w:color w:val="auto"/>
          <w:sz w:val="32"/>
          <w:szCs w:val="32"/>
          <w:highlight w:val="none"/>
        </w:rPr>
        <w:t>降低</w:t>
      </w:r>
      <w:r>
        <w:rPr>
          <w:rFonts w:hint="eastAsia" w:ascii="仿宋_GB2312" w:hAnsi="ˎ̥" w:eastAsia="仿宋_GB2312"/>
          <w:color w:val="auto"/>
          <w:sz w:val="32"/>
          <w:szCs w:val="32"/>
          <w:highlight w:val="none"/>
          <w:lang w:val="en-US" w:eastAsia="zh-CN"/>
        </w:rPr>
        <w:t>22 %</w:t>
      </w:r>
      <w:r>
        <w:rPr>
          <w:rFonts w:hint="eastAsia" w:ascii="仿宋_GB2312" w:hAnsi="ˎ̥" w:eastAsia="仿宋_GB2312"/>
          <w:color w:val="auto"/>
          <w:sz w:val="32"/>
          <w:szCs w:val="32"/>
          <w:highlight w:val="none"/>
        </w:rPr>
        <w:t>。主要原因是</w:t>
      </w:r>
      <w:r>
        <w:rPr>
          <w:rFonts w:hint="eastAsia" w:ascii="仿宋_GB2312" w:hAnsi="ˎ̥" w:eastAsia="仿宋_GB2312"/>
          <w:color w:val="auto"/>
          <w:sz w:val="32"/>
          <w:szCs w:val="32"/>
          <w:highlight w:val="none"/>
          <w:lang w:bidi="ar"/>
        </w:rPr>
        <w:t>落实过紧日子要求压减</w:t>
      </w:r>
      <w:r>
        <w:rPr>
          <w:rFonts w:hint="eastAsia" w:ascii="仿宋_GB2312" w:hAnsi="ˎ̥" w:eastAsia="仿宋_GB2312"/>
          <w:color w:val="auto"/>
          <w:sz w:val="32"/>
          <w:szCs w:val="32"/>
          <w:highlight w:val="none"/>
          <w:lang w:val="en-US" w:eastAsia="zh-CN" w:bidi="ar"/>
        </w:rPr>
        <w:t>非刚性</w:t>
      </w:r>
      <w:r>
        <w:rPr>
          <w:rFonts w:hint="eastAsia" w:ascii="仿宋_GB2312" w:hAnsi="ˎ̥" w:eastAsia="仿宋_GB2312"/>
          <w:color w:val="auto"/>
          <w:sz w:val="32"/>
          <w:szCs w:val="32"/>
          <w:highlight w:val="none"/>
          <w:lang w:bidi="ar"/>
        </w:rPr>
        <w:t>支出</w:t>
      </w:r>
      <w:r>
        <w:rPr>
          <w:rFonts w:hint="eastAsia" w:ascii="仿宋_GB2312" w:hAnsi="ˎ̥" w:eastAsia="仿宋_GB2312"/>
          <w:color w:val="auto"/>
          <w:sz w:val="32"/>
          <w:szCs w:val="32"/>
          <w:highlight w:val="none"/>
          <w:lang w:eastAsia="zh-CN" w:bidi="ar"/>
        </w:rPr>
        <w:t>如办公费、会议费、公务用车运行维护费</w:t>
      </w:r>
      <w:r>
        <w:rPr>
          <w:rFonts w:hint="eastAsia" w:ascii="仿宋_GB2312" w:hAnsi="ˎ̥" w:eastAsia="仿宋_GB2312"/>
          <w:color w:val="auto"/>
          <w:sz w:val="32"/>
          <w:szCs w:val="32"/>
          <w:highlight w:val="none"/>
          <w:lang w:bidi="ar"/>
        </w:rPr>
        <w:t>等</w:t>
      </w:r>
      <w:r>
        <w:rPr>
          <w:rFonts w:hint="eastAsia" w:ascii="仿宋_GB2312" w:hAnsi="ˎ̥" w:eastAsia="仿宋_GB2312"/>
          <w:color w:val="auto"/>
          <w:sz w:val="32"/>
          <w:szCs w:val="32"/>
          <w:highlight w:val="none"/>
        </w:rPr>
        <w:t>。</w:t>
      </w:r>
    </w:p>
    <w:p w14:paraId="32FB8A2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4" w:name="_Toc13084_WPSOffice_Level2"/>
      <w:bookmarkStart w:id="105" w:name="_Toc23966_WPSOffice_Level2"/>
      <w:bookmarkStart w:id="106" w:name="_Toc25333_WPSOffice_Level2"/>
      <w:bookmarkStart w:id="107" w:name="_Toc30383_WPSOffice_Level2"/>
      <w:bookmarkStart w:id="108" w:name="_Toc32689_WPSOffice_Level2"/>
      <w:bookmarkStart w:id="109" w:name="_Toc3131_WPSOffice_Level2"/>
      <w:r>
        <w:rPr>
          <w:rFonts w:hint="eastAsia" w:ascii="楷体" w:hAnsi="楷体" w:eastAsia="楷体" w:cs="楷体"/>
          <w:bCs/>
          <w:color w:val="auto"/>
          <w:sz w:val="32"/>
          <w:szCs w:val="32"/>
        </w:rPr>
        <w:t>（二）政府采购支出情况</w:t>
      </w:r>
      <w:bookmarkEnd w:id="104"/>
      <w:bookmarkEnd w:id="105"/>
      <w:bookmarkEnd w:id="106"/>
      <w:bookmarkEnd w:id="107"/>
      <w:bookmarkEnd w:id="108"/>
      <w:bookmarkEnd w:id="109"/>
    </w:p>
    <w:p w14:paraId="368F1124">
      <w:pPr>
        <w:spacing w:line="578" w:lineRule="exact"/>
        <w:ind w:firstLine="640" w:firstLineChars="200"/>
        <w:jc w:val="left"/>
        <w:rPr>
          <w:rFonts w:hint="eastAsia" w:ascii="仿宋_GB2312" w:hAnsi="ˎ̥" w:eastAsia="仿宋_GB2312"/>
          <w:color w:val="auto"/>
          <w:sz w:val="32"/>
          <w:szCs w:val="32"/>
          <w:highlight w:val="none"/>
        </w:rPr>
      </w:pPr>
      <w:bookmarkStart w:id="110" w:name="_Toc6016_WPSOffice_Level2"/>
      <w:bookmarkStart w:id="111" w:name="_Toc19989_WPSOffice_Level2"/>
      <w:bookmarkStart w:id="112" w:name="_Toc10902_WPSOffice_Level2"/>
      <w:bookmarkStart w:id="113" w:name="_Toc15129_WPSOffice_Level2"/>
      <w:bookmarkStart w:id="114" w:name="_Toc527_WPSOffice_Level2"/>
      <w:bookmarkStart w:id="115" w:name="_Toc29584_WPSOffice_Level2"/>
      <w:r>
        <w:rPr>
          <w:rFonts w:hint="eastAsia" w:ascii="仿宋_GB2312" w:hAnsi="ˎ̥" w:eastAsia="仿宋_GB2312"/>
          <w:color w:val="auto"/>
          <w:sz w:val="32"/>
          <w:szCs w:val="32"/>
          <w:highlight w:val="none"/>
        </w:rPr>
        <w:t>202</w:t>
      </w:r>
      <w:r>
        <w:rPr>
          <w:rFonts w:hint="eastAsia" w:ascii="仿宋_GB2312" w:hAnsi="ˎ̥" w:eastAsia="仿宋_GB2312"/>
          <w:color w:val="auto"/>
          <w:sz w:val="32"/>
          <w:szCs w:val="32"/>
          <w:highlight w:val="none"/>
          <w:lang w:val="en-US" w:eastAsia="zh-CN"/>
        </w:rPr>
        <w:t>4</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val="en-US" w:eastAsia="zh-CN"/>
        </w:rPr>
        <w:t>中国人民政治协商会议海南省保亭黎族苗族自治县委员会办公室</w:t>
      </w:r>
      <w:r>
        <w:rPr>
          <w:rFonts w:hint="eastAsia" w:ascii="仿宋_GB2312" w:hAnsi="ˎ̥" w:eastAsia="仿宋_GB2312"/>
          <w:color w:val="auto"/>
          <w:sz w:val="32"/>
          <w:szCs w:val="32"/>
          <w:highlight w:val="none"/>
        </w:rPr>
        <w:t>政府采购支出总额</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万元，其中：政府采购货物支出</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万元、政府采购工程支出</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万元、政府采购服务支出</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万元。授予中小企业合同金额</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万元，占政府采购支出总额的</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%，其中：授予小微企业合同金额</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万元，占</w:t>
      </w:r>
      <w:r>
        <w:rPr>
          <w:rFonts w:hint="eastAsia" w:ascii="仿宋_GB2312" w:hAnsi="仿宋_GB2312" w:eastAsia="仿宋_GB2312" w:cs="仿宋_GB2312"/>
          <w:color w:val="auto"/>
          <w:kern w:val="0"/>
          <w:sz w:val="32"/>
          <w:szCs w:val="32"/>
          <w:highlight w:val="none"/>
          <w:lang w:bidi="ar"/>
        </w:rPr>
        <w:t>授予中小企业合同金额</w:t>
      </w:r>
      <w:r>
        <w:rPr>
          <w:rFonts w:hint="eastAsia" w:ascii="仿宋_GB2312" w:hAnsi="仿宋_GB2312" w:eastAsia="仿宋_GB2312" w:cs="仿宋_GB2312"/>
          <w:color w:val="auto"/>
          <w:sz w:val="32"/>
          <w:szCs w:val="32"/>
          <w:highlight w:val="none"/>
        </w:rPr>
        <w:t>的</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w:t>
      </w:r>
    </w:p>
    <w:bookmarkEnd w:id="110"/>
    <w:bookmarkEnd w:id="111"/>
    <w:bookmarkEnd w:id="112"/>
    <w:bookmarkEnd w:id="113"/>
    <w:bookmarkEnd w:id="114"/>
    <w:bookmarkEnd w:id="115"/>
    <w:p w14:paraId="47377F0F">
      <w:pPr>
        <w:spacing w:line="578" w:lineRule="exact"/>
        <w:ind w:firstLine="640" w:firstLineChars="200"/>
        <w:rPr>
          <w:rFonts w:hint="eastAsia" w:ascii="仿宋_GB2312" w:hAnsi="ˎ̥" w:eastAsia="仿宋_GB2312"/>
          <w:color w:val="auto"/>
          <w:sz w:val="32"/>
          <w:szCs w:val="32"/>
          <w:highlight w:val="none"/>
        </w:rPr>
      </w:pPr>
      <w:r>
        <w:rPr>
          <w:rFonts w:hint="eastAsia" w:ascii="仿宋_GB2312" w:hAnsi="ˎ̥" w:eastAsia="仿宋_GB2312"/>
          <w:bCs/>
          <w:color w:val="auto"/>
          <w:sz w:val="32"/>
          <w:szCs w:val="32"/>
          <w:highlight w:val="none"/>
        </w:rPr>
        <w:t>截至202</w:t>
      </w:r>
      <w:r>
        <w:rPr>
          <w:rFonts w:hint="eastAsia" w:ascii="仿宋_GB2312" w:hAnsi="ˎ̥" w:eastAsia="仿宋_GB2312"/>
          <w:bCs/>
          <w:color w:val="auto"/>
          <w:sz w:val="32"/>
          <w:szCs w:val="32"/>
          <w:highlight w:val="none"/>
          <w:lang w:val="en-US" w:eastAsia="zh-CN"/>
        </w:rPr>
        <w:t>4</w:t>
      </w:r>
      <w:r>
        <w:rPr>
          <w:rFonts w:hint="eastAsia" w:ascii="仿宋_GB2312" w:hAnsi="ˎ̥" w:eastAsia="仿宋_GB2312"/>
          <w:bCs/>
          <w:color w:val="auto"/>
          <w:sz w:val="32"/>
          <w:szCs w:val="32"/>
          <w:highlight w:val="none"/>
        </w:rPr>
        <w:t>年12月31日，本部门拥有</w:t>
      </w:r>
      <w:r>
        <w:rPr>
          <w:rFonts w:hint="eastAsia" w:ascii="仿宋_GB2312" w:hAnsi="ˎ̥" w:eastAsia="仿宋_GB2312"/>
          <w:color w:val="auto"/>
          <w:sz w:val="32"/>
          <w:szCs w:val="32"/>
          <w:highlight w:val="none"/>
        </w:rPr>
        <w:t>房屋面积</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平方米，其中：办公用房</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平方米，业务用房</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平方米，其他（不含构筑物）</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平方米。</w:t>
      </w:r>
    </w:p>
    <w:p w14:paraId="43E63118">
      <w:pPr>
        <w:spacing w:line="578" w:lineRule="exact"/>
        <w:ind w:firstLine="640" w:firstLineChars="200"/>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本部门共有车辆</w:t>
      </w:r>
      <w:r>
        <w:rPr>
          <w:rFonts w:hint="eastAsia" w:ascii="仿宋_GB2312" w:hAnsi="ˎ̥" w:eastAsia="仿宋_GB2312"/>
          <w:color w:val="auto"/>
          <w:sz w:val="32"/>
          <w:szCs w:val="32"/>
          <w:highlight w:val="none"/>
          <w:lang w:val="en-US" w:eastAsia="zh-CN"/>
        </w:rPr>
        <w:t>3</w:t>
      </w:r>
      <w:r>
        <w:rPr>
          <w:rFonts w:hint="eastAsia" w:ascii="仿宋_GB2312" w:hAnsi="ˎ̥" w:eastAsia="仿宋_GB2312"/>
          <w:color w:val="auto"/>
          <w:sz w:val="32"/>
          <w:szCs w:val="32"/>
          <w:highlight w:val="none"/>
        </w:rPr>
        <w:t>辆，其中，副部（省）级及以上领导用车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辆、主要负责人用车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辆、机要通信用车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辆、应急保障用车</w:t>
      </w:r>
      <w:r>
        <w:rPr>
          <w:rFonts w:hint="eastAsia" w:ascii="仿宋_GB2312" w:hAnsi="ˎ̥" w:eastAsia="仿宋_GB2312"/>
          <w:color w:val="auto"/>
          <w:sz w:val="32"/>
          <w:szCs w:val="32"/>
          <w:highlight w:val="none"/>
          <w:lang w:val="en-US" w:eastAsia="zh-CN"/>
        </w:rPr>
        <w:t>1</w:t>
      </w:r>
      <w:r>
        <w:rPr>
          <w:rFonts w:hint="eastAsia" w:ascii="仿宋_GB2312" w:hAnsi="ˎ̥" w:eastAsia="仿宋_GB2312"/>
          <w:color w:val="auto"/>
          <w:sz w:val="32"/>
          <w:szCs w:val="32"/>
          <w:highlight w:val="none"/>
        </w:rPr>
        <w:t>辆、</w:t>
      </w:r>
      <w:r>
        <w:rPr>
          <w:rFonts w:hint="eastAsia" w:ascii="仿宋_GB2312" w:hAnsi="ˎ̥" w:eastAsia="仿宋_GB2312"/>
          <w:color w:val="auto"/>
          <w:sz w:val="32"/>
          <w:szCs w:val="32"/>
          <w:highlight w:val="none"/>
          <w:lang w:eastAsia="zh-CN"/>
        </w:rPr>
        <w:t>调研用车</w:t>
      </w:r>
      <w:r>
        <w:rPr>
          <w:rFonts w:hint="eastAsia" w:ascii="仿宋_GB2312" w:hAnsi="ˎ̥" w:eastAsia="仿宋_GB2312"/>
          <w:color w:val="auto"/>
          <w:sz w:val="32"/>
          <w:szCs w:val="32"/>
          <w:highlight w:val="none"/>
          <w:lang w:val="en-US" w:eastAsia="zh-CN"/>
        </w:rPr>
        <w:t>2辆、</w:t>
      </w:r>
      <w:r>
        <w:rPr>
          <w:rFonts w:hint="eastAsia" w:ascii="仿宋_GB2312" w:hAnsi="ˎ̥" w:eastAsia="仿宋_GB2312"/>
          <w:color w:val="auto"/>
          <w:sz w:val="32"/>
          <w:szCs w:val="32"/>
          <w:highlight w:val="none"/>
        </w:rPr>
        <w:t>执法执勤用车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辆、特种专业技术用车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辆、离退休干部服务用车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辆、其他用车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辆。单价100万元（含）以上设备（不含车辆）</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台（套）。</w:t>
      </w:r>
    </w:p>
    <w:p w14:paraId="259BB33D">
      <w:pPr>
        <w:spacing w:line="578" w:lineRule="exact"/>
        <w:ind w:firstLine="640" w:firstLineChars="200"/>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年末在建工程</w:t>
      </w:r>
      <w:r>
        <w:rPr>
          <w:rFonts w:hint="eastAsia" w:ascii="仿宋_GB2312" w:hAnsi="ˎ̥" w:eastAsia="仿宋_GB2312"/>
          <w:color w:val="auto"/>
          <w:sz w:val="32"/>
          <w:szCs w:val="32"/>
          <w:highlight w:val="none"/>
          <w:lang w:val="en-US" w:eastAsia="zh-CN"/>
        </w:rPr>
        <w:t>0.00</w:t>
      </w:r>
      <w:r>
        <w:rPr>
          <w:rFonts w:hint="eastAsia" w:ascii="仿宋_GB2312" w:hAnsi="ˎ̥" w:eastAsia="仿宋_GB2312"/>
          <w:color w:val="auto"/>
          <w:sz w:val="32"/>
          <w:szCs w:val="32"/>
          <w:highlight w:val="none"/>
        </w:rPr>
        <w:t>万元。</w:t>
      </w:r>
    </w:p>
    <w:p w14:paraId="5E1B11D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p>
    <w:p w14:paraId="20F5AB1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16" w:name="_Toc4398_WPSOffice_Level1"/>
      <w:bookmarkStart w:id="117" w:name="_Toc17580_WPSOffice_Level1"/>
      <w:bookmarkStart w:id="118" w:name="_Toc8874_WPSOffice_Level1"/>
      <w:bookmarkStart w:id="119" w:name="_Toc15425_WPSOffice_Level1"/>
      <w:bookmarkStart w:id="120" w:name="_Toc8808_WPSOffice_Level1"/>
      <w:bookmarkStart w:id="121" w:name="_Toc11039_WPSOffice_Level1"/>
    </w:p>
    <w:p w14:paraId="7D7EA2A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6"/>
      <w:bookmarkEnd w:id="117"/>
      <w:bookmarkEnd w:id="118"/>
      <w:bookmarkEnd w:id="119"/>
      <w:bookmarkEnd w:id="120"/>
      <w:bookmarkEnd w:id="121"/>
    </w:p>
    <w:p w14:paraId="20DF719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14:paraId="70B2D6DD">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财政拨款收入：指同级政府财政部门当年拨付的各类财政拨款。</w:t>
      </w:r>
    </w:p>
    <w:p w14:paraId="7CB0110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二、上级补助收入：指事业单位从主管部门和上级单位取得的非财政补助收入。</w:t>
      </w:r>
    </w:p>
    <w:p w14:paraId="615F44C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14:paraId="2DDD1A1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14:paraId="1C1D4A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14:paraId="2FC801B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14:paraId="742CA95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14:paraId="28F678F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14:paraId="532391E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14:paraId="63B3F8D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0236745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14:paraId="72D514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14:paraId="7314EBA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14:paraId="1ACBFE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101C4972">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58E9525B">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14:paraId="7DE82BE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lang w:eastAsia="zh-CN"/>
        </w:rPr>
        <w:t>一般公共服务</w:t>
      </w:r>
      <w:r>
        <w:rPr>
          <w:rFonts w:hint="eastAsia" w:ascii="仿宋_GB2312" w:hAnsi="ˎ̥" w:eastAsia="仿宋_GB2312"/>
          <w:color w:val="auto"/>
          <w:sz w:val="32"/>
          <w:szCs w:val="32"/>
        </w:rPr>
        <w:t>（类）</w:t>
      </w:r>
      <w:r>
        <w:rPr>
          <w:rFonts w:hint="eastAsia" w:ascii="仿宋_GB2312" w:hAnsi="ˎ̥" w:eastAsia="仿宋_GB2312"/>
          <w:color w:val="auto"/>
          <w:sz w:val="32"/>
          <w:szCs w:val="32"/>
          <w:lang w:eastAsia="zh-CN"/>
        </w:rPr>
        <w:t>财政事务</w:t>
      </w:r>
      <w:r>
        <w:rPr>
          <w:rFonts w:hint="eastAsia" w:ascii="仿宋_GB2312" w:hAnsi="ˎ̥" w:eastAsia="仿宋_GB2312"/>
          <w:color w:val="auto"/>
          <w:sz w:val="32"/>
          <w:szCs w:val="32"/>
        </w:rPr>
        <w:t>（款）</w:t>
      </w:r>
      <w:r>
        <w:rPr>
          <w:rFonts w:hint="eastAsia" w:ascii="仿宋_GB2312" w:hAnsi="ˎ̥" w:eastAsia="仿宋_GB2312"/>
          <w:color w:val="auto"/>
          <w:sz w:val="32"/>
          <w:szCs w:val="32"/>
          <w:lang w:eastAsia="zh-CN"/>
        </w:rPr>
        <w:t>行政运行</w:t>
      </w:r>
      <w:r>
        <w:rPr>
          <w:rFonts w:hint="eastAsia" w:ascii="仿宋_GB2312" w:hAnsi="ˎ̥" w:eastAsia="仿宋_GB2312"/>
          <w:color w:val="auto"/>
          <w:sz w:val="32"/>
          <w:szCs w:val="32"/>
        </w:rPr>
        <w:t>（项），</w:t>
      </w:r>
      <w:r>
        <w:rPr>
          <w:rFonts w:hint="eastAsia" w:ascii="仿宋_GB2312" w:hAnsi="ˎ̥" w:eastAsia="仿宋_GB2312"/>
          <w:color w:val="auto"/>
          <w:sz w:val="32"/>
          <w:szCs w:val="32"/>
          <w:lang w:eastAsia="zh-CN"/>
        </w:rPr>
        <w:t>反映行政单位（包括实行公务员管理的事业单位）的基本支出；</w:t>
      </w:r>
    </w:p>
    <w:p w14:paraId="43EA0D5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lang w:val="en-US" w:eastAsia="zh-CN"/>
        </w:rPr>
        <w:t>2.</w:t>
      </w:r>
      <w:r>
        <w:rPr>
          <w:rFonts w:hint="eastAsia" w:ascii="仿宋_GB2312" w:hAnsi="ˎ̥" w:eastAsia="仿宋_GB2312"/>
          <w:color w:val="auto"/>
          <w:sz w:val="32"/>
          <w:szCs w:val="32"/>
          <w:lang w:eastAsia="zh-CN"/>
        </w:rPr>
        <w:t>一般公共服务</w:t>
      </w:r>
      <w:r>
        <w:rPr>
          <w:rFonts w:hint="eastAsia" w:ascii="仿宋_GB2312" w:hAnsi="ˎ̥" w:eastAsia="仿宋_GB2312"/>
          <w:color w:val="auto"/>
          <w:sz w:val="32"/>
          <w:szCs w:val="32"/>
        </w:rPr>
        <w:t>（类）</w:t>
      </w:r>
      <w:r>
        <w:rPr>
          <w:rFonts w:hint="eastAsia" w:ascii="仿宋_GB2312" w:hAnsi="ˎ̥" w:eastAsia="仿宋_GB2312"/>
          <w:color w:val="auto"/>
          <w:sz w:val="32"/>
          <w:szCs w:val="32"/>
          <w:lang w:eastAsia="zh-CN"/>
        </w:rPr>
        <w:t>财政事务</w:t>
      </w:r>
      <w:r>
        <w:rPr>
          <w:rFonts w:hint="eastAsia" w:ascii="仿宋_GB2312" w:hAnsi="ˎ̥" w:eastAsia="仿宋_GB2312"/>
          <w:color w:val="auto"/>
          <w:sz w:val="32"/>
          <w:szCs w:val="32"/>
        </w:rPr>
        <w:t>（款）</w:t>
      </w:r>
      <w:r>
        <w:rPr>
          <w:rFonts w:hint="eastAsia" w:ascii="仿宋_GB2312" w:hAnsi="ˎ̥" w:eastAsia="仿宋_GB2312"/>
          <w:color w:val="auto"/>
          <w:sz w:val="32"/>
          <w:szCs w:val="32"/>
          <w:lang w:eastAsia="zh-CN"/>
        </w:rPr>
        <w:t>政协事务（项），反映各级政治协商会议（以下简称“政协”）的支出；</w:t>
      </w:r>
    </w:p>
    <w:p w14:paraId="2C5FC15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lang w:eastAsia="zh-CN"/>
        </w:rPr>
        <w:t>一般公共服务</w:t>
      </w:r>
      <w:r>
        <w:rPr>
          <w:rFonts w:hint="eastAsia" w:ascii="仿宋_GB2312" w:hAnsi="ˎ̥" w:eastAsia="仿宋_GB2312"/>
          <w:color w:val="auto"/>
          <w:sz w:val="32"/>
          <w:szCs w:val="32"/>
        </w:rPr>
        <w:t>（类）</w:t>
      </w:r>
      <w:r>
        <w:rPr>
          <w:rFonts w:hint="eastAsia" w:ascii="仿宋_GB2312" w:hAnsi="ˎ̥" w:eastAsia="仿宋_GB2312"/>
          <w:color w:val="auto"/>
          <w:sz w:val="32"/>
          <w:szCs w:val="32"/>
          <w:lang w:eastAsia="zh-CN"/>
        </w:rPr>
        <w:t>财政事务</w:t>
      </w:r>
      <w:r>
        <w:rPr>
          <w:rFonts w:hint="eastAsia" w:ascii="仿宋_GB2312" w:hAnsi="ˎ̥" w:eastAsia="仿宋_GB2312"/>
          <w:color w:val="auto"/>
          <w:sz w:val="32"/>
          <w:szCs w:val="32"/>
        </w:rPr>
        <w:t>（款）</w:t>
      </w:r>
      <w:r>
        <w:rPr>
          <w:rFonts w:hint="eastAsia" w:ascii="仿宋_GB2312" w:hAnsi="ˎ̥" w:eastAsia="仿宋_GB2312"/>
          <w:color w:val="auto"/>
          <w:sz w:val="32"/>
          <w:szCs w:val="32"/>
          <w:lang w:eastAsia="zh-CN"/>
        </w:rPr>
        <w:t>其他政协事务支出（项），反映除上述项目以外的其他政协事务支出；</w:t>
      </w:r>
    </w:p>
    <w:p w14:paraId="3A0C82A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lang w:val="en-US" w:eastAsia="zh-CN"/>
        </w:rPr>
        <w:t>4.教育支出</w:t>
      </w:r>
      <w:r>
        <w:rPr>
          <w:rFonts w:hint="eastAsia" w:ascii="仿宋_GB2312" w:hAnsi="ˎ̥" w:eastAsia="仿宋_GB2312"/>
          <w:color w:val="auto"/>
          <w:sz w:val="32"/>
          <w:szCs w:val="32"/>
        </w:rPr>
        <w:t>（类）</w:t>
      </w:r>
      <w:r>
        <w:rPr>
          <w:rFonts w:hint="eastAsia" w:ascii="仿宋_GB2312" w:hAnsi="ˎ̥" w:eastAsia="仿宋_GB2312"/>
          <w:color w:val="auto"/>
          <w:sz w:val="32"/>
          <w:szCs w:val="32"/>
          <w:lang w:eastAsia="zh-CN"/>
        </w:rPr>
        <w:t>进修及培训</w:t>
      </w:r>
      <w:r>
        <w:rPr>
          <w:rFonts w:hint="eastAsia" w:ascii="仿宋_GB2312" w:hAnsi="ˎ̥" w:eastAsia="仿宋_GB2312"/>
          <w:color w:val="auto"/>
          <w:sz w:val="32"/>
          <w:szCs w:val="32"/>
        </w:rPr>
        <w:t>（款）</w:t>
      </w:r>
      <w:r>
        <w:rPr>
          <w:rFonts w:hint="eastAsia" w:ascii="仿宋_GB2312" w:hAnsi="ˎ̥" w:eastAsia="仿宋_GB2312"/>
          <w:color w:val="auto"/>
          <w:sz w:val="32"/>
          <w:szCs w:val="32"/>
          <w:lang w:eastAsia="zh-CN"/>
        </w:rPr>
        <w:t>培训支出（项），反映各部门安排的用于培训的支出；</w:t>
      </w:r>
    </w:p>
    <w:p w14:paraId="631DC7E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lang w:val="en-US" w:eastAsia="zh-CN"/>
        </w:rPr>
        <w:t>5.社会保障就业和就业支出</w:t>
      </w:r>
      <w:r>
        <w:rPr>
          <w:rFonts w:hint="eastAsia" w:ascii="仿宋_GB2312" w:hAnsi="ˎ̥" w:eastAsia="仿宋_GB2312"/>
          <w:color w:val="auto"/>
          <w:sz w:val="32"/>
          <w:szCs w:val="32"/>
        </w:rPr>
        <w:t>（类）</w:t>
      </w:r>
      <w:r>
        <w:rPr>
          <w:rFonts w:hint="eastAsia" w:ascii="仿宋_GB2312" w:hAnsi="ˎ̥" w:eastAsia="仿宋_GB2312"/>
          <w:color w:val="auto"/>
          <w:sz w:val="32"/>
          <w:szCs w:val="32"/>
          <w:lang w:eastAsia="zh-CN"/>
        </w:rPr>
        <w:t>行政事业单位养老支出</w:t>
      </w:r>
      <w:r>
        <w:rPr>
          <w:rFonts w:hint="eastAsia" w:ascii="仿宋_GB2312" w:hAnsi="ˎ̥" w:eastAsia="仿宋_GB2312"/>
          <w:color w:val="auto"/>
          <w:sz w:val="32"/>
          <w:szCs w:val="32"/>
        </w:rPr>
        <w:t>（款）</w:t>
      </w:r>
      <w:r>
        <w:rPr>
          <w:rFonts w:hint="eastAsia" w:ascii="仿宋_GB2312" w:hAnsi="ˎ̥" w:eastAsia="仿宋_GB2312"/>
          <w:color w:val="auto"/>
          <w:sz w:val="32"/>
          <w:szCs w:val="32"/>
          <w:lang w:eastAsia="zh-CN"/>
        </w:rPr>
        <w:t>机关事业单位基本养老保险缴费支出（项），反映机关事业单位实施养老保险制度由单位缴纳的基本养老保险费支出；</w:t>
      </w:r>
    </w:p>
    <w:p w14:paraId="26653D4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lang w:val="en-US" w:eastAsia="zh-CN"/>
        </w:rPr>
        <w:t>6.社会保障就业和就业支出</w:t>
      </w:r>
      <w:r>
        <w:rPr>
          <w:rFonts w:hint="eastAsia" w:ascii="仿宋_GB2312" w:hAnsi="ˎ̥" w:eastAsia="仿宋_GB2312"/>
          <w:color w:val="auto"/>
          <w:sz w:val="32"/>
          <w:szCs w:val="32"/>
        </w:rPr>
        <w:t>（类）</w:t>
      </w:r>
      <w:r>
        <w:rPr>
          <w:rFonts w:hint="eastAsia" w:ascii="仿宋_GB2312" w:hAnsi="ˎ̥" w:eastAsia="仿宋_GB2312"/>
          <w:color w:val="auto"/>
          <w:sz w:val="32"/>
          <w:szCs w:val="32"/>
          <w:lang w:eastAsia="zh-CN"/>
        </w:rPr>
        <w:t>行政事业单位养老支出</w:t>
      </w:r>
      <w:r>
        <w:rPr>
          <w:rFonts w:hint="eastAsia" w:ascii="仿宋_GB2312" w:hAnsi="ˎ̥" w:eastAsia="仿宋_GB2312"/>
          <w:color w:val="auto"/>
          <w:sz w:val="32"/>
          <w:szCs w:val="32"/>
        </w:rPr>
        <w:t>（款）</w:t>
      </w:r>
      <w:r>
        <w:rPr>
          <w:rFonts w:hint="eastAsia" w:ascii="仿宋_GB2312" w:hAnsi="ˎ̥" w:eastAsia="仿宋_GB2312"/>
          <w:color w:val="auto"/>
          <w:sz w:val="32"/>
          <w:szCs w:val="32"/>
          <w:lang w:eastAsia="zh-CN"/>
        </w:rPr>
        <w:t>机关事业单位职业年金缴费支出（项），反映机关事业单位实施养老保险制度由单位实际缴纳的职业年金支出（含职业年金补记支出）；</w:t>
      </w:r>
    </w:p>
    <w:p w14:paraId="570D215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lang w:val="en-US" w:eastAsia="zh-CN"/>
        </w:rPr>
        <w:t>7.社会保障就业和就业支出</w:t>
      </w:r>
      <w:r>
        <w:rPr>
          <w:rFonts w:hint="eastAsia" w:ascii="仿宋_GB2312" w:hAnsi="ˎ̥" w:eastAsia="仿宋_GB2312"/>
          <w:color w:val="auto"/>
          <w:sz w:val="32"/>
          <w:szCs w:val="32"/>
        </w:rPr>
        <w:t>（类）</w:t>
      </w:r>
      <w:r>
        <w:rPr>
          <w:rFonts w:hint="eastAsia" w:ascii="仿宋_GB2312" w:hAnsi="ˎ̥" w:eastAsia="仿宋_GB2312"/>
          <w:color w:val="auto"/>
          <w:sz w:val="32"/>
          <w:szCs w:val="32"/>
          <w:lang w:eastAsia="zh-CN"/>
        </w:rPr>
        <w:t>行政事业单位医疗</w:t>
      </w:r>
      <w:r>
        <w:rPr>
          <w:rFonts w:hint="eastAsia" w:ascii="仿宋_GB2312" w:hAnsi="ˎ̥" w:eastAsia="仿宋_GB2312"/>
          <w:color w:val="auto"/>
          <w:sz w:val="32"/>
          <w:szCs w:val="32"/>
        </w:rPr>
        <w:t>（款）</w:t>
      </w:r>
      <w:r>
        <w:rPr>
          <w:rFonts w:hint="eastAsia" w:ascii="仿宋_GB2312" w:hAnsi="ˎ̥" w:eastAsia="仿宋_GB2312"/>
          <w:color w:val="auto"/>
          <w:sz w:val="32"/>
          <w:szCs w:val="32"/>
          <w:lang w:eastAsia="zh-CN"/>
        </w:rPr>
        <w:t>行政单位医疗支出（项），反映财政部门安排的行政单位（包括实行公务员管理的事业单位，下同）基本医疗保险缴费经费，未参加医疗保险的行政单位的公费医疗经费，按国家规定享受离休人员、红军老战士待遇人员的医疗经费；</w:t>
      </w:r>
    </w:p>
    <w:p w14:paraId="4037D2A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lang w:val="en-US" w:eastAsia="zh-CN"/>
        </w:rPr>
        <w:t>8.社会保障就业和就业支出</w:t>
      </w:r>
      <w:r>
        <w:rPr>
          <w:rFonts w:hint="eastAsia" w:ascii="仿宋_GB2312" w:hAnsi="ˎ̥" w:eastAsia="仿宋_GB2312"/>
          <w:color w:val="auto"/>
          <w:sz w:val="32"/>
          <w:szCs w:val="32"/>
        </w:rPr>
        <w:t>（类）</w:t>
      </w:r>
      <w:r>
        <w:rPr>
          <w:rFonts w:hint="eastAsia" w:ascii="仿宋_GB2312" w:hAnsi="ˎ̥" w:eastAsia="仿宋_GB2312"/>
          <w:color w:val="auto"/>
          <w:sz w:val="32"/>
          <w:szCs w:val="32"/>
          <w:lang w:eastAsia="zh-CN"/>
        </w:rPr>
        <w:t>行政事业单位医疗</w:t>
      </w:r>
      <w:r>
        <w:rPr>
          <w:rFonts w:hint="eastAsia" w:ascii="仿宋_GB2312" w:hAnsi="ˎ̥" w:eastAsia="仿宋_GB2312"/>
          <w:color w:val="auto"/>
          <w:sz w:val="32"/>
          <w:szCs w:val="32"/>
        </w:rPr>
        <w:t>（款）</w:t>
      </w:r>
      <w:r>
        <w:rPr>
          <w:rFonts w:hint="eastAsia" w:ascii="仿宋_GB2312" w:hAnsi="ˎ̥" w:eastAsia="仿宋_GB2312"/>
          <w:color w:val="auto"/>
          <w:sz w:val="32"/>
          <w:szCs w:val="32"/>
          <w:lang w:eastAsia="zh-CN"/>
        </w:rPr>
        <w:t>公务员医疗补助支出（项），反映财政部门安排的公务员医疗补助经费；</w:t>
      </w:r>
    </w:p>
    <w:p w14:paraId="3D783C9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lang w:val="en-US" w:eastAsia="zh-CN"/>
        </w:rPr>
        <w:t>9.农林水支出</w:t>
      </w:r>
      <w:r>
        <w:rPr>
          <w:rFonts w:hint="eastAsia" w:ascii="仿宋_GB2312" w:hAnsi="ˎ̥" w:eastAsia="仿宋_GB2312"/>
          <w:color w:val="auto"/>
          <w:sz w:val="32"/>
          <w:szCs w:val="32"/>
        </w:rPr>
        <w:t>（类）</w:t>
      </w:r>
      <w:r>
        <w:rPr>
          <w:rFonts w:hint="eastAsia" w:ascii="仿宋_GB2312" w:hAnsi="ˎ̥" w:eastAsia="仿宋_GB2312"/>
          <w:color w:val="auto"/>
          <w:sz w:val="32"/>
          <w:szCs w:val="32"/>
          <w:lang w:eastAsia="zh-CN"/>
        </w:rPr>
        <w:t>巩固脱贫攻坚成果衔接乡村振兴</w:t>
      </w:r>
      <w:r>
        <w:rPr>
          <w:rFonts w:hint="eastAsia" w:ascii="仿宋_GB2312" w:hAnsi="ˎ̥" w:eastAsia="仿宋_GB2312"/>
          <w:color w:val="auto"/>
          <w:sz w:val="32"/>
          <w:szCs w:val="32"/>
        </w:rPr>
        <w:t>（款）</w:t>
      </w:r>
      <w:r>
        <w:rPr>
          <w:rFonts w:hint="eastAsia" w:ascii="仿宋_GB2312" w:hAnsi="ˎ̥" w:eastAsia="仿宋_GB2312"/>
          <w:color w:val="auto"/>
          <w:sz w:val="32"/>
          <w:szCs w:val="32"/>
          <w:lang w:eastAsia="zh-CN"/>
        </w:rPr>
        <w:t>其他巩固脱贫攻坚成果衔接乡村振兴支出（项），贫攻坚成果衔接乡村振兴支出（项），反映用于农村（包括国有农场、国有林场）巩固拓展脱贫攻坚果同乡村振兴有效衔接等方面的支出；</w:t>
      </w:r>
    </w:p>
    <w:p w14:paraId="35F5CBD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lang w:val="en-US" w:eastAsia="zh-CN"/>
        </w:rPr>
        <w:t>10.住房保障支出</w:t>
      </w:r>
      <w:r>
        <w:rPr>
          <w:rFonts w:hint="eastAsia" w:ascii="仿宋_GB2312" w:hAnsi="ˎ̥" w:eastAsia="仿宋_GB2312"/>
          <w:color w:val="auto"/>
          <w:sz w:val="32"/>
          <w:szCs w:val="32"/>
        </w:rPr>
        <w:t>（类）</w:t>
      </w:r>
      <w:r>
        <w:rPr>
          <w:rFonts w:hint="eastAsia" w:ascii="仿宋_GB2312" w:hAnsi="ˎ̥" w:eastAsia="仿宋_GB2312"/>
          <w:color w:val="auto"/>
          <w:sz w:val="32"/>
          <w:szCs w:val="32"/>
          <w:lang w:eastAsia="zh-CN"/>
        </w:rPr>
        <w:t>住房改革支出</w:t>
      </w:r>
      <w:r>
        <w:rPr>
          <w:rFonts w:hint="eastAsia" w:ascii="仿宋_GB2312" w:hAnsi="ˎ̥" w:eastAsia="仿宋_GB2312"/>
          <w:color w:val="auto"/>
          <w:sz w:val="32"/>
          <w:szCs w:val="32"/>
        </w:rPr>
        <w:t>（款）住房公积金</w:t>
      </w:r>
      <w:r>
        <w:rPr>
          <w:rFonts w:hint="eastAsia" w:ascii="仿宋_GB2312" w:hAnsi="ˎ̥" w:eastAsia="仿宋_GB2312"/>
          <w:color w:val="auto"/>
          <w:sz w:val="32"/>
          <w:szCs w:val="32"/>
          <w:lang w:eastAsia="zh-CN"/>
        </w:rPr>
        <w:t>（项），反映行政事业单位按人力资源和社会保障部、财政部规定的基本工资和津贴补贴以及规定比例为职工缴纳的住房公积金。</w:t>
      </w:r>
    </w:p>
    <w:p w14:paraId="419A08C7">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E08A">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1BD1ED8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6F60F">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07FD915D">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14384325"/>
    <w:multiLevelType w:val="singleLevel"/>
    <w:tmpl w:val="14384325"/>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C468C"/>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1093"/>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17C6D0A"/>
    <w:rsid w:val="021F7DC1"/>
    <w:rsid w:val="025D08EA"/>
    <w:rsid w:val="02DC3F04"/>
    <w:rsid w:val="04930BD7"/>
    <w:rsid w:val="04C42EA2"/>
    <w:rsid w:val="04D06D2A"/>
    <w:rsid w:val="05C375FE"/>
    <w:rsid w:val="060504D2"/>
    <w:rsid w:val="063D3082"/>
    <w:rsid w:val="06581905"/>
    <w:rsid w:val="06CC603E"/>
    <w:rsid w:val="070B4DB8"/>
    <w:rsid w:val="076B3AA9"/>
    <w:rsid w:val="085E53BC"/>
    <w:rsid w:val="08A834A6"/>
    <w:rsid w:val="09201287"/>
    <w:rsid w:val="0A2B6601"/>
    <w:rsid w:val="0A631D9F"/>
    <w:rsid w:val="0AE1644F"/>
    <w:rsid w:val="0B8931A1"/>
    <w:rsid w:val="0CCA3020"/>
    <w:rsid w:val="0D570D57"/>
    <w:rsid w:val="0DA10224"/>
    <w:rsid w:val="0F1B5DB5"/>
    <w:rsid w:val="0FC80124"/>
    <w:rsid w:val="120B5C57"/>
    <w:rsid w:val="12FC10BC"/>
    <w:rsid w:val="136F98C7"/>
    <w:rsid w:val="13BD568C"/>
    <w:rsid w:val="14A34FB4"/>
    <w:rsid w:val="14B17CB1"/>
    <w:rsid w:val="155F397E"/>
    <w:rsid w:val="15681628"/>
    <w:rsid w:val="15AD5965"/>
    <w:rsid w:val="16C805D0"/>
    <w:rsid w:val="1703785A"/>
    <w:rsid w:val="171F7AB3"/>
    <w:rsid w:val="17427E68"/>
    <w:rsid w:val="17544559"/>
    <w:rsid w:val="1755065F"/>
    <w:rsid w:val="18935AEC"/>
    <w:rsid w:val="18EB7B81"/>
    <w:rsid w:val="1934019F"/>
    <w:rsid w:val="19D8069E"/>
    <w:rsid w:val="1A165AF6"/>
    <w:rsid w:val="1A5D1977"/>
    <w:rsid w:val="1AB64BE3"/>
    <w:rsid w:val="1AFC29C9"/>
    <w:rsid w:val="1BEB5E6B"/>
    <w:rsid w:val="1CA52F2E"/>
    <w:rsid w:val="1CDD1FCF"/>
    <w:rsid w:val="1CE43C8A"/>
    <w:rsid w:val="1D0B5412"/>
    <w:rsid w:val="1D772D50"/>
    <w:rsid w:val="1DEA52D0"/>
    <w:rsid w:val="1E3630B9"/>
    <w:rsid w:val="1F26058A"/>
    <w:rsid w:val="1F486752"/>
    <w:rsid w:val="1FFB37C4"/>
    <w:rsid w:val="20112FE8"/>
    <w:rsid w:val="20AF45AF"/>
    <w:rsid w:val="20B3409F"/>
    <w:rsid w:val="22A85759"/>
    <w:rsid w:val="249960C8"/>
    <w:rsid w:val="250309A2"/>
    <w:rsid w:val="25D973FD"/>
    <w:rsid w:val="26062EC3"/>
    <w:rsid w:val="26EEC2B5"/>
    <w:rsid w:val="27B84691"/>
    <w:rsid w:val="27ED1A69"/>
    <w:rsid w:val="280E42B1"/>
    <w:rsid w:val="28A80261"/>
    <w:rsid w:val="29472309"/>
    <w:rsid w:val="295F4405"/>
    <w:rsid w:val="296323DA"/>
    <w:rsid w:val="2A0B6CFA"/>
    <w:rsid w:val="2A397935"/>
    <w:rsid w:val="2AAB4039"/>
    <w:rsid w:val="2B406E77"/>
    <w:rsid w:val="2B9845BD"/>
    <w:rsid w:val="2C2A0C43"/>
    <w:rsid w:val="2CDC2BCF"/>
    <w:rsid w:val="2CF07B2C"/>
    <w:rsid w:val="2D1E73A5"/>
    <w:rsid w:val="2DBD0DF0"/>
    <w:rsid w:val="2EE46FE2"/>
    <w:rsid w:val="2F34284F"/>
    <w:rsid w:val="30420F78"/>
    <w:rsid w:val="307B75C9"/>
    <w:rsid w:val="30EC0F07"/>
    <w:rsid w:val="31772EC7"/>
    <w:rsid w:val="32683EB7"/>
    <w:rsid w:val="32717154"/>
    <w:rsid w:val="339B2E55"/>
    <w:rsid w:val="34B63260"/>
    <w:rsid w:val="35041D35"/>
    <w:rsid w:val="351B1DBB"/>
    <w:rsid w:val="35505F08"/>
    <w:rsid w:val="355308EE"/>
    <w:rsid w:val="35B53FBD"/>
    <w:rsid w:val="35CD1307"/>
    <w:rsid w:val="36A77DAA"/>
    <w:rsid w:val="37FDA7E2"/>
    <w:rsid w:val="38A44724"/>
    <w:rsid w:val="38A547BD"/>
    <w:rsid w:val="39237490"/>
    <w:rsid w:val="39E210F9"/>
    <w:rsid w:val="3A314D88"/>
    <w:rsid w:val="3A5A447A"/>
    <w:rsid w:val="3A746883"/>
    <w:rsid w:val="3ACE05CA"/>
    <w:rsid w:val="3B47390A"/>
    <w:rsid w:val="3B7B35B3"/>
    <w:rsid w:val="3C177780"/>
    <w:rsid w:val="3C972663"/>
    <w:rsid w:val="3CA15DE9"/>
    <w:rsid w:val="3CA176D7"/>
    <w:rsid w:val="3CA54D8C"/>
    <w:rsid w:val="3DC56D68"/>
    <w:rsid w:val="3E4800C5"/>
    <w:rsid w:val="3F6C1B91"/>
    <w:rsid w:val="3FE61EE5"/>
    <w:rsid w:val="404F18F5"/>
    <w:rsid w:val="406508EE"/>
    <w:rsid w:val="408D6263"/>
    <w:rsid w:val="412A3C09"/>
    <w:rsid w:val="41B40CEE"/>
    <w:rsid w:val="41D033C1"/>
    <w:rsid w:val="43912AA7"/>
    <w:rsid w:val="44BC0EC5"/>
    <w:rsid w:val="44C164DB"/>
    <w:rsid w:val="467C3113"/>
    <w:rsid w:val="476D46F8"/>
    <w:rsid w:val="48317291"/>
    <w:rsid w:val="485F7024"/>
    <w:rsid w:val="48E70666"/>
    <w:rsid w:val="493430A5"/>
    <w:rsid w:val="4B050CA9"/>
    <w:rsid w:val="4B7B771D"/>
    <w:rsid w:val="4C285091"/>
    <w:rsid w:val="4C6877E5"/>
    <w:rsid w:val="4D6A468D"/>
    <w:rsid w:val="4DE41189"/>
    <w:rsid w:val="4E10402F"/>
    <w:rsid w:val="4EA86137"/>
    <w:rsid w:val="4F075432"/>
    <w:rsid w:val="4F3D6B35"/>
    <w:rsid w:val="5043693E"/>
    <w:rsid w:val="506D5769"/>
    <w:rsid w:val="51340035"/>
    <w:rsid w:val="5144296E"/>
    <w:rsid w:val="52BC0A4C"/>
    <w:rsid w:val="52F932E4"/>
    <w:rsid w:val="5322283B"/>
    <w:rsid w:val="53F341D7"/>
    <w:rsid w:val="540C7047"/>
    <w:rsid w:val="558F132E"/>
    <w:rsid w:val="562C69CB"/>
    <w:rsid w:val="56CA7FD0"/>
    <w:rsid w:val="57FA38D1"/>
    <w:rsid w:val="59AB06ED"/>
    <w:rsid w:val="59B94A33"/>
    <w:rsid w:val="5A4532B2"/>
    <w:rsid w:val="5B2A2BD4"/>
    <w:rsid w:val="5B727DE5"/>
    <w:rsid w:val="5C074B91"/>
    <w:rsid w:val="5CA120BE"/>
    <w:rsid w:val="5CBA2318"/>
    <w:rsid w:val="5D814602"/>
    <w:rsid w:val="5DCD7847"/>
    <w:rsid w:val="5E056FE1"/>
    <w:rsid w:val="5E371164"/>
    <w:rsid w:val="5E8819C0"/>
    <w:rsid w:val="5EBD78BB"/>
    <w:rsid w:val="5EDF5A84"/>
    <w:rsid w:val="5F7D3333"/>
    <w:rsid w:val="5F805584"/>
    <w:rsid w:val="6008725C"/>
    <w:rsid w:val="60365B77"/>
    <w:rsid w:val="60C5514D"/>
    <w:rsid w:val="61385890"/>
    <w:rsid w:val="61652B75"/>
    <w:rsid w:val="621243C2"/>
    <w:rsid w:val="63C17E4E"/>
    <w:rsid w:val="64065861"/>
    <w:rsid w:val="64832E50"/>
    <w:rsid w:val="66DD36CC"/>
    <w:rsid w:val="671F424D"/>
    <w:rsid w:val="67880668"/>
    <w:rsid w:val="678A67A9"/>
    <w:rsid w:val="684C2C5A"/>
    <w:rsid w:val="687436E1"/>
    <w:rsid w:val="69110F2F"/>
    <w:rsid w:val="69165923"/>
    <w:rsid w:val="692A1FF1"/>
    <w:rsid w:val="697414BE"/>
    <w:rsid w:val="6A1B4D7D"/>
    <w:rsid w:val="6ADA17F5"/>
    <w:rsid w:val="6AE34B4E"/>
    <w:rsid w:val="6B855FCF"/>
    <w:rsid w:val="6BA77929"/>
    <w:rsid w:val="6BFB17B6"/>
    <w:rsid w:val="6C4258A4"/>
    <w:rsid w:val="6CE4695B"/>
    <w:rsid w:val="6DA45C50"/>
    <w:rsid w:val="6E027099"/>
    <w:rsid w:val="6E9A7825"/>
    <w:rsid w:val="6EEA7083"/>
    <w:rsid w:val="6F286FD3"/>
    <w:rsid w:val="6F670F9B"/>
    <w:rsid w:val="6FFC2CD4"/>
    <w:rsid w:val="706E6C67"/>
    <w:rsid w:val="70DF1913"/>
    <w:rsid w:val="71263CB9"/>
    <w:rsid w:val="712C5A29"/>
    <w:rsid w:val="71795058"/>
    <w:rsid w:val="71F413EE"/>
    <w:rsid w:val="737450E0"/>
    <w:rsid w:val="74054476"/>
    <w:rsid w:val="742F38C4"/>
    <w:rsid w:val="74AB66DC"/>
    <w:rsid w:val="74C4154C"/>
    <w:rsid w:val="750345D5"/>
    <w:rsid w:val="75956FFF"/>
    <w:rsid w:val="75B55338"/>
    <w:rsid w:val="77AA2D01"/>
    <w:rsid w:val="77E15F71"/>
    <w:rsid w:val="780B1240"/>
    <w:rsid w:val="782D7408"/>
    <w:rsid w:val="787D3AF1"/>
    <w:rsid w:val="79142376"/>
    <w:rsid w:val="7A574C10"/>
    <w:rsid w:val="7AB251B5"/>
    <w:rsid w:val="7B3A6C7C"/>
    <w:rsid w:val="7BDE0D77"/>
    <w:rsid w:val="7C2B6FA4"/>
    <w:rsid w:val="7CDE1DBD"/>
    <w:rsid w:val="7D847ACA"/>
    <w:rsid w:val="7D943A85"/>
    <w:rsid w:val="7DB0448C"/>
    <w:rsid w:val="7DE81315"/>
    <w:rsid w:val="7E402A56"/>
    <w:rsid w:val="7E5F9AA4"/>
    <w:rsid w:val="7E635932"/>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9415</Words>
  <Characters>10421</Characters>
  <Lines>67</Lines>
  <Paragraphs>18</Paragraphs>
  <TotalTime>72</TotalTime>
  <ScaleCrop>false</ScaleCrop>
  <LinksUpToDate>false</LinksUpToDate>
  <CharactersWithSpaces>10488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县政协办公室收发员</cp:lastModifiedBy>
  <cp:lastPrinted>2023-08-03T00:58:00Z</cp:lastPrinted>
  <dcterms:modified xsi:type="dcterms:W3CDTF">2025-08-26T07:35:41Z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F5515C04502C4D5DA1D4F2E710B00CA3_13</vt:lpwstr>
  </property>
  <property fmtid="{D5CDD505-2E9C-101B-9397-08002B2CF9AE}" pid="4" name="KSOTemplateDocerSaveRecord">
    <vt:lpwstr>eyJoZGlkIjoiOTRmY2QyZTUyY2YxMDlhMTMzMjA0ZTAyOTFiZjI5N2EifQ==</vt:lpwstr>
  </property>
</Properties>
</file>