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县纪委监委</w:t>
      </w: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hint="eastAsia"/>
          <w:sz w:val="84"/>
          <w:szCs w:val="84"/>
        </w:rPr>
      </w:pPr>
    </w:p>
    <w:p>
      <w:pPr>
        <w:rPr>
          <w:sz w:val="84"/>
          <w:szCs w:val="84"/>
        </w:rPr>
      </w:pPr>
    </w:p>
    <w:p>
      <w:pPr>
        <w:jc w:val="center"/>
        <w:rPr>
          <w:rFonts w:hint="eastAsia" w:ascii="黑体" w:hAnsi="黑体" w:eastAsia="黑体"/>
          <w:sz w:val="52"/>
          <w:szCs w:val="52"/>
        </w:rPr>
        <w:sectPr>
          <w:pgSz w:w="11906" w:h="16838"/>
          <w:pgMar w:top="1440" w:right="1800" w:bottom="1440" w:left="1800" w:header="851" w:footer="992" w:gutter="0"/>
          <w:pgNumType w:fmt="decimal"/>
          <w:cols w:space="720" w:num="1"/>
          <w:docGrid w:type="lines" w:linePitch="312" w:charSpace="0"/>
        </w:sect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pPr>
        <w:pStyle w:val="8"/>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县纪委监委</w:t>
      </w:r>
      <w:r>
        <w:rPr>
          <w:rFonts w:hint="eastAsia" w:ascii="黑体" w:hAnsi="黑体" w:eastAsia="黑体"/>
          <w:sz w:val="32"/>
          <w:szCs w:val="32"/>
        </w:rPr>
        <w:t>概况</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0"/>
        </w:numPr>
        <w:ind w:leftChars="0"/>
        <w:rPr>
          <w:rFonts w:ascii="黑体" w:hAnsi="黑体" w:eastAsia="黑体"/>
          <w:sz w:val="32"/>
          <w:szCs w:val="32"/>
        </w:rPr>
      </w:pPr>
      <w:r>
        <w:rPr>
          <w:rFonts w:hint="eastAsia" w:ascii="黑体" w:hAnsi="黑体" w:eastAsia="黑体"/>
          <w:sz w:val="32"/>
          <w:szCs w:val="32"/>
          <w:lang w:val="en-US" w:eastAsia="zh-CN"/>
        </w:rPr>
        <w:t>第二部分   县</w:t>
      </w:r>
      <w:r>
        <w:rPr>
          <w:rFonts w:hint="eastAsia" w:ascii="黑体" w:hAnsi="黑体" w:eastAsia="黑体"/>
          <w:sz w:val="32"/>
          <w:szCs w:val="32"/>
          <w:lang w:eastAsia="zh-CN"/>
        </w:rPr>
        <w:t>纪委监委</w:t>
      </w:r>
      <w:r>
        <w:rPr>
          <w:rFonts w:hint="eastAsia" w:ascii="黑体" w:hAnsi="黑体" w:eastAsia="黑体"/>
          <w:sz w:val="32"/>
          <w:szCs w:val="32"/>
          <w:lang w:val="en-US" w:eastAsia="zh-CN"/>
        </w:rPr>
        <w:t>2026</w:t>
      </w:r>
      <w:r>
        <w:rPr>
          <w:rFonts w:hint="eastAsia" w:ascii="黑体" w:hAnsi="黑体" w:eastAsia="黑体"/>
          <w:sz w:val="32"/>
          <w:szCs w:val="32"/>
        </w:rPr>
        <w:t>年单位预算表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国有资本经营预算支出表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z w:val="32"/>
          <w:szCs w:val="32"/>
          <w:lang w:eastAsia="zh-CN"/>
        </w:rPr>
        <w:t>县纪委监委</w:t>
      </w:r>
      <w:r>
        <w:rPr>
          <w:rFonts w:hint="eastAsia" w:ascii="黑体" w:hAnsi="黑体" w:eastAsia="黑体"/>
          <w:sz w:val="32"/>
          <w:szCs w:val="32"/>
          <w:lang w:val="en-US" w:eastAsia="zh-CN"/>
        </w:rPr>
        <w:t>2026</w:t>
      </w:r>
      <w:r>
        <w:rPr>
          <w:rFonts w:hint="eastAsia" w:ascii="黑体" w:hAnsi="黑体" w:eastAsia="黑体"/>
          <w:sz w:val="32"/>
          <w:szCs w:val="32"/>
        </w:rPr>
        <w:t>年单位预算情况说明</w:t>
      </w:r>
    </w:p>
    <w:p>
      <w:pPr>
        <w:pStyle w:val="8"/>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0"/>
        </w:numPr>
        <w:ind w:leftChars="0"/>
        <w:jc w:val="center"/>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eastAsia="zh-CN"/>
        </w:rPr>
        <w:t>县纪委监委单位概</w:t>
      </w:r>
      <w:r>
        <w:rPr>
          <w:rFonts w:hint="eastAsia" w:ascii="黑体" w:hAnsi="黑体" w:eastAsia="黑体"/>
          <w:sz w:val="32"/>
          <w:szCs w:val="32"/>
        </w:rPr>
        <w:t>况</w:t>
      </w:r>
    </w:p>
    <w:p>
      <w:pPr>
        <w:jc w:val="left"/>
        <w:rPr>
          <w:rFonts w:ascii="仿宋_GB2312" w:hAnsi="仿宋_GB2312" w:eastAsia="仿宋_GB2312" w:cs="仿宋_GB2312"/>
          <w:sz w:val="32"/>
          <w:szCs w:val="32"/>
        </w:rPr>
      </w:pPr>
    </w:p>
    <w:p>
      <w:pPr>
        <w:pStyle w:val="8"/>
        <w:numPr>
          <w:ilvl w:val="0"/>
          <w:numId w:val="3"/>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80" w:lineRule="exact"/>
        <w:ind w:firstLine="640" w:firstLineChars="200"/>
        <w:outlineLvl w:val="0"/>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(一)</w:t>
      </w:r>
      <w:r>
        <w:rPr>
          <w:rFonts w:hint="eastAsia" w:ascii="仿宋" w:hAnsi="仿宋" w:eastAsia="仿宋" w:cs="仿宋"/>
          <w:kern w:val="0"/>
          <w:sz w:val="32"/>
          <w:szCs w:val="32"/>
          <w:highlight w:val="none"/>
          <w:lang w:val="en-US" w:eastAsia="zh-CN"/>
        </w:rPr>
        <w:t>负责党的纪律检查工作。贯彻落实党中央、中央纪委、省委、省纪委和县委关于纪律检查工作的决定，维护党章和其他党内法规，检查党的路线方针政策和决议及中国（海南）自由贸易试验区、中国特色自由贸易港政策措施的执行情况，协助县委推进全面从严治党、加强党风建设和组织协调反腐败工作。</w:t>
      </w:r>
    </w:p>
    <w:p>
      <w:pPr>
        <w:spacing w:line="580" w:lineRule="exact"/>
        <w:ind w:firstLine="640" w:firstLineChars="200"/>
        <w:outlineLvl w:val="0"/>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二</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依照党章和其他党内法规履行监督、执纪、问责职责。负责经常对党员进行遵守纪律的教育，作出关于维护党纪的决定；对县委工作机关、县委批准设立的党组（党委），各乡镇党委、纪委等党的组织和县管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三</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负责全县监察工作。贯彻落实党中央、国家监委、省委、省监委和县委关于监察工作的决定，维护宪法法律，依法对县管行使公权力的公职人员进行监察，调查职务违法和职务犯罪，开展廉政建设和反腐败工作。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四</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依照法律法规履行监督、调查、处置职责。推动开展廉政教育，对县管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spacing w:line="580" w:lineRule="exact"/>
        <w:ind w:firstLine="560"/>
        <w:outlineLvl w:val="0"/>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五</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负责组织协调全面从严治党、党风廉政建设和反腐败宣传教育工作。</w:t>
      </w:r>
    </w:p>
    <w:p>
      <w:pPr>
        <w:spacing w:line="580" w:lineRule="exact"/>
        <w:ind w:firstLine="560"/>
        <w:outlineLvl w:val="0"/>
        <w:rPr>
          <w:rFonts w:hint="eastAsia" w:ascii="仿宋" w:hAnsi="仿宋" w:eastAsia="仿宋" w:cs="仿宋"/>
          <w:sz w:val="32"/>
          <w:szCs w:val="32"/>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六</w:t>
      </w:r>
      <w:r>
        <w:rPr>
          <w:rFonts w:hint="eastAsia" w:ascii="仿宋" w:hAnsi="仿宋" w:eastAsia="仿宋" w:cs="仿宋"/>
          <w:sz w:val="32"/>
          <w:szCs w:val="32"/>
          <w:shd w:val="clear" w:fill="FFFFFF"/>
        </w:rPr>
        <w:t>)</w:t>
      </w:r>
      <w:r>
        <w:rPr>
          <w:rFonts w:hint="eastAsia" w:ascii="仿宋" w:hAnsi="仿宋" w:eastAsia="仿宋" w:cs="仿宋"/>
          <w:color w:val="auto"/>
          <w:kern w:val="0"/>
          <w:sz w:val="32"/>
          <w:szCs w:val="32"/>
          <w:highlight w:val="none"/>
          <w:lang w:val="en-US" w:eastAsia="zh-CN"/>
        </w:rPr>
        <w:t>负责综合分析全面从严治党、党风廉政建设和反腐败工作情况，对纪委监察工作重要理论及实践问题进行调查研究；制定或者修改纪检监察制度规定，参与起草制度相关党内法规、地方性法规和规范性文件。</w:t>
      </w:r>
    </w:p>
    <w:p>
      <w:pPr>
        <w:spacing w:line="580" w:lineRule="exact"/>
        <w:ind w:firstLine="560"/>
        <w:outlineLvl w:val="0"/>
        <w:rPr>
          <w:rFonts w:hint="eastAsia" w:ascii="仿宋" w:hAnsi="仿宋" w:eastAsia="仿宋" w:cs="仿宋"/>
          <w:sz w:val="32"/>
          <w:szCs w:val="32"/>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七</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贯彻落实党中央、中央纪委国家监委、省委、省纪委监委和县委关于加强反腐败国家追逃追脏和防逃的决策部署；负责组织协调全县反腐败国际追逃追赃和防逃工作，督促有关部门和单位建立健全追逃防逃合作机制及做好相关工作。</w:t>
      </w:r>
    </w:p>
    <w:p>
      <w:pPr>
        <w:spacing w:line="580" w:lineRule="exact"/>
        <w:ind w:firstLine="560"/>
        <w:outlineLvl w:val="0"/>
        <w:rPr>
          <w:rFonts w:hint="eastAsia" w:ascii="仿宋" w:hAnsi="仿宋" w:eastAsia="仿宋" w:cs="仿宋"/>
          <w:sz w:val="32"/>
          <w:szCs w:val="32"/>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八</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根据干部管理权限，负责全县纪检监察系统领导班子建设、干部队伍建设和组织建设的综合规划、政策研究、制度建设和业务指导；会同有关方面做好县纪委监委派驻（出）机构，乡镇纪检监察组织，县属企业纪检监察机构领导班子建设有关工作；组织和指导全县纪检监察系统干部教育培训工作等。</w:t>
      </w:r>
    </w:p>
    <w:p>
      <w:pPr>
        <w:spacing w:line="580" w:lineRule="exact"/>
        <w:ind w:firstLine="560"/>
        <w:outlineLvl w:val="0"/>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九</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负责贯彻洛书安全生产有关规定，履行安全生产工作职责。</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sz w:val="32"/>
          <w:szCs w:val="32"/>
          <w:shd w:val="clear" w:fill="FFFFFF"/>
        </w:rPr>
        <w:t>(</w:t>
      </w:r>
      <w:r>
        <w:rPr>
          <w:rFonts w:hint="eastAsia" w:ascii="仿宋" w:hAnsi="仿宋" w:eastAsia="仿宋" w:cs="仿宋"/>
          <w:sz w:val="32"/>
          <w:szCs w:val="32"/>
          <w:shd w:val="clear" w:fill="FFFFFF"/>
          <w:lang w:eastAsia="zh-CN"/>
        </w:rPr>
        <w:t>十</w:t>
      </w:r>
      <w:r>
        <w:rPr>
          <w:rFonts w:hint="eastAsia" w:ascii="仿宋" w:hAnsi="仿宋" w:eastAsia="仿宋" w:cs="仿宋"/>
          <w:sz w:val="32"/>
          <w:szCs w:val="32"/>
          <w:shd w:val="clear" w:fill="FFFFFF"/>
        </w:rPr>
        <w:t>)</w:t>
      </w:r>
      <w:r>
        <w:rPr>
          <w:rFonts w:hint="eastAsia" w:ascii="仿宋" w:hAnsi="仿宋" w:eastAsia="仿宋" w:cs="仿宋"/>
          <w:kern w:val="0"/>
          <w:sz w:val="32"/>
          <w:szCs w:val="32"/>
          <w:highlight w:val="none"/>
          <w:lang w:val="en-US" w:eastAsia="zh-CN"/>
        </w:rPr>
        <w:t>完成省纪委监委和县委交办的其他任务。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黑体" w:hAnsi="黑体" w:eastAsia="黑体" w:cs="黑体"/>
          <w:b w:val="0"/>
          <w:bCs w:val="0"/>
          <w:kern w:val="0"/>
          <w:sz w:val="32"/>
          <w:szCs w:val="32"/>
          <w:highlight w:val="none"/>
          <w:lang w:val="en-US" w:eastAsia="zh-CN"/>
        </w:rPr>
      </w:pPr>
      <w:r>
        <w:rPr>
          <w:rFonts w:hint="eastAsia" w:ascii="黑体" w:hAnsi="黑体" w:eastAsia="黑体" w:cs="黑体"/>
          <w:b w:val="0"/>
          <w:bCs w:val="0"/>
          <w:kern w:val="0"/>
          <w:sz w:val="32"/>
          <w:szCs w:val="32"/>
          <w:highlight w:val="none"/>
          <w:lang w:val="en-US" w:eastAsia="zh-CN"/>
        </w:rPr>
        <w:t>二、部门预算单位构成</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eastAsia="仿宋_GB2312" w:cs="仿宋_GB2312"/>
          <w:sz w:val="31"/>
          <w:szCs w:val="31"/>
          <w:shd w:val="clear" w:fill="FFFFFF"/>
          <w:lang w:eastAsia="zh-CN"/>
        </w:rPr>
      </w:pPr>
      <w:r>
        <w:rPr>
          <w:rFonts w:hint="eastAsia" w:ascii="仿宋" w:hAnsi="仿宋" w:eastAsia="仿宋" w:cs="仿宋"/>
          <w:sz w:val="32"/>
          <w:szCs w:val="32"/>
          <w:shd w:val="clear" w:fill="FFFFFF"/>
        </w:rPr>
        <w:t>纳入县</w:t>
      </w:r>
      <w:r>
        <w:rPr>
          <w:rFonts w:hint="eastAsia" w:ascii="仿宋" w:hAnsi="仿宋" w:eastAsia="仿宋" w:cs="仿宋"/>
          <w:sz w:val="32"/>
          <w:szCs w:val="32"/>
          <w:shd w:val="clear" w:fill="FFFFFF"/>
          <w:lang w:eastAsia="zh-CN"/>
        </w:rPr>
        <w:t>纪委监</w:t>
      </w:r>
      <w:r>
        <w:rPr>
          <w:rFonts w:hint="eastAsia" w:ascii="仿宋" w:hAnsi="仿宋" w:eastAsia="仿宋" w:cs="仿宋"/>
          <w:sz w:val="32"/>
          <w:szCs w:val="32"/>
          <w:shd w:val="clear" w:fill="FFFFFF"/>
        </w:rPr>
        <w:t>委202</w:t>
      </w:r>
      <w:r>
        <w:rPr>
          <w:rFonts w:hint="eastAsia" w:ascii="仿宋" w:hAnsi="仿宋" w:eastAsia="仿宋" w:cs="仿宋"/>
          <w:sz w:val="32"/>
          <w:szCs w:val="32"/>
          <w:shd w:val="clear" w:fill="FFFFFF"/>
          <w:lang w:val="en-US" w:eastAsia="zh-CN"/>
        </w:rPr>
        <w:t>6</w:t>
      </w:r>
      <w:r>
        <w:rPr>
          <w:rFonts w:hint="eastAsia" w:ascii="仿宋" w:hAnsi="仿宋" w:eastAsia="仿宋" w:cs="仿宋"/>
          <w:sz w:val="32"/>
          <w:szCs w:val="32"/>
          <w:shd w:val="clear" w:fill="FFFFFF"/>
        </w:rPr>
        <w:t>年部门预算编制范围</w:t>
      </w:r>
      <w:r>
        <w:rPr>
          <w:rFonts w:hint="eastAsia" w:ascii="仿宋" w:hAnsi="仿宋" w:eastAsia="仿宋" w:cs="仿宋"/>
          <w:sz w:val="32"/>
          <w:szCs w:val="32"/>
          <w:shd w:val="clear" w:fill="FFFFFF"/>
          <w:lang w:eastAsia="zh-CN"/>
        </w:rPr>
        <w:t>的只有</w:t>
      </w:r>
      <w:r>
        <w:rPr>
          <w:rFonts w:hint="eastAsia" w:ascii="仿宋" w:hAnsi="仿宋" w:eastAsia="仿宋" w:cs="仿宋"/>
          <w:sz w:val="32"/>
          <w:szCs w:val="32"/>
          <w:shd w:val="clear" w:fill="FFFFFF"/>
        </w:rPr>
        <w:t>县</w:t>
      </w:r>
      <w:r>
        <w:rPr>
          <w:rFonts w:hint="eastAsia" w:ascii="仿宋" w:hAnsi="仿宋" w:eastAsia="仿宋" w:cs="仿宋"/>
          <w:sz w:val="32"/>
          <w:szCs w:val="32"/>
          <w:shd w:val="clear" w:fill="FFFFFF"/>
          <w:lang w:eastAsia="zh-CN"/>
        </w:rPr>
        <w:t>纪委监</w:t>
      </w:r>
      <w:r>
        <w:rPr>
          <w:rFonts w:hint="eastAsia" w:ascii="仿宋" w:hAnsi="仿宋" w:eastAsia="仿宋" w:cs="仿宋"/>
          <w:sz w:val="32"/>
          <w:szCs w:val="32"/>
          <w:shd w:val="clear" w:fill="FFFFFF"/>
        </w:rPr>
        <w:t>委</w:t>
      </w:r>
      <w:r>
        <w:rPr>
          <w:rFonts w:hint="eastAsia" w:ascii="仿宋" w:hAnsi="仿宋" w:eastAsia="仿宋" w:cs="仿宋"/>
          <w:sz w:val="32"/>
          <w:szCs w:val="32"/>
          <w:shd w:val="clear" w:fill="FFFFFF"/>
          <w:lang w:eastAsia="zh-CN"/>
        </w:rPr>
        <w:t>本级。</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kern w:val="0"/>
          <w:sz w:val="32"/>
          <w:szCs w:val="32"/>
          <w:highlight w:val="none"/>
          <w:lang w:val="en-US" w:eastAsia="zh-CN"/>
        </w:rPr>
      </w:pPr>
    </w:p>
    <w:p>
      <w:pPr>
        <w:numPr>
          <w:ilvl w:val="0"/>
          <w:numId w:val="4"/>
        </w:numPr>
        <w:ind w:firstLine="640" w:firstLineChars="200"/>
        <w:rPr>
          <w:rFonts w:hint="eastAsia"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县纪委监委</w:t>
      </w:r>
      <w:r>
        <w:rPr>
          <w:rFonts w:hint="eastAsia" w:ascii="黑体" w:hAnsi="黑体" w:eastAsia="黑体"/>
          <w:sz w:val="32"/>
          <w:szCs w:val="32"/>
          <w:lang w:val="en-US" w:eastAsia="zh-CN"/>
        </w:rPr>
        <w:t>2026</w:t>
      </w:r>
      <w:r>
        <w:rPr>
          <w:rFonts w:hint="eastAsia" w:ascii="黑体" w:hAnsi="黑体" w:eastAsia="黑体"/>
          <w:sz w:val="32"/>
          <w:szCs w:val="32"/>
        </w:rPr>
        <w:t>年单位预算表</w:t>
      </w:r>
    </w:p>
    <w:p>
      <w:pPr>
        <w:jc w:val="left"/>
        <w:rPr>
          <w:rFonts w:ascii="黑体" w:hAnsi="黑体" w:eastAsia="黑体"/>
          <w:sz w:val="32"/>
          <w:szCs w:val="32"/>
        </w:rPr>
      </w:pPr>
    </w:p>
    <w:p>
      <w:pPr>
        <w:ind w:left="800"/>
        <w:jc w:val="center"/>
        <w:rPr>
          <w:rFonts w:hint="eastAsia" w:ascii="仿宋" w:hAnsi="仿宋" w:eastAsia="仿宋" w:cs="仿宋"/>
          <w:b/>
          <w:sz w:val="32"/>
          <w:szCs w:val="32"/>
        </w:rPr>
      </w:pPr>
      <w:r>
        <w:rPr>
          <w:rFonts w:hint="eastAsia" w:ascii="仿宋" w:hAnsi="仿宋" w:eastAsia="仿宋" w:cs="仿宋"/>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县纪委监委</w:t>
      </w:r>
      <w:r>
        <w:rPr>
          <w:rFonts w:hint="eastAsia" w:ascii="黑体" w:hAnsi="黑体" w:eastAsia="黑体"/>
          <w:sz w:val="32"/>
          <w:szCs w:val="32"/>
          <w:lang w:val="en-US" w:eastAsia="zh-CN"/>
        </w:rPr>
        <w:t>2026</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sz w:val="32"/>
          <w:szCs w:val="32"/>
          <w:highlight w:val="none"/>
          <w:lang w:eastAsia="zh-CN"/>
        </w:rPr>
        <w:t>县纪委监委</w:t>
      </w:r>
      <w:r>
        <w:rPr>
          <w:rFonts w:hint="eastAsia" w:ascii="黑体" w:hAnsi="黑体" w:eastAsia="黑体"/>
          <w:sz w:val="32"/>
          <w:szCs w:val="32"/>
          <w:highlight w:val="none"/>
          <w:lang w:val="en-US" w:eastAsia="zh-CN"/>
        </w:rPr>
        <w:t>2026</w:t>
      </w:r>
      <w:r>
        <w:rPr>
          <w:rFonts w:hint="eastAsia" w:ascii="黑体" w:hAnsi="黑体" w:eastAsia="黑体"/>
          <w:sz w:val="32"/>
          <w:szCs w:val="32"/>
          <w:highlight w:val="none"/>
        </w:rPr>
        <w:t>年财政拨款收支预算情况的总体说明</w:t>
      </w:r>
    </w:p>
    <w:p>
      <w:pPr>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县纪委监委</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年财政拨款收支总预算</w:t>
      </w:r>
      <w:r>
        <w:rPr>
          <w:rFonts w:hint="eastAsia" w:ascii="仿宋" w:hAnsi="仿宋" w:eastAsia="仿宋" w:cs="仿宋"/>
          <w:color w:val="auto"/>
          <w:sz w:val="32"/>
          <w:szCs w:val="32"/>
          <w:highlight w:val="none"/>
          <w:lang w:val="en-US" w:eastAsia="zh-CN"/>
        </w:rPr>
        <w:t>4824.1</w:t>
      </w:r>
      <w:r>
        <w:rPr>
          <w:rFonts w:hint="eastAsia" w:ascii="仿宋" w:hAnsi="仿宋" w:eastAsia="仿宋" w:cs="仿宋"/>
          <w:sz w:val="32"/>
          <w:szCs w:val="32"/>
          <w:highlight w:val="none"/>
        </w:rPr>
        <w:t>万元。其中，收入总计</w:t>
      </w:r>
      <w:r>
        <w:rPr>
          <w:rFonts w:hint="eastAsia" w:ascii="仿宋" w:hAnsi="仿宋" w:eastAsia="仿宋" w:cs="仿宋"/>
          <w:color w:val="auto"/>
          <w:sz w:val="32"/>
          <w:szCs w:val="32"/>
          <w:highlight w:val="none"/>
          <w:lang w:val="en-US" w:eastAsia="zh-CN"/>
        </w:rPr>
        <w:t>2356.89</w:t>
      </w:r>
      <w:r>
        <w:rPr>
          <w:rFonts w:hint="eastAsia" w:ascii="仿宋" w:hAnsi="仿宋" w:eastAsia="仿宋" w:cs="仿宋"/>
          <w:sz w:val="32"/>
          <w:szCs w:val="32"/>
          <w:highlight w:val="none"/>
        </w:rPr>
        <w:t>万元，包括一般公共预算本年收入</w:t>
      </w:r>
      <w:r>
        <w:rPr>
          <w:rFonts w:hint="eastAsia" w:ascii="仿宋" w:hAnsi="仿宋" w:eastAsia="仿宋" w:cs="仿宋"/>
          <w:sz w:val="32"/>
          <w:szCs w:val="32"/>
          <w:highlight w:val="none"/>
          <w:lang w:val="en-US" w:eastAsia="zh-CN"/>
        </w:rPr>
        <w:t>2056.89</w:t>
      </w:r>
      <w:r>
        <w:rPr>
          <w:rFonts w:hint="eastAsia" w:ascii="仿宋" w:hAnsi="仿宋" w:eastAsia="仿宋" w:cs="仿宋"/>
          <w:sz w:val="32"/>
          <w:szCs w:val="32"/>
          <w:highlight w:val="none"/>
        </w:rPr>
        <w:t>万元、政府性基金预算本年收入</w:t>
      </w:r>
      <w:r>
        <w:rPr>
          <w:rFonts w:hint="eastAsia" w:ascii="仿宋" w:hAnsi="仿宋" w:eastAsia="仿宋" w:cs="仿宋"/>
          <w:color w:val="auto"/>
          <w:sz w:val="32"/>
          <w:szCs w:val="32"/>
          <w:highlight w:val="none"/>
          <w:lang w:val="en-US" w:eastAsia="zh-CN"/>
        </w:rPr>
        <w:t>300.00</w:t>
      </w:r>
      <w:r>
        <w:rPr>
          <w:rFonts w:hint="eastAsia" w:ascii="仿宋" w:hAnsi="仿宋" w:eastAsia="仿宋" w:cs="仿宋"/>
          <w:sz w:val="32"/>
          <w:szCs w:val="32"/>
          <w:highlight w:val="none"/>
        </w:rPr>
        <w:t>万元、上年结</w:t>
      </w:r>
      <w:r>
        <w:rPr>
          <w:rFonts w:hint="eastAsia" w:ascii="仿宋" w:hAnsi="仿宋" w:eastAsia="仿宋" w:cs="仿宋"/>
          <w:color w:val="auto"/>
          <w:sz w:val="32"/>
          <w:szCs w:val="32"/>
          <w:highlight w:val="none"/>
        </w:rPr>
        <w:t>转</w:t>
      </w:r>
      <w:r>
        <w:rPr>
          <w:rFonts w:hint="eastAsia" w:ascii="仿宋" w:hAnsi="仿宋" w:eastAsia="仿宋" w:cs="仿宋"/>
          <w:sz w:val="32"/>
          <w:szCs w:val="32"/>
          <w:highlight w:val="none"/>
        </w:rPr>
        <w:t>55.16万元；支出总计</w:t>
      </w:r>
      <w:r>
        <w:rPr>
          <w:rFonts w:hint="eastAsia" w:ascii="仿宋" w:hAnsi="仿宋" w:eastAsia="仿宋" w:cs="仿宋"/>
          <w:color w:val="auto"/>
          <w:sz w:val="32"/>
          <w:szCs w:val="32"/>
          <w:highlight w:val="none"/>
          <w:lang w:val="en-US" w:eastAsia="zh-CN"/>
        </w:rPr>
        <w:t>2,412.05</w:t>
      </w:r>
      <w:r>
        <w:rPr>
          <w:rFonts w:hint="eastAsia" w:ascii="仿宋" w:hAnsi="仿宋" w:eastAsia="仿宋" w:cs="仿宋"/>
          <w:sz w:val="32"/>
          <w:szCs w:val="32"/>
          <w:highlight w:val="none"/>
        </w:rPr>
        <w:t>万元，包括</w:t>
      </w:r>
      <w:r>
        <w:rPr>
          <w:rFonts w:hint="eastAsia" w:ascii="仿宋" w:hAnsi="仿宋" w:eastAsia="仿宋" w:cs="仿宋"/>
          <w:sz w:val="32"/>
          <w:szCs w:val="32"/>
          <w:highlight w:val="none"/>
          <w:lang w:eastAsia="zh-CN"/>
        </w:rPr>
        <w:t>一般公共服务支出</w:t>
      </w:r>
      <w:r>
        <w:rPr>
          <w:rFonts w:hint="eastAsia" w:ascii="仿宋" w:hAnsi="仿宋" w:eastAsia="仿宋" w:cs="仿宋"/>
          <w:color w:val="auto"/>
          <w:sz w:val="32"/>
          <w:szCs w:val="32"/>
          <w:highlight w:val="none"/>
          <w:lang w:val="en-US" w:eastAsia="zh-CN"/>
        </w:rPr>
        <w:t>1,656.45</w:t>
      </w:r>
      <w:r>
        <w:rPr>
          <w:rFonts w:hint="eastAsia" w:ascii="仿宋" w:hAnsi="仿宋" w:eastAsia="仿宋" w:cs="仿宋"/>
          <w:sz w:val="32"/>
          <w:szCs w:val="32"/>
          <w:highlight w:val="none"/>
          <w:lang w:eastAsia="zh-CN"/>
        </w:rPr>
        <w:t>万元、 社会保障和就业支出</w:t>
      </w:r>
      <w:r>
        <w:rPr>
          <w:rFonts w:hint="eastAsia" w:ascii="仿宋" w:hAnsi="仿宋" w:eastAsia="仿宋" w:cs="仿宋"/>
          <w:color w:val="auto"/>
          <w:sz w:val="32"/>
          <w:szCs w:val="32"/>
          <w:highlight w:val="none"/>
          <w:lang w:val="en-US" w:eastAsia="zh-CN"/>
        </w:rPr>
        <w:t>187.81</w:t>
      </w:r>
      <w:r>
        <w:rPr>
          <w:rFonts w:hint="eastAsia" w:ascii="仿宋" w:hAnsi="仿宋" w:eastAsia="仿宋" w:cs="仿宋"/>
          <w:sz w:val="32"/>
          <w:szCs w:val="32"/>
          <w:highlight w:val="none"/>
          <w:lang w:eastAsia="zh-CN"/>
        </w:rPr>
        <w:t>万元、 卫生健康支出</w:t>
      </w:r>
      <w:r>
        <w:rPr>
          <w:rFonts w:hint="eastAsia" w:ascii="仿宋" w:hAnsi="仿宋" w:eastAsia="仿宋" w:cs="仿宋"/>
          <w:color w:val="auto"/>
          <w:sz w:val="32"/>
          <w:szCs w:val="32"/>
          <w:highlight w:val="none"/>
          <w:lang w:val="en-US" w:eastAsia="zh-CN"/>
        </w:rPr>
        <w:t>154.59</w:t>
      </w:r>
      <w:r>
        <w:rPr>
          <w:rFonts w:hint="eastAsia" w:ascii="仿宋" w:hAnsi="仿宋" w:eastAsia="仿宋" w:cs="仿宋"/>
          <w:sz w:val="32"/>
          <w:szCs w:val="32"/>
          <w:highlight w:val="none"/>
          <w:lang w:eastAsia="zh-CN"/>
        </w:rPr>
        <w:t>万元、 城乡社区支出 300万元、农林水支出</w:t>
      </w:r>
      <w:r>
        <w:rPr>
          <w:rFonts w:hint="eastAsia" w:ascii="仿宋" w:hAnsi="仿宋" w:eastAsia="仿宋" w:cs="仿宋"/>
          <w:sz w:val="32"/>
          <w:szCs w:val="32"/>
          <w:highlight w:val="none"/>
          <w:lang w:val="en-US" w:eastAsia="zh-CN"/>
        </w:rPr>
        <w:t>3万元</w:t>
      </w:r>
      <w:r>
        <w:rPr>
          <w:rFonts w:hint="eastAsia" w:ascii="仿宋" w:hAnsi="仿宋" w:eastAsia="仿宋" w:cs="仿宋"/>
          <w:sz w:val="32"/>
          <w:szCs w:val="32"/>
          <w:highlight w:val="none"/>
          <w:lang w:eastAsia="zh-CN"/>
        </w:rPr>
        <w:t>、 住房保障支出</w:t>
      </w:r>
      <w:r>
        <w:rPr>
          <w:rFonts w:hint="eastAsia" w:ascii="仿宋" w:hAnsi="仿宋" w:eastAsia="仿宋" w:cs="仿宋"/>
          <w:color w:val="auto"/>
          <w:sz w:val="32"/>
          <w:szCs w:val="32"/>
          <w:highlight w:val="none"/>
          <w:lang w:val="en-US" w:eastAsia="zh-CN"/>
        </w:rPr>
        <w:t>110.20</w:t>
      </w:r>
      <w:r>
        <w:rPr>
          <w:rFonts w:hint="eastAsia" w:ascii="仿宋" w:hAnsi="仿宋" w:eastAsia="仿宋" w:cs="仿宋"/>
          <w:sz w:val="32"/>
          <w:szCs w:val="32"/>
          <w:highlight w:val="none"/>
          <w:lang w:val="en-US" w:eastAsia="zh-CN"/>
        </w:rPr>
        <w:t>万元</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结转下年</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w:t>
      </w:r>
      <w:r>
        <w:rPr>
          <w:rFonts w:hint="eastAsia" w:ascii="仿宋" w:hAnsi="仿宋" w:eastAsia="仿宋" w:cs="仿宋"/>
          <w:sz w:val="32"/>
          <w:szCs w:val="32"/>
          <w:highlight w:val="none"/>
        </w:rPr>
        <w:t>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县纪委监委</w:t>
      </w:r>
      <w:r>
        <w:rPr>
          <w:rFonts w:hint="eastAsia" w:ascii="黑体" w:hAnsi="黑体" w:eastAsia="黑体"/>
          <w:sz w:val="32"/>
          <w:szCs w:val="32"/>
          <w:lang w:val="en-US" w:eastAsia="zh-CN"/>
        </w:rPr>
        <w:t>2026</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 w:hAnsi="仿宋" w:eastAsia="仿宋" w:cs="仿宋"/>
          <w:sz w:val="32"/>
          <w:szCs w:val="32"/>
          <w:lang w:eastAsia="zh-CN"/>
        </w:rPr>
        <w:t>县纪委监委</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年一般公共预算当年拨款</w:t>
      </w:r>
      <w:r>
        <w:rPr>
          <w:rFonts w:hint="eastAsia" w:ascii="仿宋" w:hAnsi="仿宋" w:eastAsia="仿宋" w:cs="仿宋"/>
          <w:sz w:val="32"/>
          <w:szCs w:val="32"/>
          <w:highlight w:val="none"/>
          <w:lang w:val="en-US" w:eastAsia="zh-CN"/>
        </w:rPr>
        <w:t>2112.05</w:t>
      </w:r>
      <w:r>
        <w:rPr>
          <w:rFonts w:hint="eastAsia" w:ascii="仿宋" w:hAnsi="仿宋" w:eastAsia="仿宋" w:cs="仿宋"/>
          <w:sz w:val="32"/>
          <w:szCs w:val="32"/>
          <w:highlight w:val="none"/>
        </w:rPr>
        <w:t>万</w:t>
      </w:r>
      <w:r>
        <w:rPr>
          <w:rFonts w:hint="eastAsia" w:ascii="仿宋" w:hAnsi="仿宋" w:eastAsia="仿宋" w:cs="仿宋"/>
          <w:sz w:val="32"/>
          <w:szCs w:val="32"/>
        </w:rPr>
        <w:t>元，比上年预算数</w:t>
      </w:r>
      <w:r>
        <w:rPr>
          <w:rFonts w:hint="eastAsia" w:ascii="仿宋" w:hAnsi="仿宋" w:eastAsia="仿宋" w:cs="仿宋"/>
          <w:sz w:val="32"/>
          <w:szCs w:val="32"/>
          <w:lang w:eastAsia="zh-CN"/>
        </w:rPr>
        <w:t>增</w:t>
      </w:r>
      <w:r>
        <w:rPr>
          <w:rFonts w:hint="eastAsia" w:ascii="仿宋" w:hAnsi="仿宋" w:eastAsia="仿宋" w:cs="仿宋"/>
          <w:sz w:val="32"/>
          <w:szCs w:val="32"/>
          <w:highlight w:val="none"/>
          <w:lang w:eastAsia="zh-CN"/>
        </w:rPr>
        <w:t>加</w:t>
      </w:r>
      <w:r>
        <w:rPr>
          <w:rFonts w:hint="eastAsia" w:ascii="仿宋" w:hAnsi="仿宋" w:eastAsia="仿宋" w:cs="仿宋"/>
          <w:sz w:val="32"/>
          <w:szCs w:val="32"/>
          <w:highlight w:val="none"/>
          <w:lang w:val="en-US" w:eastAsia="zh-CN"/>
        </w:rPr>
        <w:t>70.81</w:t>
      </w:r>
      <w:r>
        <w:rPr>
          <w:rFonts w:hint="eastAsia" w:ascii="仿宋" w:hAnsi="仿宋" w:eastAsia="仿宋" w:cs="仿宋"/>
          <w:sz w:val="32"/>
          <w:szCs w:val="32"/>
          <w:highlight w:val="none"/>
        </w:rPr>
        <w:t>万元</w:t>
      </w:r>
      <w:r>
        <w:rPr>
          <w:rFonts w:hint="eastAsia" w:ascii="仿宋" w:hAnsi="仿宋" w:eastAsia="仿宋" w:cs="仿宋"/>
          <w:sz w:val="32"/>
          <w:szCs w:val="32"/>
        </w:rPr>
        <w:t>，</w:t>
      </w:r>
      <w:r>
        <w:rPr>
          <w:rFonts w:hint="eastAsia" w:ascii="仿宋" w:hAnsi="仿宋" w:eastAsia="仿宋" w:cs="仿宋"/>
          <w:color w:val="auto"/>
          <w:sz w:val="32"/>
          <w:szCs w:val="32"/>
        </w:rPr>
        <w:t>主要</w:t>
      </w:r>
      <w:r>
        <w:rPr>
          <w:rFonts w:hint="eastAsia" w:ascii="仿宋" w:hAnsi="仿宋" w:eastAsia="仿宋" w:cs="仿宋"/>
          <w:color w:val="auto"/>
          <w:sz w:val="32"/>
          <w:szCs w:val="32"/>
          <w:lang w:eastAsia="zh-CN"/>
        </w:rPr>
        <w:t>是社保基数增加、</w:t>
      </w:r>
      <w:r>
        <w:rPr>
          <w:rFonts w:hint="eastAsia" w:ascii="仿宋" w:hAnsi="仿宋" w:eastAsia="仿宋" w:cs="仿宋"/>
          <w:color w:val="auto"/>
          <w:sz w:val="32"/>
          <w:szCs w:val="32"/>
        </w:rPr>
        <w:t>政法纪检监察转移支付资</w:t>
      </w:r>
      <w:r>
        <w:rPr>
          <w:rFonts w:hint="eastAsia" w:ascii="仿宋" w:hAnsi="仿宋" w:eastAsia="仿宋" w:cs="仿宋"/>
          <w:color w:val="auto"/>
          <w:sz w:val="32"/>
          <w:szCs w:val="32"/>
          <w:lang w:eastAsia="zh-CN"/>
        </w:rPr>
        <w:t>金增加，造成预算经费增加。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rPr>
        <w:t>一般公共服务（类）支</w:t>
      </w:r>
      <w:r>
        <w:rPr>
          <w:rFonts w:hint="eastAsia" w:ascii="仿宋" w:hAnsi="仿宋" w:eastAsia="仿宋" w:cs="仿宋"/>
          <w:color w:val="auto"/>
          <w:sz w:val="32"/>
          <w:szCs w:val="32"/>
          <w:highlight w:val="none"/>
        </w:rPr>
        <w:t>出</w:t>
      </w:r>
      <w:r>
        <w:rPr>
          <w:rFonts w:hint="eastAsia" w:ascii="仿宋" w:hAnsi="仿宋" w:eastAsia="仿宋" w:cs="仿宋"/>
          <w:color w:val="auto"/>
          <w:sz w:val="32"/>
          <w:szCs w:val="32"/>
          <w:highlight w:val="none"/>
          <w:lang w:val="en-US" w:eastAsia="zh-CN"/>
        </w:rPr>
        <w:t>1656.45</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78.43%</w:t>
      </w:r>
      <w:r>
        <w:rPr>
          <w:rFonts w:hint="eastAsia" w:ascii="仿宋" w:hAnsi="仿宋" w:eastAsia="仿宋" w:cs="仿宋"/>
          <w:color w:val="auto"/>
          <w:sz w:val="32"/>
          <w:szCs w:val="32"/>
          <w:highlight w:val="none"/>
        </w:rPr>
        <w:t>；社会保障和就业支出187.81</w:t>
      </w:r>
      <w:r>
        <w:rPr>
          <w:rFonts w:hint="eastAsia" w:ascii="仿宋" w:hAnsi="仿宋" w:eastAsia="仿宋" w:cs="仿宋"/>
          <w:color w:val="auto"/>
          <w:sz w:val="32"/>
          <w:szCs w:val="32"/>
          <w:highlight w:val="none"/>
          <w:lang w:eastAsia="zh-CN"/>
        </w:rPr>
        <w:t>万元，占</w:t>
      </w:r>
      <w:r>
        <w:rPr>
          <w:rFonts w:hint="eastAsia" w:ascii="仿宋" w:hAnsi="仿宋" w:eastAsia="仿宋" w:cs="仿宋"/>
          <w:color w:val="auto"/>
          <w:sz w:val="32"/>
          <w:szCs w:val="32"/>
          <w:highlight w:val="none"/>
          <w:lang w:val="en-US" w:eastAsia="zh-CN"/>
        </w:rPr>
        <w:t>8.89%</w:t>
      </w:r>
      <w:r>
        <w:rPr>
          <w:rFonts w:hint="eastAsia" w:ascii="仿宋" w:hAnsi="仿宋" w:eastAsia="仿宋" w:cs="仿宋"/>
          <w:color w:val="auto"/>
          <w:sz w:val="32"/>
          <w:szCs w:val="32"/>
          <w:highlight w:val="none"/>
        </w:rPr>
        <w:t>；卫生健康支出</w:t>
      </w:r>
      <w:r>
        <w:rPr>
          <w:rFonts w:hint="eastAsia" w:ascii="仿宋" w:hAnsi="仿宋" w:eastAsia="仿宋" w:cs="仿宋"/>
          <w:color w:val="auto"/>
          <w:sz w:val="32"/>
          <w:szCs w:val="32"/>
          <w:highlight w:val="none"/>
          <w:lang w:val="en-US" w:eastAsia="zh-CN"/>
        </w:rPr>
        <w:t>154.59</w:t>
      </w:r>
      <w:r>
        <w:rPr>
          <w:rFonts w:hint="eastAsia" w:ascii="仿宋" w:hAnsi="仿宋" w:eastAsia="仿宋" w:cs="仿宋"/>
          <w:color w:val="auto"/>
          <w:sz w:val="32"/>
          <w:szCs w:val="32"/>
          <w:highlight w:val="none"/>
          <w:lang w:eastAsia="zh-CN"/>
        </w:rPr>
        <w:t>万元，占</w:t>
      </w:r>
      <w:r>
        <w:rPr>
          <w:rFonts w:hint="eastAsia" w:ascii="仿宋" w:hAnsi="仿宋" w:eastAsia="仿宋" w:cs="仿宋"/>
          <w:color w:val="auto"/>
          <w:sz w:val="32"/>
          <w:szCs w:val="32"/>
          <w:highlight w:val="none"/>
          <w:lang w:val="en-US" w:eastAsia="zh-CN"/>
        </w:rPr>
        <w:t>7.32%；农林水支出3万元，占0.15%；住房保障支出110.20万元，占5.21%。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 w:hAnsi="仿宋" w:eastAsia="仿宋" w:cs="仿宋"/>
          <w:color w:val="FF0000"/>
          <w:sz w:val="32"/>
          <w:szCs w:val="32"/>
          <w:highlight w:val="none"/>
          <w:lang w:val="en-US" w:eastAsia="zh-CN"/>
        </w:rPr>
      </w:pPr>
      <w:r>
        <w:rPr>
          <w:rFonts w:hint="eastAsia" w:ascii="仿宋" w:hAnsi="仿宋" w:eastAsia="仿宋" w:cs="仿宋"/>
          <w:sz w:val="32"/>
          <w:szCs w:val="32"/>
        </w:rPr>
        <w:t>1.一般公共服务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w:t>
      </w:r>
      <w:r>
        <w:rPr>
          <w:rFonts w:hint="eastAsia" w:ascii="仿宋" w:hAnsi="仿宋" w:eastAsia="仿宋" w:cs="仿宋"/>
          <w:sz w:val="32"/>
          <w:szCs w:val="32"/>
          <w:lang w:eastAsia="zh-CN"/>
        </w:rPr>
        <w:t>纪检监察</w:t>
      </w:r>
      <w:r>
        <w:rPr>
          <w:rFonts w:hint="eastAsia" w:ascii="仿宋" w:hAnsi="仿宋" w:eastAsia="仿宋" w:cs="仿宋"/>
          <w:sz w:val="32"/>
          <w:szCs w:val="32"/>
        </w:rPr>
        <w:t>事务（款）行政运行（项）</w:t>
      </w:r>
      <w:r>
        <w:rPr>
          <w:rFonts w:hint="eastAsia" w:ascii="仿宋" w:hAnsi="仿宋" w:eastAsia="仿宋" w:cs="仿宋"/>
          <w:sz w:val="32"/>
          <w:szCs w:val="32"/>
          <w:lang w:val="en-US" w:eastAsia="zh-CN"/>
        </w:rPr>
        <w:t>2</w:t>
      </w:r>
      <w:r>
        <w:rPr>
          <w:rFonts w:hint="eastAsia" w:ascii="仿宋" w:hAnsi="仿宋" w:eastAsia="仿宋" w:cs="仿宋"/>
          <w:sz w:val="32"/>
          <w:szCs w:val="32"/>
          <w:highlight w:val="none"/>
          <w:lang w:val="en-US" w:eastAsia="zh-CN"/>
        </w:rPr>
        <w:t>026</w:t>
      </w:r>
      <w:r>
        <w:rPr>
          <w:rFonts w:hint="eastAsia" w:ascii="仿宋" w:hAnsi="仿宋" w:eastAsia="仿宋" w:cs="仿宋"/>
          <w:sz w:val="32"/>
          <w:szCs w:val="32"/>
          <w:highlight w:val="none"/>
        </w:rPr>
        <w:t>年预算数</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1656.45</w:t>
      </w:r>
      <w:r>
        <w:rPr>
          <w:rFonts w:hint="eastAsia" w:ascii="仿宋" w:hAnsi="仿宋" w:eastAsia="仿宋" w:cs="仿宋"/>
          <w:color w:val="auto"/>
          <w:sz w:val="32"/>
          <w:szCs w:val="32"/>
          <w:highlight w:val="none"/>
        </w:rPr>
        <w:t>万</w:t>
      </w:r>
      <w:r>
        <w:rPr>
          <w:rFonts w:hint="eastAsia" w:ascii="仿宋" w:hAnsi="仿宋" w:eastAsia="仿宋" w:cs="仿宋"/>
          <w:sz w:val="32"/>
          <w:szCs w:val="32"/>
          <w:highlight w:val="none"/>
        </w:rPr>
        <w:t>元，比上年预算数</w:t>
      </w:r>
      <w:r>
        <w:rPr>
          <w:rFonts w:hint="eastAsia" w:ascii="仿宋" w:hAnsi="仿宋" w:eastAsia="仿宋" w:cs="仿宋"/>
          <w:sz w:val="32"/>
          <w:szCs w:val="32"/>
          <w:highlight w:val="none"/>
          <w:lang w:eastAsia="zh-CN"/>
        </w:rPr>
        <w:t>增加</w:t>
      </w:r>
      <w:r>
        <w:rPr>
          <w:rFonts w:hint="eastAsia" w:ascii="仿宋" w:hAnsi="仿宋" w:eastAsia="仿宋" w:cs="仿宋"/>
          <w:color w:val="auto"/>
          <w:sz w:val="32"/>
          <w:szCs w:val="32"/>
          <w:highlight w:val="none"/>
          <w:lang w:val="en-US" w:eastAsia="zh-CN"/>
        </w:rPr>
        <w:t>486.99</w:t>
      </w:r>
      <w:r>
        <w:rPr>
          <w:rFonts w:hint="eastAsia" w:ascii="仿宋" w:hAnsi="仿宋" w:eastAsia="仿宋" w:cs="仿宋"/>
          <w:sz w:val="32"/>
          <w:szCs w:val="32"/>
          <w:highlight w:val="none"/>
        </w:rPr>
        <w:t>万元，</w:t>
      </w:r>
      <w:r>
        <w:rPr>
          <w:rFonts w:hint="eastAsia" w:ascii="仿宋" w:hAnsi="仿宋" w:eastAsia="仿宋" w:cs="仿宋"/>
          <w:color w:val="auto"/>
          <w:sz w:val="32"/>
          <w:szCs w:val="32"/>
        </w:rPr>
        <w:t>主要是政法纪检监察转移支付资</w:t>
      </w:r>
      <w:r>
        <w:rPr>
          <w:rFonts w:hint="eastAsia" w:ascii="仿宋" w:hAnsi="仿宋" w:eastAsia="仿宋" w:cs="仿宋"/>
          <w:color w:val="auto"/>
          <w:sz w:val="32"/>
          <w:szCs w:val="32"/>
          <w:lang w:eastAsia="zh-CN"/>
        </w:rPr>
        <w:t>金增加，</w:t>
      </w:r>
      <w:r>
        <w:rPr>
          <w:rFonts w:hint="eastAsia" w:ascii="仿宋" w:hAnsi="仿宋" w:eastAsia="仿宋" w:cs="仿宋"/>
          <w:color w:val="auto"/>
          <w:sz w:val="32"/>
          <w:szCs w:val="32"/>
          <w:lang w:val="en-US" w:eastAsia="zh-CN"/>
        </w:rPr>
        <w:t>导致</w:t>
      </w:r>
      <w:r>
        <w:rPr>
          <w:rFonts w:hint="eastAsia" w:ascii="仿宋" w:hAnsi="仿宋" w:eastAsia="仿宋" w:cs="仿宋"/>
          <w:color w:val="auto"/>
          <w:sz w:val="32"/>
          <w:szCs w:val="32"/>
          <w:highlight w:val="none"/>
          <w:lang w:val="en-US" w:eastAsia="zh-CN"/>
        </w:rPr>
        <w:t>2026年行政运行项目预算增加。</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rPr>
        <w:t>2. 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w:t>
      </w:r>
      <w:r>
        <w:rPr>
          <w:rFonts w:hint="eastAsia" w:ascii="仿宋" w:hAnsi="仿宋" w:eastAsia="仿宋" w:cs="仿宋"/>
          <w:sz w:val="32"/>
          <w:szCs w:val="32"/>
          <w:lang w:eastAsia="zh-CN"/>
        </w:rPr>
        <w:t>纪检监察</w:t>
      </w:r>
      <w:r>
        <w:rPr>
          <w:rFonts w:hint="eastAsia" w:ascii="仿宋" w:hAnsi="仿宋" w:eastAsia="仿宋" w:cs="仿宋"/>
          <w:sz w:val="32"/>
          <w:szCs w:val="32"/>
        </w:rPr>
        <w:t>事务（款）其他纪检监察事务</w:t>
      </w:r>
      <w:r>
        <w:rPr>
          <w:rFonts w:hint="eastAsia" w:ascii="仿宋" w:hAnsi="仿宋" w:eastAsia="仿宋" w:cs="仿宋"/>
          <w:sz w:val="32"/>
          <w:szCs w:val="32"/>
          <w:lang w:eastAsia="zh-CN"/>
        </w:rPr>
        <w:t>支出</w:t>
      </w:r>
      <w:r>
        <w:rPr>
          <w:rFonts w:hint="eastAsia" w:ascii="仿宋" w:hAnsi="仿宋" w:eastAsia="仿宋" w:cs="仿宋"/>
          <w:sz w:val="32"/>
          <w:szCs w:val="32"/>
        </w:rPr>
        <w:t>（项）</w:t>
      </w:r>
      <w:r>
        <w:rPr>
          <w:rFonts w:hint="eastAsia" w:ascii="仿宋" w:hAnsi="仿宋" w:eastAsia="仿宋" w:cs="仿宋"/>
          <w:sz w:val="32"/>
          <w:szCs w:val="32"/>
          <w:lang w:val="en-US" w:eastAsia="zh-CN"/>
        </w:rPr>
        <w:t>2025</w:t>
      </w:r>
      <w:r>
        <w:rPr>
          <w:rFonts w:hint="eastAsia" w:ascii="仿宋" w:hAnsi="仿宋" w:eastAsia="仿宋" w:cs="仿宋"/>
          <w:sz w:val="32"/>
          <w:szCs w:val="32"/>
        </w:rPr>
        <w:t>年预算数为</w:t>
      </w:r>
      <w:r>
        <w:rPr>
          <w:rFonts w:hint="eastAsia" w:ascii="仿宋" w:hAnsi="仿宋" w:eastAsia="仿宋" w:cs="仿宋"/>
          <w:color w:val="auto"/>
          <w:sz w:val="32"/>
          <w:szCs w:val="32"/>
          <w:highlight w:val="none"/>
          <w:lang w:val="en-US" w:eastAsia="zh-CN"/>
        </w:rPr>
        <w:t>474.80</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74.69</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增加了公用经费（定额）</w:t>
      </w:r>
      <w:r>
        <w:rPr>
          <w:rFonts w:hint="eastAsia" w:ascii="仿宋" w:hAnsi="仿宋" w:eastAsia="仿宋" w:cs="仿宋"/>
          <w:color w:val="auto"/>
          <w:sz w:val="32"/>
          <w:szCs w:val="32"/>
          <w:lang w:eastAsia="zh-CN"/>
        </w:rPr>
        <w:t>。</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highlight w:val="none"/>
          <w:shd w:val="clear" w:fill="FFFFFF"/>
          <w:lang w:val="en-US" w:eastAsia="zh-CN"/>
        </w:rPr>
      </w:pPr>
      <w:r>
        <w:rPr>
          <w:rFonts w:hint="eastAsia" w:ascii="仿宋" w:hAnsi="仿宋" w:eastAsia="仿宋" w:cs="仿宋"/>
          <w:color w:val="auto"/>
          <w:sz w:val="32"/>
          <w:szCs w:val="32"/>
          <w:shd w:val="clear" w:fill="FFFFFF"/>
        </w:rPr>
        <w:t>4.社会保障和就业支出（类）行政事业单位养老支出（款）机关事业单位基本养老保险缴费支出（项）202</w:t>
      </w:r>
      <w:r>
        <w:rPr>
          <w:rFonts w:hint="eastAsia" w:ascii="仿宋" w:hAnsi="仿宋" w:eastAsia="仿宋" w:cs="仿宋"/>
          <w:color w:val="auto"/>
          <w:sz w:val="32"/>
          <w:szCs w:val="32"/>
          <w:shd w:val="clear" w:fill="FFFFFF"/>
          <w:lang w:val="en-US" w:eastAsia="zh-CN"/>
        </w:rPr>
        <w:t>6</w:t>
      </w:r>
      <w:r>
        <w:rPr>
          <w:rFonts w:hint="eastAsia" w:ascii="仿宋" w:hAnsi="仿宋" w:eastAsia="仿宋" w:cs="仿宋"/>
          <w:color w:val="auto"/>
          <w:sz w:val="32"/>
          <w:szCs w:val="32"/>
          <w:shd w:val="clear" w:fill="FFFFFF"/>
        </w:rPr>
        <w:t>年预算数为</w:t>
      </w:r>
      <w:r>
        <w:rPr>
          <w:rFonts w:hint="eastAsia" w:ascii="仿宋" w:hAnsi="仿宋" w:eastAsia="仿宋" w:cs="仿宋"/>
          <w:color w:val="auto"/>
          <w:sz w:val="32"/>
          <w:szCs w:val="32"/>
          <w:highlight w:val="none"/>
          <w:shd w:val="clear" w:fill="FFFFFF"/>
          <w:lang w:val="en-US" w:eastAsia="zh-CN"/>
        </w:rPr>
        <w:t>124.59</w:t>
      </w:r>
      <w:r>
        <w:rPr>
          <w:rFonts w:hint="eastAsia" w:ascii="仿宋" w:hAnsi="仿宋" w:eastAsia="仿宋" w:cs="仿宋"/>
          <w:color w:val="auto"/>
          <w:sz w:val="32"/>
          <w:szCs w:val="32"/>
          <w:highlight w:val="none"/>
          <w:shd w:val="clear" w:fill="FFFFFF"/>
        </w:rPr>
        <w:t>万元，比上年预算数</w:t>
      </w:r>
      <w:r>
        <w:rPr>
          <w:rFonts w:hint="eastAsia" w:ascii="仿宋" w:hAnsi="仿宋" w:eastAsia="仿宋" w:cs="仿宋"/>
          <w:color w:val="auto"/>
          <w:sz w:val="32"/>
          <w:szCs w:val="32"/>
          <w:highlight w:val="none"/>
          <w:shd w:val="clear" w:fill="FFFFFF"/>
          <w:lang w:eastAsia="zh-CN"/>
        </w:rPr>
        <w:t>减少</w:t>
      </w:r>
      <w:r>
        <w:rPr>
          <w:rFonts w:hint="eastAsia" w:ascii="仿宋" w:hAnsi="仿宋" w:eastAsia="仿宋" w:cs="仿宋"/>
          <w:color w:val="auto"/>
          <w:sz w:val="32"/>
          <w:szCs w:val="32"/>
          <w:highlight w:val="none"/>
          <w:shd w:val="clear" w:fill="FFFFFF"/>
          <w:lang w:val="en-US" w:eastAsia="zh-CN"/>
        </w:rPr>
        <w:t>4.47</w:t>
      </w:r>
      <w:r>
        <w:rPr>
          <w:rFonts w:hint="eastAsia" w:ascii="仿宋" w:hAnsi="仿宋" w:eastAsia="仿宋" w:cs="仿宋"/>
          <w:color w:val="auto"/>
          <w:sz w:val="32"/>
          <w:szCs w:val="32"/>
          <w:highlight w:val="none"/>
          <w:shd w:val="clear" w:fill="FFFFFF"/>
        </w:rPr>
        <w:t>万元，主要</w:t>
      </w:r>
      <w:r>
        <w:rPr>
          <w:rFonts w:hint="eastAsia" w:ascii="仿宋" w:hAnsi="仿宋" w:eastAsia="仿宋" w:cs="仿宋"/>
          <w:color w:val="auto"/>
          <w:sz w:val="32"/>
          <w:szCs w:val="32"/>
          <w:highlight w:val="none"/>
          <w:shd w:val="clear" w:fill="FFFFFF"/>
          <w:lang w:eastAsia="zh-CN"/>
        </w:rPr>
        <w:t>是</w:t>
      </w:r>
      <w:r>
        <w:rPr>
          <w:rFonts w:hint="eastAsia" w:ascii="仿宋" w:hAnsi="仿宋" w:eastAsia="仿宋" w:cs="仿宋"/>
          <w:color w:val="auto"/>
          <w:sz w:val="32"/>
          <w:szCs w:val="32"/>
          <w:highlight w:val="none"/>
          <w:shd w:val="clear" w:fill="FFFFFF"/>
          <w:lang w:val="en-US" w:eastAsia="zh-CN"/>
        </w:rPr>
        <w:t>2026年预算人数较2025年减少，导致预算减少。</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highlight w:val="none"/>
          <w:shd w:val="clear" w:fill="FFFFFF"/>
          <w:lang w:val="en-US" w:eastAsia="zh-CN"/>
        </w:rPr>
      </w:pPr>
      <w:r>
        <w:rPr>
          <w:rFonts w:hint="eastAsia" w:ascii="仿宋" w:hAnsi="仿宋" w:eastAsia="仿宋" w:cs="仿宋"/>
          <w:color w:val="auto"/>
          <w:sz w:val="32"/>
          <w:szCs w:val="32"/>
          <w:highlight w:val="none"/>
          <w:shd w:val="clear" w:fill="FFFFFF"/>
          <w:lang w:val="en-US" w:eastAsia="zh-CN"/>
        </w:rPr>
        <w:t>5.</w:t>
      </w:r>
      <w:r>
        <w:rPr>
          <w:rFonts w:hint="eastAsia" w:ascii="仿宋" w:hAnsi="仿宋" w:eastAsia="仿宋" w:cs="仿宋"/>
          <w:color w:val="auto"/>
          <w:sz w:val="32"/>
          <w:szCs w:val="32"/>
          <w:shd w:val="clear" w:fill="FFFFFF"/>
          <w:lang w:val="en-US" w:eastAsia="zh-CN"/>
        </w:rPr>
        <w:t>社会保障和</w:t>
      </w:r>
      <w:r>
        <w:rPr>
          <w:rFonts w:hint="eastAsia" w:ascii="仿宋" w:hAnsi="仿宋" w:eastAsia="仿宋" w:cs="仿宋"/>
          <w:color w:val="auto"/>
          <w:sz w:val="32"/>
          <w:szCs w:val="32"/>
          <w:highlight w:val="none"/>
          <w:shd w:val="clear" w:fill="FFFFFF"/>
          <w:lang w:val="en-US" w:eastAsia="zh-CN"/>
        </w:rPr>
        <w:t>就业支出（类）行政事业单位养老支出（款）机关事业单位职业年金缴费支出（项）2025年预算数62.29万元，比上年度预算减少2.24万元，</w:t>
      </w:r>
      <w:r>
        <w:rPr>
          <w:rFonts w:hint="eastAsia" w:ascii="仿宋" w:hAnsi="仿宋" w:eastAsia="仿宋" w:cs="仿宋"/>
          <w:color w:val="auto"/>
          <w:sz w:val="32"/>
          <w:szCs w:val="32"/>
          <w:highlight w:val="none"/>
          <w:shd w:val="clear" w:fill="FFFFFF"/>
        </w:rPr>
        <w:t>主要</w:t>
      </w:r>
      <w:r>
        <w:rPr>
          <w:rFonts w:hint="eastAsia" w:ascii="仿宋" w:hAnsi="仿宋" w:eastAsia="仿宋" w:cs="仿宋"/>
          <w:color w:val="auto"/>
          <w:sz w:val="32"/>
          <w:szCs w:val="32"/>
          <w:highlight w:val="none"/>
          <w:shd w:val="clear" w:fill="FFFFFF"/>
          <w:lang w:eastAsia="zh-CN"/>
        </w:rPr>
        <w:t>是</w:t>
      </w:r>
      <w:r>
        <w:rPr>
          <w:rFonts w:hint="eastAsia" w:ascii="仿宋" w:hAnsi="仿宋" w:eastAsia="仿宋" w:cs="仿宋"/>
          <w:color w:val="auto"/>
          <w:sz w:val="32"/>
          <w:szCs w:val="32"/>
          <w:highlight w:val="none"/>
          <w:shd w:val="clear" w:fill="FFFFFF"/>
          <w:lang w:val="en-US" w:eastAsia="zh-CN"/>
        </w:rPr>
        <w:t>2026年预算人数较2025年减少，导致预算减少。</w:t>
      </w:r>
    </w:p>
    <w:p>
      <w:pPr>
        <w:pStyle w:val="5"/>
        <w:keepNext w:val="0"/>
        <w:keepLines w:val="0"/>
        <w:widowControl/>
        <w:suppressLineNumbers w:val="0"/>
        <w:spacing w:before="0" w:beforeAutospacing="0" w:after="0" w:afterAutospacing="0" w:line="15" w:lineRule="atLeast"/>
        <w:ind w:right="0" w:firstLine="640" w:firstLineChars="200"/>
        <w:rPr>
          <w:rFonts w:hint="eastAsia" w:ascii="仿宋" w:hAnsi="仿宋" w:eastAsia="仿宋" w:cs="仿宋"/>
          <w:color w:val="auto"/>
          <w:sz w:val="32"/>
          <w:szCs w:val="32"/>
          <w:shd w:val="clear" w:fill="FFFFFF"/>
        </w:rPr>
      </w:pPr>
      <w:r>
        <w:rPr>
          <w:rFonts w:hint="eastAsia" w:ascii="仿宋" w:hAnsi="仿宋" w:eastAsia="仿宋" w:cs="仿宋"/>
          <w:color w:val="auto"/>
          <w:sz w:val="32"/>
          <w:szCs w:val="32"/>
          <w:shd w:val="clear" w:fill="FFFFFF"/>
          <w:lang w:val="en-US" w:eastAsia="zh-CN"/>
        </w:rPr>
        <w:t>6</w:t>
      </w:r>
      <w:r>
        <w:rPr>
          <w:rFonts w:hint="eastAsia" w:ascii="仿宋" w:hAnsi="仿宋" w:eastAsia="仿宋" w:cs="仿宋"/>
          <w:color w:val="auto"/>
          <w:sz w:val="32"/>
          <w:szCs w:val="32"/>
          <w:shd w:val="clear" w:fill="FFFFFF"/>
        </w:rPr>
        <w:t>.</w:t>
      </w:r>
      <w:r>
        <w:rPr>
          <w:rFonts w:hint="eastAsia" w:ascii="仿宋" w:hAnsi="仿宋" w:eastAsia="仿宋" w:cs="仿宋"/>
          <w:color w:val="auto"/>
          <w:sz w:val="32"/>
          <w:szCs w:val="32"/>
          <w:shd w:val="clear" w:fill="FFFFFF"/>
          <w:lang w:val="en-US" w:eastAsia="zh-CN"/>
        </w:rPr>
        <w:t>社会保障和</w:t>
      </w:r>
      <w:r>
        <w:rPr>
          <w:rFonts w:hint="eastAsia" w:ascii="仿宋" w:hAnsi="仿宋" w:eastAsia="仿宋" w:cs="仿宋"/>
          <w:color w:val="auto"/>
          <w:sz w:val="32"/>
          <w:szCs w:val="32"/>
          <w:highlight w:val="none"/>
          <w:shd w:val="clear" w:fill="FFFFFF"/>
          <w:lang w:val="en-US" w:eastAsia="zh-CN"/>
        </w:rPr>
        <w:t>就业支出（类）</w:t>
      </w:r>
      <w:r>
        <w:rPr>
          <w:rFonts w:hint="eastAsia" w:ascii="仿宋" w:hAnsi="仿宋" w:eastAsia="仿宋" w:cs="仿宋"/>
          <w:color w:val="auto"/>
          <w:sz w:val="32"/>
          <w:szCs w:val="32"/>
          <w:shd w:val="clear" w:fill="FFFFFF"/>
        </w:rPr>
        <w:t>抚恤（</w:t>
      </w:r>
      <w:r>
        <w:rPr>
          <w:rFonts w:hint="eastAsia" w:ascii="仿宋" w:hAnsi="仿宋" w:eastAsia="仿宋" w:cs="仿宋"/>
          <w:color w:val="auto"/>
          <w:sz w:val="32"/>
          <w:szCs w:val="32"/>
          <w:shd w:val="clear" w:fill="FFFFFF"/>
          <w:lang w:eastAsia="zh-CN"/>
        </w:rPr>
        <w:t>款</w:t>
      </w:r>
      <w:r>
        <w:rPr>
          <w:rFonts w:hint="eastAsia" w:ascii="仿宋" w:hAnsi="仿宋" w:eastAsia="仿宋" w:cs="仿宋"/>
          <w:color w:val="auto"/>
          <w:sz w:val="32"/>
          <w:szCs w:val="32"/>
          <w:shd w:val="clear" w:fill="FFFFFF"/>
        </w:rPr>
        <w:t>）</w:t>
      </w:r>
      <w:r>
        <w:rPr>
          <w:rFonts w:hint="eastAsia" w:ascii="仿宋" w:hAnsi="仿宋" w:eastAsia="仿宋" w:cs="仿宋"/>
          <w:color w:val="auto"/>
          <w:sz w:val="32"/>
          <w:szCs w:val="32"/>
          <w:shd w:val="clear" w:fill="FFFFFF"/>
          <w:lang w:eastAsia="zh-CN"/>
        </w:rPr>
        <w:t>其他优抚支出</w:t>
      </w:r>
      <w:r>
        <w:rPr>
          <w:rFonts w:hint="eastAsia" w:ascii="仿宋" w:hAnsi="仿宋" w:eastAsia="仿宋" w:cs="仿宋"/>
          <w:color w:val="auto"/>
          <w:sz w:val="32"/>
          <w:szCs w:val="32"/>
          <w:shd w:val="clear" w:fill="FFFFFF"/>
        </w:rPr>
        <w:t>（项）202</w:t>
      </w:r>
      <w:r>
        <w:rPr>
          <w:rFonts w:hint="eastAsia" w:ascii="仿宋" w:hAnsi="仿宋" w:eastAsia="仿宋" w:cs="仿宋"/>
          <w:color w:val="auto"/>
          <w:sz w:val="32"/>
          <w:szCs w:val="32"/>
          <w:shd w:val="clear" w:fill="FFFFFF"/>
          <w:lang w:val="en-US" w:eastAsia="zh-CN"/>
        </w:rPr>
        <w:t>6</w:t>
      </w:r>
      <w:r>
        <w:rPr>
          <w:rFonts w:hint="eastAsia" w:ascii="仿宋" w:hAnsi="仿宋" w:eastAsia="仿宋" w:cs="仿宋"/>
          <w:color w:val="auto"/>
          <w:sz w:val="32"/>
          <w:szCs w:val="32"/>
          <w:shd w:val="clear" w:fill="FFFFFF"/>
        </w:rPr>
        <w:t>年预算数为</w:t>
      </w:r>
      <w:r>
        <w:rPr>
          <w:rFonts w:hint="eastAsia" w:ascii="仿宋" w:hAnsi="仿宋" w:eastAsia="仿宋" w:cs="仿宋"/>
          <w:color w:val="auto"/>
          <w:sz w:val="32"/>
          <w:szCs w:val="32"/>
          <w:shd w:val="clear" w:fill="FFFFFF"/>
          <w:lang w:val="en-US" w:eastAsia="zh-CN"/>
        </w:rPr>
        <w:t>0.93</w:t>
      </w:r>
      <w:r>
        <w:rPr>
          <w:rFonts w:hint="eastAsia" w:ascii="仿宋" w:hAnsi="仿宋" w:eastAsia="仿宋" w:cs="仿宋"/>
          <w:color w:val="auto"/>
          <w:sz w:val="32"/>
          <w:szCs w:val="32"/>
          <w:shd w:val="clear" w:fill="FFFFFF"/>
        </w:rPr>
        <w:t>万元，</w:t>
      </w:r>
      <w:r>
        <w:rPr>
          <w:rFonts w:hint="eastAsia" w:ascii="仿宋" w:hAnsi="仿宋" w:eastAsia="仿宋" w:cs="仿宋"/>
          <w:color w:val="auto"/>
          <w:sz w:val="32"/>
          <w:szCs w:val="32"/>
          <w:highlight w:val="none"/>
          <w:shd w:val="clear" w:fill="FFFFFF"/>
          <w:lang w:val="en-US" w:eastAsia="zh-CN"/>
        </w:rPr>
        <w:t>比上年度预算增加0.37万元，</w:t>
      </w:r>
      <w:r>
        <w:rPr>
          <w:rFonts w:hint="eastAsia" w:ascii="仿宋" w:hAnsi="仿宋" w:eastAsia="仿宋" w:cs="仿宋"/>
          <w:color w:val="auto"/>
          <w:sz w:val="32"/>
          <w:szCs w:val="32"/>
          <w:highlight w:val="none"/>
          <w:shd w:val="clear" w:fill="FFFFFF"/>
        </w:rPr>
        <w:t>主要</w:t>
      </w:r>
      <w:r>
        <w:rPr>
          <w:rFonts w:hint="eastAsia" w:ascii="仿宋" w:hAnsi="仿宋" w:eastAsia="仿宋" w:cs="仿宋"/>
          <w:color w:val="auto"/>
          <w:sz w:val="32"/>
          <w:szCs w:val="32"/>
          <w:highlight w:val="none"/>
          <w:shd w:val="clear" w:fill="FFFFFF"/>
          <w:lang w:eastAsia="zh-CN"/>
        </w:rPr>
        <w:t>是</w:t>
      </w:r>
      <w:r>
        <w:rPr>
          <w:rFonts w:hint="eastAsia" w:ascii="仿宋" w:hAnsi="仿宋" w:eastAsia="仿宋" w:cs="仿宋"/>
          <w:color w:val="auto"/>
          <w:sz w:val="32"/>
          <w:szCs w:val="32"/>
          <w:highlight w:val="none"/>
          <w:shd w:val="clear" w:fill="FFFFFF"/>
          <w:lang w:val="en-US" w:eastAsia="zh-CN"/>
        </w:rPr>
        <w:t>2026年社保基数调整导致预算增加</w:t>
      </w:r>
      <w:r>
        <w:rPr>
          <w:rFonts w:hint="eastAsia" w:ascii="仿宋" w:hAnsi="仿宋" w:eastAsia="仿宋" w:cs="仿宋"/>
          <w:color w:val="auto"/>
          <w:sz w:val="32"/>
          <w:szCs w:val="32"/>
          <w:shd w:val="clear" w:fill="FFFFFF"/>
        </w:rPr>
        <w:t>。</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shd w:val="clear" w:fill="FFFFFF"/>
          <w:lang w:val="en-US" w:eastAsia="zh-CN"/>
        </w:rPr>
        <w:t>7</w:t>
      </w:r>
      <w:r>
        <w:rPr>
          <w:rFonts w:hint="eastAsia" w:ascii="仿宋" w:hAnsi="仿宋" w:eastAsia="仿宋" w:cs="仿宋"/>
          <w:color w:val="auto"/>
          <w:sz w:val="32"/>
          <w:szCs w:val="32"/>
          <w:highlight w:val="none"/>
          <w:shd w:val="clear" w:fill="FFFFFF"/>
        </w:rPr>
        <w:t>.卫生健康支出（类）行政事业单位医疗（款）行政单位医疗（项）202</w:t>
      </w:r>
      <w:r>
        <w:rPr>
          <w:rFonts w:hint="eastAsia" w:ascii="仿宋" w:hAnsi="仿宋" w:eastAsia="仿宋" w:cs="仿宋"/>
          <w:color w:val="auto"/>
          <w:sz w:val="32"/>
          <w:szCs w:val="32"/>
          <w:highlight w:val="none"/>
          <w:shd w:val="clear" w:fill="FFFFFF"/>
          <w:lang w:val="en-US" w:eastAsia="zh-CN"/>
        </w:rPr>
        <w:t>6</w:t>
      </w:r>
      <w:r>
        <w:rPr>
          <w:rFonts w:hint="eastAsia" w:ascii="仿宋" w:hAnsi="仿宋" w:eastAsia="仿宋" w:cs="仿宋"/>
          <w:color w:val="auto"/>
          <w:sz w:val="32"/>
          <w:szCs w:val="32"/>
          <w:highlight w:val="none"/>
          <w:shd w:val="clear" w:fill="FFFFFF"/>
        </w:rPr>
        <w:t>年预算数为</w:t>
      </w:r>
      <w:r>
        <w:rPr>
          <w:rFonts w:hint="eastAsia" w:ascii="仿宋" w:hAnsi="仿宋" w:eastAsia="仿宋" w:cs="仿宋"/>
          <w:color w:val="auto"/>
          <w:sz w:val="32"/>
          <w:szCs w:val="32"/>
          <w:highlight w:val="none"/>
          <w:shd w:val="clear" w:fill="FFFFFF"/>
          <w:lang w:val="en-US" w:eastAsia="zh-CN"/>
        </w:rPr>
        <w:t>43.31</w:t>
      </w:r>
      <w:r>
        <w:rPr>
          <w:rFonts w:hint="eastAsia" w:ascii="仿宋" w:hAnsi="仿宋" w:eastAsia="仿宋" w:cs="仿宋"/>
          <w:color w:val="auto"/>
          <w:sz w:val="32"/>
          <w:szCs w:val="32"/>
          <w:highlight w:val="none"/>
          <w:shd w:val="clear" w:fill="FFFFFF"/>
        </w:rPr>
        <w:t>万元，比上年预算数</w:t>
      </w:r>
      <w:r>
        <w:rPr>
          <w:rFonts w:hint="eastAsia" w:ascii="仿宋" w:hAnsi="仿宋" w:eastAsia="仿宋" w:cs="仿宋"/>
          <w:color w:val="auto"/>
          <w:sz w:val="32"/>
          <w:szCs w:val="32"/>
          <w:highlight w:val="none"/>
          <w:shd w:val="clear" w:fill="FFFFFF"/>
          <w:lang w:eastAsia="zh-CN"/>
        </w:rPr>
        <w:t>减少</w:t>
      </w:r>
      <w:r>
        <w:rPr>
          <w:rFonts w:hint="eastAsia" w:ascii="仿宋" w:hAnsi="仿宋" w:eastAsia="仿宋" w:cs="仿宋"/>
          <w:color w:val="auto"/>
          <w:sz w:val="32"/>
          <w:szCs w:val="32"/>
          <w:highlight w:val="none"/>
          <w:shd w:val="clear" w:fill="FFFFFF"/>
          <w:lang w:val="en-US" w:eastAsia="zh-CN"/>
        </w:rPr>
        <w:t>3.91</w:t>
      </w:r>
      <w:r>
        <w:rPr>
          <w:rFonts w:hint="eastAsia" w:ascii="仿宋" w:hAnsi="仿宋" w:eastAsia="仿宋" w:cs="仿宋"/>
          <w:color w:val="auto"/>
          <w:sz w:val="32"/>
          <w:szCs w:val="32"/>
          <w:highlight w:val="none"/>
          <w:shd w:val="clear" w:fill="FFFFFF"/>
        </w:rPr>
        <w:t>万元，</w:t>
      </w:r>
      <w:r>
        <w:rPr>
          <w:rFonts w:hint="eastAsia" w:ascii="仿宋" w:hAnsi="仿宋" w:eastAsia="仿宋" w:cs="仿宋"/>
          <w:color w:val="auto"/>
          <w:sz w:val="32"/>
          <w:szCs w:val="32"/>
          <w:highlight w:val="none"/>
          <w:shd w:val="clear" w:fill="FFFFFF"/>
          <w:lang w:eastAsia="zh-CN"/>
        </w:rPr>
        <w:t>主要是</w:t>
      </w:r>
      <w:r>
        <w:rPr>
          <w:rFonts w:hint="eastAsia" w:ascii="仿宋" w:hAnsi="仿宋" w:eastAsia="仿宋" w:cs="仿宋"/>
          <w:color w:val="auto"/>
          <w:sz w:val="32"/>
          <w:szCs w:val="32"/>
          <w:highlight w:val="none"/>
          <w:shd w:val="clear" w:fill="FFFFFF"/>
          <w:lang w:val="en-US" w:eastAsia="zh-CN"/>
        </w:rPr>
        <w:t>2025年编制预算数偏大。</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highlight w:val="none"/>
          <w:shd w:val="clear" w:fill="FFFFFF"/>
        </w:rPr>
      </w:pPr>
      <w:r>
        <w:rPr>
          <w:rFonts w:hint="eastAsia" w:ascii="仿宋" w:hAnsi="仿宋" w:eastAsia="仿宋" w:cs="仿宋"/>
          <w:color w:val="auto"/>
          <w:sz w:val="32"/>
          <w:szCs w:val="32"/>
          <w:highlight w:val="none"/>
          <w:shd w:val="clear" w:fill="FFFFFF"/>
          <w:lang w:val="en-US" w:eastAsia="zh-CN"/>
        </w:rPr>
        <w:t>8</w:t>
      </w:r>
      <w:r>
        <w:rPr>
          <w:rFonts w:hint="eastAsia" w:ascii="仿宋" w:hAnsi="仿宋" w:eastAsia="仿宋" w:cs="仿宋"/>
          <w:color w:val="auto"/>
          <w:sz w:val="32"/>
          <w:szCs w:val="32"/>
          <w:highlight w:val="none"/>
          <w:shd w:val="clear" w:fill="FFFFFF"/>
        </w:rPr>
        <w:t>.卫生健康支出（类）行政事业单位医疗（款）公务员医疗补助（项）202</w:t>
      </w:r>
      <w:r>
        <w:rPr>
          <w:rFonts w:hint="eastAsia" w:ascii="仿宋" w:hAnsi="仿宋" w:eastAsia="仿宋" w:cs="仿宋"/>
          <w:color w:val="auto"/>
          <w:sz w:val="32"/>
          <w:szCs w:val="32"/>
          <w:highlight w:val="none"/>
          <w:shd w:val="clear" w:fill="FFFFFF"/>
          <w:lang w:val="en-US" w:eastAsia="zh-CN"/>
        </w:rPr>
        <w:t>6</w:t>
      </w:r>
      <w:r>
        <w:rPr>
          <w:rFonts w:hint="eastAsia" w:ascii="仿宋" w:hAnsi="仿宋" w:eastAsia="仿宋" w:cs="仿宋"/>
          <w:color w:val="auto"/>
          <w:sz w:val="32"/>
          <w:szCs w:val="32"/>
          <w:highlight w:val="none"/>
          <w:shd w:val="clear" w:fill="FFFFFF"/>
        </w:rPr>
        <w:t>年预算数111.28万元，比上年预算数</w:t>
      </w:r>
      <w:r>
        <w:rPr>
          <w:rFonts w:hint="eastAsia" w:ascii="仿宋" w:hAnsi="仿宋" w:eastAsia="仿宋" w:cs="仿宋"/>
          <w:color w:val="auto"/>
          <w:sz w:val="32"/>
          <w:szCs w:val="32"/>
          <w:highlight w:val="none"/>
          <w:shd w:val="clear" w:fill="FFFFFF"/>
          <w:lang w:eastAsia="zh-CN"/>
        </w:rPr>
        <w:t>增加</w:t>
      </w:r>
      <w:r>
        <w:rPr>
          <w:rFonts w:hint="eastAsia" w:ascii="仿宋" w:hAnsi="仿宋" w:eastAsia="仿宋" w:cs="仿宋"/>
          <w:color w:val="auto"/>
          <w:sz w:val="32"/>
          <w:szCs w:val="32"/>
          <w:highlight w:val="none"/>
          <w:shd w:val="clear" w:fill="FFFFFF"/>
          <w:lang w:val="en-US" w:eastAsia="zh-CN"/>
        </w:rPr>
        <w:t>4.26</w:t>
      </w:r>
      <w:r>
        <w:rPr>
          <w:rFonts w:hint="eastAsia" w:ascii="仿宋" w:hAnsi="仿宋" w:eastAsia="仿宋" w:cs="仿宋"/>
          <w:color w:val="auto"/>
          <w:sz w:val="32"/>
          <w:szCs w:val="32"/>
          <w:highlight w:val="none"/>
          <w:shd w:val="clear" w:fill="FFFFFF"/>
        </w:rPr>
        <w:t>万元，主要是</w:t>
      </w:r>
      <w:r>
        <w:rPr>
          <w:rFonts w:hint="eastAsia" w:ascii="仿宋" w:hAnsi="仿宋" w:eastAsia="仿宋" w:cs="仿宋"/>
          <w:color w:val="auto"/>
          <w:sz w:val="32"/>
          <w:szCs w:val="32"/>
          <w:highlight w:val="none"/>
          <w:lang w:val="en-US" w:eastAsia="zh-CN"/>
        </w:rPr>
        <w:t>2026年</w:t>
      </w:r>
      <w:r>
        <w:rPr>
          <w:rFonts w:hint="eastAsia" w:ascii="仿宋" w:hAnsi="仿宋" w:eastAsia="仿宋" w:cs="仿宋"/>
          <w:color w:val="auto"/>
          <w:sz w:val="32"/>
          <w:szCs w:val="32"/>
          <w:highlight w:val="none"/>
          <w:shd w:val="clear" w:fill="FFFFFF"/>
        </w:rPr>
        <w:t>公务员医疗补助</w:t>
      </w:r>
      <w:r>
        <w:rPr>
          <w:rFonts w:hint="eastAsia" w:ascii="仿宋" w:hAnsi="仿宋" w:eastAsia="仿宋" w:cs="仿宋"/>
          <w:color w:val="auto"/>
          <w:sz w:val="32"/>
          <w:szCs w:val="32"/>
          <w:highlight w:val="none"/>
          <w:lang w:val="en-US" w:eastAsia="zh-CN"/>
        </w:rPr>
        <w:t>基数</w:t>
      </w:r>
      <w:r>
        <w:rPr>
          <w:rFonts w:hint="eastAsia" w:ascii="仿宋" w:hAnsi="仿宋" w:eastAsia="仿宋" w:cs="仿宋"/>
          <w:b w:val="0"/>
          <w:bCs w:val="0"/>
          <w:color w:val="auto"/>
          <w:sz w:val="32"/>
          <w:szCs w:val="32"/>
          <w:highlight w:val="none"/>
          <w:lang w:val="en-US" w:eastAsia="zh-CN"/>
        </w:rPr>
        <w:t>提高</w:t>
      </w:r>
      <w:r>
        <w:rPr>
          <w:rFonts w:hint="eastAsia" w:ascii="仿宋" w:hAnsi="仿宋" w:eastAsia="仿宋" w:cs="仿宋"/>
          <w:color w:val="auto"/>
          <w:sz w:val="32"/>
          <w:szCs w:val="32"/>
          <w:highlight w:val="none"/>
          <w:shd w:val="clear" w:fill="FFFFFF"/>
        </w:rPr>
        <w:t>。</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val="en-US" w:eastAsia="zh-CN"/>
        </w:rPr>
        <w:t>9</w:t>
      </w:r>
      <w:r>
        <w:rPr>
          <w:rFonts w:hint="eastAsia" w:ascii="仿宋" w:hAnsi="仿宋" w:eastAsia="仿宋" w:cs="仿宋"/>
          <w:color w:val="auto"/>
          <w:sz w:val="32"/>
          <w:szCs w:val="32"/>
          <w:shd w:val="clear" w:fill="FFFFFF"/>
        </w:rPr>
        <w:t>.农林水支出（类）巩固脱贫攻坚成果衔接乡村振兴（款）其他巩固脱贫攻坚成果衔接乡村振兴支出（项）202</w:t>
      </w:r>
      <w:r>
        <w:rPr>
          <w:rFonts w:hint="eastAsia" w:ascii="仿宋" w:hAnsi="仿宋" w:eastAsia="仿宋" w:cs="仿宋"/>
          <w:color w:val="auto"/>
          <w:sz w:val="32"/>
          <w:szCs w:val="32"/>
          <w:shd w:val="clear" w:fill="FFFFFF"/>
          <w:lang w:val="en-US" w:eastAsia="zh-CN"/>
        </w:rPr>
        <w:t>5</w:t>
      </w:r>
      <w:r>
        <w:rPr>
          <w:rFonts w:hint="eastAsia" w:ascii="仿宋" w:hAnsi="仿宋" w:eastAsia="仿宋" w:cs="仿宋"/>
          <w:color w:val="auto"/>
          <w:sz w:val="32"/>
          <w:szCs w:val="32"/>
          <w:shd w:val="clear" w:fill="FFFFFF"/>
        </w:rPr>
        <w:t>年预算数为</w:t>
      </w:r>
      <w:r>
        <w:rPr>
          <w:rFonts w:hint="eastAsia" w:ascii="仿宋" w:hAnsi="仿宋" w:eastAsia="仿宋" w:cs="仿宋"/>
          <w:color w:val="auto"/>
          <w:sz w:val="32"/>
          <w:szCs w:val="32"/>
          <w:shd w:val="clear" w:fill="FFFFFF"/>
          <w:lang w:val="en-US" w:eastAsia="zh-CN"/>
        </w:rPr>
        <w:t>3</w:t>
      </w:r>
      <w:r>
        <w:rPr>
          <w:rFonts w:hint="eastAsia" w:ascii="仿宋" w:hAnsi="仿宋" w:eastAsia="仿宋" w:cs="仿宋"/>
          <w:color w:val="auto"/>
          <w:sz w:val="32"/>
          <w:szCs w:val="32"/>
          <w:shd w:val="clear" w:fill="FFFFFF"/>
        </w:rPr>
        <w:t>万元，</w:t>
      </w:r>
      <w:r>
        <w:rPr>
          <w:rFonts w:hint="eastAsia" w:ascii="仿宋" w:hAnsi="仿宋" w:eastAsia="仿宋" w:cs="仿宋"/>
          <w:color w:val="auto"/>
          <w:sz w:val="32"/>
          <w:szCs w:val="32"/>
          <w:highlight w:val="none"/>
          <w:shd w:val="clear" w:fill="FFFFFF"/>
        </w:rPr>
        <w:t>比上年预算数</w:t>
      </w:r>
      <w:r>
        <w:rPr>
          <w:rFonts w:hint="eastAsia" w:ascii="仿宋" w:hAnsi="仿宋" w:eastAsia="仿宋" w:cs="仿宋"/>
          <w:color w:val="auto"/>
          <w:sz w:val="32"/>
          <w:szCs w:val="32"/>
          <w:highlight w:val="none"/>
          <w:shd w:val="clear" w:fill="FFFFFF"/>
          <w:lang w:eastAsia="zh-CN"/>
        </w:rPr>
        <w:t>减少</w:t>
      </w:r>
      <w:r>
        <w:rPr>
          <w:rFonts w:hint="eastAsia" w:ascii="仿宋" w:hAnsi="仿宋" w:eastAsia="仿宋" w:cs="仿宋"/>
          <w:color w:val="auto"/>
          <w:sz w:val="32"/>
          <w:szCs w:val="32"/>
          <w:highlight w:val="none"/>
          <w:shd w:val="clear" w:fill="FFFFFF"/>
          <w:lang w:val="en-US" w:eastAsia="zh-CN"/>
        </w:rPr>
        <w:t>6</w:t>
      </w:r>
      <w:r>
        <w:rPr>
          <w:rFonts w:hint="eastAsia" w:ascii="仿宋" w:hAnsi="仿宋" w:eastAsia="仿宋" w:cs="仿宋"/>
          <w:color w:val="auto"/>
          <w:sz w:val="32"/>
          <w:szCs w:val="32"/>
          <w:highlight w:val="none"/>
          <w:shd w:val="clear" w:fill="FFFFFF"/>
        </w:rPr>
        <w:t>万元</w:t>
      </w:r>
      <w:r>
        <w:rPr>
          <w:rFonts w:hint="eastAsia" w:ascii="仿宋" w:hAnsi="仿宋" w:eastAsia="仿宋" w:cs="仿宋"/>
          <w:color w:val="auto"/>
          <w:sz w:val="32"/>
          <w:szCs w:val="32"/>
          <w:highlight w:val="none"/>
          <w:shd w:val="clear" w:fill="FFFFFF"/>
          <w:lang w:eastAsia="zh-CN"/>
        </w:rPr>
        <w:t>，主要是</w:t>
      </w:r>
      <w:r>
        <w:rPr>
          <w:rFonts w:hint="eastAsia" w:ascii="仿宋" w:hAnsi="仿宋" w:eastAsia="仿宋" w:cs="仿宋"/>
          <w:color w:val="auto"/>
          <w:sz w:val="32"/>
          <w:szCs w:val="32"/>
          <w:shd w:val="clear" w:fill="FFFFFF"/>
          <w:lang w:val="en-US" w:eastAsia="zh-CN"/>
        </w:rPr>
        <w:t>2026年</w:t>
      </w:r>
      <w:r>
        <w:rPr>
          <w:rFonts w:hint="eastAsia" w:ascii="仿宋" w:hAnsi="仿宋" w:eastAsia="仿宋" w:cs="仿宋"/>
          <w:color w:val="auto"/>
          <w:sz w:val="32"/>
          <w:szCs w:val="32"/>
          <w:shd w:val="clear" w:fill="FFFFFF"/>
          <w:lang w:eastAsia="zh-CN"/>
        </w:rPr>
        <w:t>到村任职人数较</w:t>
      </w:r>
      <w:r>
        <w:rPr>
          <w:rFonts w:hint="eastAsia" w:ascii="仿宋" w:hAnsi="仿宋" w:eastAsia="仿宋" w:cs="仿宋"/>
          <w:color w:val="auto"/>
          <w:sz w:val="32"/>
          <w:szCs w:val="32"/>
          <w:shd w:val="clear" w:fill="FFFFFF"/>
          <w:lang w:val="en-US" w:eastAsia="zh-CN"/>
        </w:rPr>
        <w:t>2025年减少</w:t>
      </w:r>
      <w:r>
        <w:rPr>
          <w:rFonts w:hint="eastAsia" w:ascii="仿宋" w:hAnsi="仿宋" w:eastAsia="仿宋" w:cs="仿宋"/>
          <w:color w:val="auto"/>
          <w:sz w:val="32"/>
          <w:szCs w:val="32"/>
          <w:shd w:val="clear" w:fill="FFFFFF"/>
          <w:lang w:eastAsia="zh-CN"/>
        </w:rPr>
        <w:t>，导致农林水费用减少</w:t>
      </w:r>
      <w:r>
        <w:rPr>
          <w:rFonts w:hint="eastAsia" w:ascii="仿宋" w:hAnsi="仿宋" w:eastAsia="仿宋" w:cs="仿宋"/>
          <w:color w:val="auto"/>
          <w:sz w:val="32"/>
          <w:szCs w:val="32"/>
          <w:shd w:val="clear" w:fill="FFFFFF"/>
        </w:rPr>
        <w:t>。</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10</w:t>
      </w:r>
      <w:r>
        <w:rPr>
          <w:rFonts w:hint="eastAsia" w:ascii="仿宋" w:hAnsi="仿宋" w:eastAsia="仿宋" w:cs="仿宋"/>
          <w:color w:val="auto"/>
          <w:sz w:val="32"/>
          <w:szCs w:val="32"/>
          <w:shd w:val="clear" w:fill="FFFFFF"/>
        </w:rPr>
        <w:t>.住房保</w:t>
      </w:r>
      <w:r>
        <w:rPr>
          <w:rFonts w:hint="eastAsia" w:ascii="仿宋" w:hAnsi="仿宋" w:eastAsia="仿宋" w:cs="仿宋"/>
          <w:color w:val="auto"/>
          <w:sz w:val="32"/>
          <w:szCs w:val="32"/>
          <w:highlight w:val="none"/>
          <w:shd w:val="clear" w:fill="FFFFFF"/>
        </w:rPr>
        <w:t>障支出（类）住房改革支出（款）住房公积金（项）202</w:t>
      </w:r>
      <w:r>
        <w:rPr>
          <w:rFonts w:hint="eastAsia" w:ascii="仿宋" w:hAnsi="仿宋" w:eastAsia="仿宋" w:cs="仿宋"/>
          <w:color w:val="auto"/>
          <w:sz w:val="32"/>
          <w:szCs w:val="32"/>
          <w:highlight w:val="none"/>
          <w:shd w:val="clear" w:fill="FFFFFF"/>
          <w:lang w:val="en-US" w:eastAsia="zh-CN"/>
        </w:rPr>
        <w:t>5</w:t>
      </w:r>
      <w:r>
        <w:rPr>
          <w:rFonts w:hint="eastAsia" w:ascii="仿宋" w:hAnsi="仿宋" w:eastAsia="仿宋" w:cs="仿宋"/>
          <w:color w:val="auto"/>
          <w:sz w:val="32"/>
          <w:szCs w:val="32"/>
          <w:highlight w:val="none"/>
          <w:shd w:val="clear" w:fill="FFFFFF"/>
        </w:rPr>
        <w:t>年预算数为</w:t>
      </w:r>
      <w:r>
        <w:rPr>
          <w:rFonts w:hint="eastAsia" w:ascii="仿宋" w:hAnsi="仿宋" w:eastAsia="仿宋" w:cs="仿宋"/>
          <w:color w:val="auto"/>
          <w:sz w:val="32"/>
          <w:szCs w:val="32"/>
          <w:highlight w:val="none"/>
          <w:shd w:val="clear" w:fill="FFFFFF"/>
          <w:lang w:val="en-US" w:eastAsia="zh-CN"/>
        </w:rPr>
        <w:t>110.20</w:t>
      </w:r>
      <w:r>
        <w:rPr>
          <w:rFonts w:hint="eastAsia" w:ascii="仿宋" w:hAnsi="仿宋" w:eastAsia="仿宋" w:cs="仿宋"/>
          <w:color w:val="auto"/>
          <w:sz w:val="32"/>
          <w:szCs w:val="32"/>
          <w:highlight w:val="none"/>
          <w:shd w:val="clear" w:fill="FFFFFF"/>
        </w:rPr>
        <w:t>万元，比上年预算数</w:t>
      </w:r>
      <w:r>
        <w:rPr>
          <w:rFonts w:hint="eastAsia" w:ascii="仿宋" w:hAnsi="仿宋" w:eastAsia="仿宋" w:cs="仿宋"/>
          <w:color w:val="auto"/>
          <w:sz w:val="32"/>
          <w:szCs w:val="32"/>
          <w:highlight w:val="none"/>
          <w:shd w:val="clear" w:fill="FFFFFF"/>
          <w:lang w:eastAsia="zh-CN"/>
        </w:rPr>
        <w:t>减少</w:t>
      </w:r>
      <w:r>
        <w:rPr>
          <w:rFonts w:hint="eastAsia" w:ascii="仿宋" w:hAnsi="仿宋" w:eastAsia="仿宋" w:cs="仿宋"/>
          <w:color w:val="auto"/>
          <w:sz w:val="32"/>
          <w:szCs w:val="32"/>
          <w:highlight w:val="none"/>
          <w:shd w:val="clear" w:fill="FFFFFF"/>
          <w:lang w:val="en-US" w:eastAsia="zh-CN"/>
        </w:rPr>
        <w:t>4.09</w:t>
      </w:r>
      <w:r>
        <w:rPr>
          <w:rFonts w:hint="eastAsia" w:ascii="仿宋" w:hAnsi="仿宋" w:eastAsia="仿宋" w:cs="仿宋"/>
          <w:color w:val="auto"/>
          <w:sz w:val="32"/>
          <w:szCs w:val="32"/>
          <w:highlight w:val="none"/>
          <w:shd w:val="clear" w:fill="FFFFFF"/>
        </w:rPr>
        <w:t>万元，主要</w:t>
      </w:r>
      <w:r>
        <w:rPr>
          <w:rFonts w:hint="eastAsia" w:ascii="仿宋" w:hAnsi="仿宋" w:eastAsia="仿宋" w:cs="仿宋"/>
          <w:color w:val="auto"/>
          <w:sz w:val="32"/>
          <w:szCs w:val="32"/>
          <w:highlight w:val="none"/>
          <w:shd w:val="clear" w:fill="FFFFFF"/>
          <w:lang w:eastAsia="zh-CN"/>
        </w:rPr>
        <w:t>是</w:t>
      </w:r>
      <w:r>
        <w:rPr>
          <w:rFonts w:hint="eastAsia" w:ascii="仿宋" w:hAnsi="仿宋" w:eastAsia="仿宋" w:cs="仿宋"/>
          <w:color w:val="auto"/>
          <w:sz w:val="32"/>
          <w:szCs w:val="32"/>
          <w:highlight w:val="none"/>
          <w:shd w:val="clear" w:fill="FFFFFF"/>
          <w:lang w:val="en-US" w:eastAsia="zh-CN"/>
        </w:rPr>
        <w:t>2026年预算人数较2025年减少，导致预算减少</w:t>
      </w:r>
      <w:r>
        <w:rPr>
          <w:rFonts w:hint="eastAsia" w:ascii="仿宋" w:hAnsi="仿宋" w:eastAsia="仿宋" w:cs="仿宋"/>
          <w:color w:val="auto"/>
          <w:sz w:val="32"/>
          <w:szCs w:val="32"/>
          <w:shd w:val="clear" w:fill="FFFFFF"/>
          <w:lang w:val="en-US" w:eastAsia="zh-CN"/>
        </w:rPr>
        <w:t>。</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宋体" w:eastAsia="黑体" w:cs="黑体"/>
          <w:sz w:val="32"/>
          <w:szCs w:val="32"/>
          <w:shd w:val="clear" w:fill="FFFFFF"/>
        </w:rPr>
        <w:t>关于</w:t>
      </w:r>
      <w:r>
        <w:rPr>
          <w:rFonts w:hint="eastAsia" w:ascii="黑体" w:hAnsi="宋体" w:eastAsia="黑体" w:cs="黑体"/>
          <w:sz w:val="32"/>
          <w:szCs w:val="32"/>
          <w:shd w:val="clear" w:fill="FFFFFF"/>
          <w:lang w:eastAsia="zh-CN"/>
        </w:rPr>
        <w:t>县纪委监委</w:t>
      </w:r>
      <w:r>
        <w:rPr>
          <w:rFonts w:hint="eastAsia" w:ascii="黑体" w:hAnsi="宋体" w:eastAsia="黑体" w:cs="黑体"/>
          <w:sz w:val="32"/>
          <w:szCs w:val="32"/>
          <w:shd w:val="clear" w:fill="FFFFFF"/>
        </w:rPr>
        <w:t>202</w:t>
      </w:r>
      <w:r>
        <w:rPr>
          <w:rFonts w:hint="eastAsia" w:ascii="黑体" w:hAnsi="宋体" w:eastAsia="黑体" w:cs="黑体"/>
          <w:sz w:val="32"/>
          <w:szCs w:val="32"/>
          <w:shd w:val="clear" w:fill="FFFFFF"/>
          <w:lang w:val="en-US" w:eastAsia="zh-CN"/>
        </w:rPr>
        <w:t>6</w:t>
      </w:r>
      <w:r>
        <w:rPr>
          <w:rFonts w:hint="eastAsia" w:ascii="黑体" w:hAnsi="宋体" w:eastAsia="黑体" w:cs="黑体"/>
          <w:sz w:val="32"/>
          <w:szCs w:val="32"/>
          <w:shd w:val="clear" w:fill="FFFFFF"/>
        </w:rPr>
        <w:t>年一般公共预算基本支出情况说明</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sz w:val="32"/>
          <w:szCs w:val="32"/>
          <w:highlight w:val="none"/>
        </w:rPr>
      </w:pPr>
      <w:r>
        <w:rPr>
          <w:rFonts w:hint="eastAsia" w:ascii="仿宋" w:hAnsi="仿宋" w:eastAsia="仿宋" w:cs="仿宋"/>
          <w:sz w:val="32"/>
          <w:szCs w:val="32"/>
          <w:shd w:val="clear" w:fill="FFFFFF"/>
        </w:rPr>
        <w:t>县</w:t>
      </w:r>
      <w:r>
        <w:rPr>
          <w:rFonts w:hint="eastAsia" w:ascii="仿宋" w:hAnsi="仿宋" w:eastAsia="仿宋" w:cs="仿宋"/>
          <w:sz w:val="32"/>
          <w:szCs w:val="32"/>
          <w:shd w:val="clear" w:fill="FFFFFF"/>
          <w:lang w:eastAsia="zh-CN"/>
        </w:rPr>
        <w:t>纪委监委</w:t>
      </w:r>
      <w:r>
        <w:rPr>
          <w:rFonts w:hint="eastAsia" w:ascii="仿宋" w:hAnsi="仿宋" w:eastAsia="仿宋" w:cs="仿宋"/>
          <w:sz w:val="32"/>
          <w:szCs w:val="32"/>
          <w:shd w:val="clear" w:fill="FFFFFF"/>
        </w:rPr>
        <w:t>202</w:t>
      </w:r>
      <w:r>
        <w:rPr>
          <w:rFonts w:hint="eastAsia" w:ascii="仿宋" w:hAnsi="仿宋" w:eastAsia="仿宋" w:cs="仿宋"/>
          <w:sz w:val="32"/>
          <w:szCs w:val="32"/>
          <w:shd w:val="clear" w:fill="FFFFFF"/>
          <w:lang w:val="en-US" w:eastAsia="zh-CN"/>
        </w:rPr>
        <w:t>6</w:t>
      </w:r>
      <w:r>
        <w:rPr>
          <w:rFonts w:hint="eastAsia" w:ascii="仿宋" w:hAnsi="仿宋" w:eastAsia="仿宋" w:cs="仿宋"/>
          <w:sz w:val="32"/>
          <w:szCs w:val="32"/>
          <w:shd w:val="clear" w:fill="FFFFFF"/>
        </w:rPr>
        <w:t>年一般公共预算基本支出</w:t>
      </w:r>
      <w:r>
        <w:rPr>
          <w:rFonts w:hint="eastAsia" w:ascii="仿宋" w:hAnsi="仿宋" w:eastAsia="仿宋" w:cs="仿宋"/>
          <w:color w:val="auto"/>
          <w:sz w:val="32"/>
          <w:szCs w:val="32"/>
          <w:highlight w:val="none"/>
          <w:shd w:val="clear" w:fill="FFFFFF"/>
        </w:rPr>
        <w:t>为</w:t>
      </w:r>
      <w:r>
        <w:rPr>
          <w:rFonts w:hint="eastAsia" w:ascii="仿宋" w:hAnsi="仿宋" w:eastAsia="仿宋" w:cs="仿宋"/>
          <w:color w:val="auto"/>
          <w:sz w:val="32"/>
          <w:szCs w:val="32"/>
          <w:highlight w:val="none"/>
          <w:shd w:val="clear" w:fill="FFFFFF"/>
          <w:lang w:val="en-US" w:eastAsia="zh-CN"/>
        </w:rPr>
        <w:t>1634.24</w:t>
      </w:r>
      <w:r>
        <w:rPr>
          <w:rFonts w:hint="eastAsia" w:ascii="仿宋" w:hAnsi="仿宋" w:eastAsia="仿宋" w:cs="仿宋"/>
          <w:sz w:val="32"/>
          <w:szCs w:val="32"/>
          <w:highlight w:val="none"/>
          <w:shd w:val="clear" w:fill="FFFFFF"/>
        </w:rPr>
        <w:t>万元，其中：</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rPr>
      </w:pPr>
      <w:r>
        <w:rPr>
          <w:rFonts w:hint="eastAsia" w:ascii="仿宋" w:hAnsi="仿宋" w:eastAsia="仿宋" w:cs="仿宋"/>
          <w:sz w:val="32"/>
          <w:szCs w:val="32"/>
          <w:highlight w:val="none"/>
          <w:shd w:val="clear" w:fill="FFFFFF"/>
        </w:rPr>
        <w:t>人员经</w:t>
      </w:r>
      <w:r>
        <w:rPr>
          <w:rFonts w:hint="eastAsia" w:ascii="仿宋" w:hAnsi="仿宋" w:eastAsia="仿宋" w:cs="仿宋"/>
          <w:color w:val="auto"/>
          <w:sz w:val="32"/>
          <w:szCs w:val="32"/>
          <w:highlight w:val="none"/>
          <w:shd w:val="clear" w:fill="FFFFFF"/>
        </w:rPr>
        <w:t>费</w:t>
      </w:r>
      <w:r>
        <w:rPr>
          <w:rFonts w:hint="eastAsia" w:ascii="仿宋" w:hAnsi="仿宋" w:eastAsia="仿宋" w:cs="仿宋"/>
          <w:color w:val="auto"/>
          <w:sz w:val="32"/>
          <w:szCs w:val="32"/>
          <w:highlight w:val="none"/>
          <w:shd w:val="clear" w:fill="FFFFFF"/>
          <w:lang w:val="en-US" w:eastAsia="zh-CN"/>
        </w:rPr>
        <w:t>1439.6</w:t>
      </w:r>
      <w:r>
        <w:rPr>
          <w:rFonts w:hint="eastAsia" w:ascii="仿宋" w:hAnsi="仿宋" w:eastAsia="仿宋" w:cs="仿宋"/>
          <w:color w:val="auto"/>
          <w:sz w:val="32"/>
          <w:szCs w:val="32"/>
          <w:highlight w:val="none"/>
          <w:shd w:val="clear" w:fill="FFFFFF"/>
        </w:rPr>
        <w:t>万元，主要包括：基本工资、津贴补贴、奖金、</w:t>
      </w:r>
      <w:r>
        <w:rPr>
          <w:rFonts w:hint="eastAsia" w:ascii="仿宋" w:hAnsi="仿宋" w:eastAsia="仿宋" w:cs="仿宋"/>
          <w:color w:val="auto"/>
          <w:sz w:val="32"/>
          <w:szCs w:val="32"/>
          <w:highlight w:val="none"/>
          <w:shd w:val="clear" w:fill="FFFFFF"/>
          <w:lang w:eastAsia="zh-CN"/>
        </w:rPr>
        <w:t>绩效工资、</w:t>
      </w:r>
      <w:r>
        <w:rPr>
          <w:rFonts w:hint="eastAsia" w:ascii="仿宋" w:hAnsi="仿宋" w:eastAsia="仿宋" w:cs="仿宋"/>
          <w:color w:val="auto"/>
          <w:sz w:val="32"/>
          <w:szCs w:val="32"/>
          <w:highlight w:val="none"/>
          <w:shd w:val="clear" w:fill="FFFFFF"/>
        </w:rPr>
        <w:t>机关事业单位基本养老保险缴费、</w:t>
      </w:r>
      <w:r>
        <w:rPr>
          <w:rFonts w:hint="eastAsia" w:ascii="仿宋" w:hAnsi="仿宋" w:eastAsia="仿宋" w:cs="仿宋"/>
          <w:color w:val="auto"/>
          <w:sz w:val="32"/>
          <w:szCs w:val="32"/>
          <w:highlight w:val="none"/>
          <w:shd w:val="clear" w:fill="FFFFFF"/>
          <w:lang w:eastAsia="zh-CN"/>
        </w:rPr>
        <w:t>职业年金缴费、</w:t>
      </w:r>
      <w:r>
        <w:rPr>
          <w:rFonts w:hint="eastAsia" w:ascii="仿宋" w:hAnsi="仿宋" w:eastAsia="仿宋" w:cs="仿宋"/>
          <w:color w:val="auto"/>
          <w:sz w:val="32"/>
          <w:szCs w:val="32"/>
          <w:highlight w:val="none"/>
          <w:shd w:val="clear" w:fill="FFFFFF"/>
        </w:rPr>
        <w:t>职工基本医疗保险缴费、公务员医疗补助</w:t>
      </w:r>
      <w:r>
        <w:rPr>
          <w:rFonts w:hint="eastAsia" w:ascii="仿宋" w:hAnsi="仿宋" w:eastAsia="仿宋" w:cs="仿宋"/>
          <w:color w:val="auto"/>
          <w:sz w:val="32"/>
          <w:szCs w:val="32"/>
          <w:shd w:val="clear" w:fill="FFFFFF"/>
        </w:rPr>
        <w:t>缴费、其他社会保障缴费、住房公积金、其他工资福利支出、邮电费、其他交通费用、</w:t>
      </w:r>
      <w:r>
        <w:rPr>
          <w:rFonts w:hint="eastAsia" w:ascii="仿宋" w:hAnsi="仿宋" w:eastAsia="仿宋" w:cs="仿宋"/>
          <w:color w:val="auto"/>
          <w:sz w:val="32"/>
          <w:szCs w:val="32"/>
          <w:shd w:val="clear" w:fill="FFFFFF"/>
          <w:lang w:eastAsia="zh-CN"/>
        </w:rPr>
        <w:t>生活补助、</w:t>
      </w:r>
      <w:r>
        <w:rPr>
          <w:rFonts w:hint="eastAsia" w:ascii="仿宋" w:hAnsi="仿宋" w:eastAsia="仿宋" w:cs="仿宋"/>
          <w:color w:val="auto"/>
          <w:sz w:val="32"/>
          <w:szCs w:val="32"/>
          <w:shd w:val="clear" w:fill="FFFFFF"/>
        </w:rPr>
        <w:t>奖励金;</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公</w:t>
      </w:r>
      <w:r>
        <w:rPr>
          <w:rFonts w:hint="eastAsia" w:ascii="仿宋" w:hAnsi="仿宋" w:eastAsia="仿宋" w:cs="仿宋"/>
          <w:color w:val="auto"/>
          <w:sz w:val="32"/>
          <w:szCs w:val="32"/>
          <w:highlight w:val="none"/>
          <w:shd w:val="clear" w:fill="FFFFFF"/>
        </w:rPr>
        <w:t>用经费</w:t>
      </w:r>
      <w:r>
        <w:rPr>
          <w:rFonts w:hint="eastAsia" w:ascii="仿宋" w:hAnsi="仿宋" w:eastAsia="仿宋" w:cs="仿宋"/>
          <w:color w:val="auto"/>
          <w:sz w:val="32"/>
          <w:szCs w:val="32"/>
          <w:highlight w:val="none"/>
          <w:shd w:val="clear" w:fill="FFFFFF"/>
          <w:lang w:val="en-US" w:eastAsia="zh-CN"/>
        </w:rPr>
        <w:t>194.64</w:t>
      </w:r>
      <w:r>
        <w:rPr>
          <w:rFonts w:hint="eastAsia" w:ascii="仿宋" w:hAnsi="仿宋" w:eastAsia="仿宋" w:cs="仿宋"/>
          <w:color w:val="auto"/>
          <w:sz w:val="32"/>
          <w:szCs w:val="32"/>
          <w:highlight w:val="none"/>
          <w:shd w:val="clear" w:fill="FFFFFF"/>
        </w:rPr>
        <w:t>万元，主要包括：办公</w:t>
      </w:r>
      <w:r>
        <w:rPr>
          <w:rFonts w:hint="eastAsia" w:ascii="仿宋" w:hAnsi="仿宋" w:eastAsia="仿宋" w:cs="仿宋"/>
          <w:color w:val="auto"/>
          <w:sz w:val="32"/>
          <w:szCs w:val="32"/>
          <w:shd w:val="clear" w:fill="FFFFFF"/>
        </w:rPr>
        <w:t>费、印刷费、</w:t>
      </w:r>
      <w:r>
        <w:rPr>
          <w:rFonts w:hint="eastAsia" w:ascii="仿宋" w:hAnsi="仿宋" w:eastAsia="仿宋" w:cs="仿宋"/>
          <w:color w:val="auto"/>
          <w:sz w:val="32"/>
          <w:szCs w:val="32"/>
          <w:shd w:val="clear" w:fill="FFFFFF"/>
          <w:lang w:eastAsia="zh-CN"/>
        </w:rPr>
        <w:t>手续费、水费、</w:t>
      </w:r>
      <w:r>
        <w:rPr>
          <w:rFonts w:hint="eastAsia" w:ascii="仿宋" w:hAnsi="仿宋" w:eastAsia="仿宋" w:cs="仿宋"/>
          <w:color w:val="auto"/>
          <w:sz w:val="32"/>
          <w:szCs w:val="32"/>
          <w:shd w:val="clear" w:fill="FFFFFF"/>
        </w:rPr>
        <w:t>电费、邮电费、差旅费、</w:t>
      </w:r>
      <w:r>
        <w:rPr>
          <w:rFonts w:hint="eastAsia" w:ascii="仿宋" w:hAnsi="仿宋" w:eastAsia="仿宋" w:cs="仿宋"/>
          <w:color w:val="auto"/>
          <w:sz w:val="32"/>
          <w:szCs w:val="32"/>
          <w:shd w:val="clear" w:fill="FFFFFF"/>
          <w:lang w:eastAsia="zh-CN"/>
        </w:rPr>
        <w:t>维修（护）费、培训费、公务接待费、</w:t>
      </w:r>
      <w:r>
        <w:rPr>
          <w:rFonts w:hint="eastAsia" w:ascii="仿宋" w:hAnsi="仿宋" w:eastAsia="仿宋" w:cs="仿宋"/>
          <w:color w:val="auto"/>
          <w:sz w:val="32"/>
          <w:szCs w:val="32"/>
          <w:shd w:val="clear" w:fill="FFFFFF"/>
        </w:rPr>
        <w:t>工会经费、公</w:t>
      </w:r>
      <w:r>
        <w:rPr>
          <w:rFonts w:hint="eastAsia" w:ascii="仿宋" w:hAnsi="仿宋" w:eastAsia="仿宋" w:cs="仿宋"/>
          <w:sz w:val="32"/>
          <w:szCs w:val="32"/>
          <w:shd w:val="clear" w:fill="FFFFFF"/>
        </w:rPr>
        <w:t>务用车运行维护费、其他商品和服务支出</w:t>
      </w:r>
      <w:r>
        <w:rPr>
          <w:rFonts w:hint="eastAsia" w:ascii="仿宋" w:hAnsi="仿宋" w:eastAsia="仿宋" w:cs="仿宋"/>
          <w:sz w:val="32"/>
          <w:szCs w:val="32"/>
          <w:shd w:val="clear" w:fill="FFFFFF"/>
          <w:lang w:eastAsia="zh-CN"/>
        </w:rPr>
        <w:t>、</w:t>
      </w:r>
      <w:r>
        <w:rPr>
          <w:rFonts w:hint="eastAsia" w:ascii="仿宋" w:hAnsi="仿宋" w:eastAsia="仿宋" w:cs="仿宋"/>
          <w:sz w:val="32"/>
          <w:szCs w:val="32"/>
          <w:shd w:val="clear" w:fill="FFFFFF"/>
        </w:rPr>
        <w:t>办公设备购置</w:t>
      </w:r>
      <w:r>
        <w:rPr>
          <w:rFonts w:hint="eastAsia" w:ascii="仿宋" w:hAnsi="仿宋" w:eastAsia="仿宋" w:cs="仿宋"/>
          <w:color w:val="auto"/>
          <w:sz w:val="32"/>
          <w:szCs w:val="32"/>
          <w:shd w:val="clear" w:fill="FFFFFF"/>
        </w:rPr>
        <w:t>。</w:t>
      </w:r>
    </w:p>
    <w:p>
      <w:pPr>
        <w:pStyle w:val="5"/>
        <w:keepNext w:val="0"/>
        <w:keepLines w:val="0"/>
        <w:widowControl/>
        <w:suppressLineNumbers w:val="0"/>
        <w:spacing w:before="0" w:beforeAutospacing="0" w:after="0" w:afterAutospacing="0" w:line="15" w:lineRule="atLeast"/>
        <w:ind w:right="0" w:firstLine="640" w:firstLineChars="200"/>
        <w:rPr>
          <w:color w:val="auto"/>
          <w:sz w:val="32"/>
          <w:szCs w:val="32"/>
        </w:rPr>
      </w:pPr>
      <w:r>
        <w:rPr>
          <w:rFonts w:hint="eastAsia" w:ascii="黑体" w:hAnsi="宋体" w:eastAsia="黑体" w:cs="黑体"/>
          <w:color w:val="auto"/>
          <w:sz w:val="32"/>
          <w:szCs w:val="32"/>
          <w:shd w:val="clear" w:fill="FFFFFF"/>
          <w:lang w:eastAsia="zh-CN"/>
        </w:rPr>
        <w:t>四、</w:t>
      </w:r>
      <w:r>
        <w:rPr>
          <w:rFonts w:hint="eastAsia" w:ascii="黑体" w:hAnsi="宋体" w:eastAsia="黑体" w:cs="黑体"/>
          <w:color w:val="auto"/>
          <w:sz w:val="32"/>
          <w:szCs w:val="32"/>
          <w:shd w:val="clear" w:fill="FFFFFF"/>
        </w:rPr>
        <w:t>县</w:t>
      </w:r>
      <w:r>
        <w:rPr>
          <w:rFonts w:hint="eastAsia" w:ascii="黑体" w:hAnsi="宋体" w:eastAsia="黑体" w:cs="黑体"/>
          <w:color w:val="auto"/>
          <w:sz w:val="32"/>
          <w:szCs w:val="32"/>
          <w:shd w:val="clear" w:fill="FFFFFF"/>
          <w:lang w:eastAsia="zh-CN"/>
        </w:rPr>
        <w:t>纪委监委</w:t>
      </w:r>
      <w:r>
        <w:rPr>
          <w:rFonts w:hint="eastAsia" w:ascii="黑体" w:hAnsi="宋体" w:eastAsia="黑体" w:cs="黑体"/>
          <w:color w:val="auto"/>
          <w:sz w:val="32"/>
          <w:szCs w:val="32"/>
          <w:shd w:val="clear" w:fill="FFFFFF"/>
        </w:rPr>
        <w:t>202</w:t>
      </w:r>
      <w:r>
        <w:rPr>
          <w:rFonts w:hint="eastAsia" w:ascii="黑体" w:hAnsi="宋体" w:eastAsia="黑体" w:cs="黑体"/>
          <w:color w:val="auto"/>
          <w:sz w:val="32"/>
          <w:szCs w:val="32"/>
          <w:shd w:val="clear" w:fill="FFFFFF"/>
          <w:lang w:val="en-US" w:eastAsia="zh-CN"/>
        </w:rPr>
        <w:t>6</w:t>
      </w:r>
      <w:bookmarkStart w:id="0" w:name="_GoBack"/>
      <w:bookmarkEnd w:id="0"/>
      <w:r>
        <w:rPr>
          <w:rFonts w:hint="eastAsia" w:ascii="黑体" w:hAnsi="宋体" w:eastAsia="黑体" w:cs="黑体"/>
          <w:color w:val="auto"/>
          <w:sz w:val="32"/>
          <w:szCs w:val="32"/>
          <w:shd w:val="clear" w:fill="FFFFFF"/>
        </w:rPr>
        <w:t>年“三公”经费预算情况说明</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（一）</w:t>
      </w:r>
      <w:r>
        <w:rPr>
          <w:rFonts w:hint="eastAsia" w:ascii="仿宋" w:hAnsi="仿宋" w:eastAsia="仿宋" w:cs="仿宋"/>
          <w:color w:val="auto"/>
          <w:sz w:val="32"/>
          <w:szCs w:val="32"/>
          <w:shd w:val="clear" w:fill="FFFFFF"/>
          <w:lang w:eastAsia="zh-CN"/>
        </w:rPr>
        <w:t>县纪委监委</w:t>
      </w:r>
      <w:r>
        <w:rPr>
          <w:rFonts w:hint="eastAsia" w:ascii="仿宋" w:hAnsi="仿宋" w:eastAsia="仿宋" w:cs="仿宋"/>
          <w:color w:val="auto"/>
          <w:sz w:val="32"/>
          <w:szCs w:val="32"/>
          <w:shd w:val="clear" w:fill="FFFFFF"/>
        </w:rPr>
        <w:t>202</w:t>
      </w:r>
      <w:r>
        <w:rPr>
          <w:rFonts w:hint="eastAsia" w:ascii="仿宋" w:hAnsi="仿宋" w:eastAsia="仿宋" w:cs="仿宋"/>
          <w:color w:val="auto"/>
          <w:sz w:val="32"/>
          <w:szCs w:val="32"/>
          <w:shd w:val="clear" w:fill="FFFFFF"/>
          <w:lang w:val="en-US" w:eastAsia="zh-CN"/>
        </w:rPr>
        <w:t>5</w:t>
      </w:r>
      <w:r>
        <w:rPr>
          <w:rFonts w:hint="eastAsia" w:ascii="仿宋" w:hAnsi="仿宋" w:eastAsia="仿宋" w:cs="仿宋"/>
          <w:color w:val="auto"/>
          <w:sz w:val="32"/>
          <w:szCs w:val="32"/>
          <w:shd w:val="clear" w:fill="FFFFFF"/>
        </w:rPr>
        <w:t>年一般公共预算“三公”经费预算数</w:t>
      </w:r>
      <w:r>
        <w:rPr>
          <w:rFonts w:hint="eastAsia" w:ascii="仿宋" w:hAnsi="仿宋" w:eastAsia="仿宋" w:cs="仿宋"/>
          <w:color w:val="auto"/>
          <w:sz w:val="32"/>
          <w:szCs w:val="32"/>
          <w:highlight w:val="none"/>
          <w:shd w:val="clear" w:fill="FFFFFF"/>
        </w:rPr>
        <w:t>为</w:t>
      </w:r>
      <w:r>
        <w:rPr>
          <w:rFonts w:hint="eastAsia" w:ascii="仿宋" w:hAnsi="仿宋" w:eastAsia="仿宋" w:cs="仿宋"/>
          <w:color w:val="auto"/>
          <w:sz w:val="32"/>
          <w:szCs w:val="32"/>
          <w:highlight w:val="none"/>
          <w:shd w:val="clear" w:fill="FFFFFF"/>
          <w:lang w:val="en-US" w:eastAsia="zh-CN"/>
        </w:rPr>
        <w:t>22.40</w:t>
      </w:r>
      <w:r>
        <w:rPr>
          <w:rFonts w:hint="eastAsia" w:ascii="仿宋" w:hAnsi="仿宋" w:eastAsia="仿宋" w:cs="仿宋"/>
          <w:color w:val="auto"/>
          <w:sz w:val="32"/>
          <w:szCs w:val="32"/>
          <w:highlight w:val="none"/>
          <w:shd w:val="clear" w:fill="FFFFFF"/>
        </w:rPr>
        <w:t>万元</w:t>
      </w:r>
      <w:r>
        <w:rPr>
          <w:rFonts w:hint="eastAsia" w:ascii="仿宋" w:hAnsi="仿宋" w:eastAsia="仿宋" w:cs="仿宋"/>
          <w:color w:val="auto"/>
          <w:sz w:val="32"/>
          <w:szCs w:val="32"/>
          <w:shd w:val="clear" w:fill="FFFFFF"/>
        </w:rPr>
        <w:t>，其中：</w:t>
      </w:r>
    </w:p>
    <w:p>
      <w:pPr>
        <w:spacing w:line="578" w:lineRule="exact"/>
        <w:ind w:firstLine="630"/>
        <w:rPr>
          <w:rFonts w:hint="eastAsia" w:ascii="仿宋" w:hAnsi="仿宋" w:eastAsia="仿宋" w:cs="仿宋"/>
          <w:sz w:val="32"/>
          <w:shd w:val="clear" w:color="auto" w:fill="FFFFFF"/>
        </w:rPr>
      </w:pPr>
      <w:r>
        <w:rPr>
          <w:rFonts w:hint="eastAsia" w:ascii="仿宋" w:hAnsi="仿宋" w:eastAsia="仿宋" w:cs="仿宋"/>
          <w:color w:val="auto"/>
          <w:sz w:val="32"/>
          <w:szCs w:val="32"/>
          <w:shd w:val="clear" w:fill="FFFFFF"/>
        </w:rPr>
        <w:t>因公出</w:t>
      </w:r>
      <w:r>
        <w:rPr>
          <w:rFonts w:hint="eastAsia" w:ascii="仿宋" w:hAnsi="仿宋" w:eastAsia="仿宋" w:cs="仿宋"/>
          <w:color w:val="auto"/>
          <w:sz w:val="32"/>
          <w:szCs w:val="32"/>
          <w:highlight w:val="none"/>
          <w:shd w:val="clear" w:fill="FFFFFF"/>
        </w:rPr>
        <w:t>国（境）经费0万元，与上年预算持平；公务用车购置及运行费</w:t>
      </w:r>
      <w:r>
        <w:rPr>
          <w:rFonts w:hint="eastAsia" w:ascii="仿宋" w:hAnsi="仿宋" w:eastAsia="仿宋" w:cs="仿宋"/>
          <w:color w:val="auto"/>
          <w:sz w:val="32"/>
          <w:szCs w:val="32"/>
          <w:highlight w:val="none"/>
          <w:shd w:val="clear" w:fill="FFFFFF"/>
          <w:lang w:val="en-US" w:eastAsia="zh-CN"/>
        </w:rPr>
        <w:t>20.40</w:t>
      </w:r>
      <w:r>
        <w:rPr>
          <w:rFonts w:hint="eastAsia" w:ascii="仿宋" w:hAnsi="仿宋" w:eastAsia="仿宋" w:cs="仿宋"/>
          <w:color w:val="auto"/>
          <w:sz w:val="32"/>
          <w:szCs w:val="32"/>
          <w:highlight w:val="none"/>
          <w:shd w:val="clear" w:fill="FFFFFF"/>
        </w:rPr>
        <w:t>万元（其中，公务用车购置费0万元，公务用车运行费</w:t>
      </w:r>
      <w:r>
        <w:rPr>
          <w:rFonts w:hint="eastAsia" w:ascii="仿宋" w:hAnsi="仿宋" w:eastAsia="仿宋" w:cs="仿宋"/>
          <w:color w:val="auto"/>
          <w:sz w:val="32"/>
          <w:szCs w:val="32"/>
          <w:highlight w:val="none"/>
          <w:shd w:val="clear" w:fill="FFFFFF"/>
          <w:lang w:val="en-US" w:eastAsia="zh-CN"/>
        </w:rPr>
        <w:t>20.40</w:t>
      </w:r>
      <w:r>
        <w:rPr>
          <w:rFonts w:hint="eastAsia" w:ascii="仿宋" w:hAnsi="仿宋" w:eastAsia="仿宋" w:cs="仿宋"/>
          <w:color w:val="auto"/>
          <w:sz w:val="32"/>
          <w:szCs w:val="32"/>
          <w:highlight w:val="none"/>
          <w:shd w:val="clear" w:fill="FFFFFF"/>
        </w:rPr>
        <w:t>万元），</w:t>
      </w:r>
      <w:r>
        <w:rPr>
          <w:rFonts w:hint="eastAsia" w:ascii="仿宋" w:hAnsi="仿宋" w:eastAsia="仿宋" w:cs="仿宋"/>
          <w:color w:val="auto"/>
          <w:sz w:val="32"/>
          <w:szCs w:val="32"/>
          <w:highlight w:val="none"/>
          <w:shd w:val="clear" w:fill="FFFFFF"/>
          <w:lang w:eastAsia="zh-CN"/>
        </w:rPr>
        <w:t>较上年预算减少</w:t>
      </w:r>
      <w:r>
        <w:rPr>
          <w:rFonts w:hint="eastAsia" w:ascii="仿宋" w:hAnsi="仿宋" w:eastAsia="仿宋" w:cs="仿宋"/>
          <w:color w:val="auto"/>
          <w:sz w:val="32"/>
          <w:szCs w:val="32"/>
          <w:highlight w:val="none"/>
          <w:shd w:val="clear" w:fill="FFFFFF"/>
          <w:lang w:val="en-US" w:eastAsia="zh-CN"/>
        </w:rPr>
        <w:t>11.69%，减少的主要原因包括：2026年油车数量为2辆，电车数量为7辆，油车数量较2025年减少1辆。</w:t>
      </w:r>
      <w:r>
        <w:rPr>
          <w:rFonts w:hint="eastAsia" w:ascii="仿宋" w:hAnsi="仿宋" w:eastAsia="仿宋" w:cs="仿宋"/>
          <w:sz w:val="32"/>
          <w:shd w:val="clear" w:color="auto" w:fill="FFFFFF"/>
        </w:rPr>
        <w:t>公务车保有量</w:t>
      </w:r>
      <w:r>
        <w:rPr>
          <w:rFonts w:hint="eastAsia" w:ascii="仿宋" w:hAnsi="仿宋" w:eastAsia="仿宋" w:cs="仿宋"/>
          <w:sz w:val="32"/>
          <w:shd w:val="clear" w:color="auto" w:fill="FFFFFF"/>
          <w:lang w:val="en-US" w:eastAsia="zh-CN"/>
        </w:rPr>
        <w:t>9</w:t>
      </w:r>
      <w:r>
        <w:rPr>
          <w:rFonts w:hint="eastAsia" w:ascii="仿宋" w:hAnsi="仿宋" w:eastAsia="仿宋" w:cs="仿宋"/>
          <w:sz w:val="32"/>
          <w:szCs w:val="32"/>
        </w:rPr>
        <w:t>辆，计划购置</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lang w:eastAsia="zh-CN"/>
        </w:rPr>
        <w:t>；</w:t>
      </w:r>
      <w:r>
        <w:rPr>
          <w:rFonts w:hint="eastAsia" w:ascii="仿宋" w:hAnsi="仿宋" w:eastAsia="仿宋" w:cs="仿宋"/>
          <w:color w:val="auto"/>
          <w:sz w:val="32"/>
          <w:szCs w:val="32"/>
          <w:highlight w:val="none"/>
          <w:shd w:val="clear" w:fill="FFFFFF"/>
        </w:rPr>
        <w:t>公务接待费</w:t>
      </w:r>
      <w:r>
        <w:rPr>
          <w:rFonts w:hint="eastAsia" w:ascii="仿宋" w:hAnsi="仿宋" w:eastAsia="仿宋" w:cs="仿宋"/>
          <w:color w:val="auto"/>
          <w:sz w:val="32"/>
          <w:szCs w:val="32"/>
          <w:highlight w:val="none"/>
          <w:shd w:val="clear" w:fill="FFFFFF"/>
          <w:lang w:val="en-US" w:eastAsia="zh-CN"/>
        </w:rPr>
        <w:t>2</w:t>
      </w:r>
      <w:r>
        <w:rPr>
          <w:rFonts w:hint="eastAsia" w:ascii="仿宋" w:hAnsi="仿宋" w:eastAsia="仿宋" w:cs="仿宋"/>
          <w:color w:val="auto"/>
          <w:sz w:val="32"/>
          <w:szCs w:val="32"/>
          <w:highlight w:val="none"/>
          <w:shd w:val="clear" w:fill="FFFFFF"/>
        </w:rPr>
        <w:t>万元，与上年预算持平</w:t>
      </w:r>
      <w:r>
        <w:rPr>
          <w:rFonts w:hint="eastAsia" w:ascii="仿宋" w:hAnsi="仿宋" w:eastAsia="仿宋" w:cs="仿宋"/>
          <w:sz w:val="32"/>
          <w:shd w:val="clear" w:color="auto" w:fill="FFFFFF"/>
        </w:rPr>
        <w:t>。</w:t>
      </w:r>
    </w:p>
    <w:p>
      <w:pPr>
        <w:pStyle w:val="5"/>
        <w:keepNext w:val="0"/>
        <w:keepLines w:val="0"/>
        <w:widowControl/>
        <w:numPr>
          <w:ilvl w:val="0"/>
          <w:numId w:val="5"/>
        </w:numPr>
        <w:suppressLineNumbers w:val="0"/>
        <w:spacing w:before="0" w:beforeAutospacing="0" w:after="0" w:afterAutospacing="0" w:line="15" w:lineRule="atLeast"/>
        <w:ind w:right="0" w:firstLine="320" w:firstLineChars="100"/>
        <w:rPr>
          <w:rFonts w:hint="eastAsia" w:ascii="仿宋" w:hAnsi="仿宋" w:eastAsia="仿宋" w:cs="仿宋"/>
          <w:sz w:val="32"/>
          <w:szCs w:val="32"/>
          <w:shd w:val="clear" w:fill="FFFFFF"/>
          <w:lang w:eastAsia="zh-CN"/>
        </w:rPr>
      </w:pPr>
      <w:r>
        <w:rPr>
          <w:rFonts w:hint="eastAsia" w:ascii="仿宋" w:hAnsi="仿宋" w:eastAsia="仿宋" w:cs="仿宋"/>
          <w:color w:val="auto"/>
          <w:sz w:val="32"/>
          <w:szCs w:val="32"/>
          <w:shd w:val="clear" w:fill="FFFFFF"/>
        </w:rPr>
        <w:t>县</w:t>
      </w:r>
      <w:r>
        <w:rPr>
          <w:rFonts w:hint="eastAsia" w:ascii="仿宋" w:hAnsi="仿宋" w:eastAsia="仿宋" w:cs="仿宋"/>
          <w:color w:val="auto"/>
          <w:sz w:val="32"/>
          <w:szCs w:val="32"/>
          <w:shd w:val="clear" w:fill="FFFFFF"/>
          <w:lang w:eastAsia="zh-CN"/>
        </w:rPr>
        <w:t>纪委监委</w:t>
      </w:r>
      <w:r>
        <w:rPr>
          <w:rFonts w:hint="eastAsia" w:ascii="仿宋" w:hAnsi="仿宋" w:eastAsia="仿宋" w:cs="仿宋"/>
          <w:color w:val="auto"/>
          <w:sz w:val="32"/>
          <w:szCs w:val="32"/>
          <w:shd w:val="clear" w:fill="FFFFFF"/>
        </w:rPr>
        <w:t>202</w:t>
      </w:r>
      <w:r>
        <w:rPr>
          <w:rFonts w:hint="eastAsia" w:ascii="仿宋" w:hAnsi="仿宋" w:eastAsia="仿宋" w:cs="仿宋"/>
          <w:sz w:val="32"/>
          <w:szCs w:val="32"/>
          <w:shd w:val="clear" w:fill="FFFFFF"/>
          <w:lang w:val="en-US" w:eastAsia="zh-CN"/>
        </w:rPr>
        <w:t>5</w:t>
      </w:r>
      <w:r>
        <w:rPr>
          <w:rFonts w:hint="eastAsia" w:ascii="仿宋" w:hAnsi="仿宋" w:eastAsia="仿宋" w:cs="仿宋"/>
          <w:sz w:val="32"/>
          <w:szCs w:val="32"/>
          <w:shd w:val="clear" w:fill="FFFFFF"/>
        </w:rPr>
        <w:t>年政府性基金预算“三公”经费预算数为0万元</w:t>
      </w:r>
      <w:r>
        <w:rPr>
          <w:rFonts w:hint="eastAsia" w:ascii="仿宋" w:hAnsi="仿宋" w:eastAsia="仿宋" w:cs="仿宋"/>
          <w:sz w:val="32"/>
          <w:szCs w:val="32"/>
          <w:shd w:val="clear" w:fill="FFFFFF"/>
          <w:lang w:eastAsia="zh-CN"/>
        </w:rPr>
        <w:t>。</w:t>
      </w:r>
    </w:p>
    <w:p>
      <w:pPr>
        <w:pStyle w:val="5"/>
        <w:keepNext w:val="0"/>
        <w:keepLines w:val="0"/>
        <w:widowControl/>
        <w:numPr>
          <w:ilvl w:val="0"/>
          <w:numId w:val="0"/>
        </w:numPr>
        <w:suppressLineNumbers w:val="0"/>
        <w:spacing w:before="0" w:beforeAutospacing="0" w:after="0" w:afterAutospacing="0" w:line="15" w:lineRule="atLeast"/>
        <w:ind w:right="0" w:rightChars="0" w:firstLine="640" w:firstLineChars="200"/>
        <w:rPr>
          <w:sz w:val="32"/>
          <w:szCs w:val="32"/>
        </w:rPr>
      </w:pPr>
      <w:r>
        <w:rPr>
          <w:rFonts w:hint="eastAsia" w:ascii="黑体" w:hAnsi="宋体" w:eastAsia="黑体" w:cs="黑体"/>
          <w:sz w:val="32"/>
          <w:szCs w:val="32"/>
          <w:shd w:val="clear" w:fill="FFFFFF"/>
          <w:lang w:eastAsia="zh-CN"/>
        </w:rPr>
        <w:t>五、</w:t>
      </w:r>
      <w:r>
        <w:rPr>
          <w:rFonts w:hint="eastAsia" w:ascii="黑体" w:hAnsi="宋体" w:eastAsia="黑体" w:cs="黑体"/>
          <w:sz w:val="32"/>
          <w:szCs w:val="32"/>
          <w:shd w:val="clear" w:fill="FFFFFF"/>
        </w:rPr>
        <w:t>关于县</w:t>
      </w:r>
      <w:r>
        <w:rPr>
          <w:rFonts w:hint="eastAsia" w:ascii="黑体" w:hAnsi="宋体" w:eastAsia="黑体" w:cs="黑体"/>
          <w:sz w:val="32"/>
          <w:szCs w:val="32"/>
          <w:shd w:val="clear" w:fill="FFFFFF"/>
          <w:lang w:eastAsia="zh-CN"/>
        </w:rPr>
        <w:t>纪委监委</w:t>
      </w:r>
      <w:r>
        <w:rPr>
          <w:rFonts w:hint="eastAsia" w:ascii="黑体" w:hAnsi="宋体" w:eastAsia="黑体" w:cs="黑体"/>
          <w:sz w:val="32"/>
          <w:szCs w:val="32"/>
          <w:shd w:val="clear" w:fill="FFFFFF"/>
        </w:rPr>
        <w:t>202</w:t>
      </w:r>
      <w:r>
        <w:rPr>
          <w:rFonts w:hint="eastAsia" w:ascii="黑体" w:hAnsi="宋体" w:eastAsia="黑体" w:cs="黑体"/>
          <w:sz w:val="32"/>
          <w:szCs w:val="32"/>
          <w:shd w:val="clear" w:fill="FFFFFF"/>
          <w:lang w:val="en-US" w:eastAsia="zh-CN"/>
        </w:rPr>
        <w:t>6</w:t>
      </w:r>
      <w:r>
        <w:rPr>
          <w:rFonts w:hint="eastAsia" w:ascii="黑体" w:hAnsi="宋体" w:eastAsia="黑体" w:cs="黑体"/>
          <w:sz w:val="32"/>
          <w:szCs w:val="32"/>
          <w:shd w:val="clear"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lang w:eastAsia="zh-CN"/>
        </w:rPr>
        <w:t>县纪委监委</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楷体" w:hAnsi="楷体" w:eastAsia="楷体"/>
          <w:sz w:val="32"/>
          <w:szCs w:val="32"/>
        </w:rPr>
        <w:t>政府性基金预算</w:t>
      </w:r>
      <w:r>
        <w:rPr>
          <w:rFonts w:hint="eastAsia" w:ascii="仿宋" w:hAnsi="仿宋" w:eastAsia="仿宋" w:cs="仿宋"/>
          <w:sz w:val="32"/>
          <w:szCs w:val="32"/>
        </w:rPr>
        <w:t>当年拨款</w:t>
      </w:r>
      <w:r>
        <w:rPr>
          <w:rFonts w:hint="eastAsia" w:ascii="仿宋" w:hAnsi="仿宋" w:eastAsia="仿宋" w:cs="仿宋"/>
          <w:sz w:val="32"/>
          <w:szCs w:val="32"/>
          <w:highlight w:val="none"/>
          <w:lang w:val="en-US" w:eastAsia="zh-CN"/>
        </w:rPr>
        <w:t>300</w:t>
      </w:r>
      <w:r>
        <w:rPr>
          <w:rFonts w:hint="eastAsia" w:ascii="仿宋" w:hAnsi="仿宋" w:eastAsia="仿宋" w:cs="仿宋"/>
          <w:sz w:val="32"/>
          <w:szCs w:val="32"/>
          <w:highlight w:val="none"/>
        </w:rPr>
        <w:t>万</w:t>
      </w:r>
      <w:r>
        <w:rPr>
          <w:rFonts w:hint="eastAsia" w:ascii="仿宋" w:hAnsi="仿宋" w:eastAsia="仿宋" w:cs="仿宋"/>
          <w:sz w:val="32"/>
          <w:szCs w:val="32"/>
        </w:rPr>
        <w:t>元，比上年预算数</w:t>
      </w:r>
      <w:r>
        <w:rPr>
          <w:rFonts w:hint="eastAsia" w:ascii="仿宋" w:hAnsi="仿宋" w:eastAsia="仿宋" w:cs="仿宋"/>
          <w:sz w:val="32"/>
          <w:szCs w:val="32"/>
          <w:lang w:eastAsia="zh-CN"/>
        </w:rPr>
        <w:t>增</w:t>
      </w:r>
      <w:r>
        <w:rPr>
          <w:rFonts w:hint="eastAsia" w:ascii="仿宋" w:hAnsi="仿宋" w:eastAsia="仿宋" w:cs="仿宋"/>
          <w:sz w:val="32"/>
          <w:szCs w:val="32"/>
          <w:highlight w:val="none"/>
          <w:lang w:eastAsia="zh-CN"/>
        </w:rPr>
        <w:t>加</w:t>
      </w:r>
      <w:r>
        <w:rPr>
          <w:rFonts w:hint="eastAsia" w:ascii="仿宋" w:hAnsi="仿宋" w:eastAsia="仿宋" w:cs="仿宋"/>
          <w:sz w:val="32"/>
          <w:szCs w:val="32"/>
          <w:highlight w:val="none"/>
          <w:lang w:val="en-US" w:eastAsia="zh-CN"/>
        </w:rPr>
        <w:t>300</w:t>
      </w:r>
      <w:r>
        <w:rPr>
          <w:rFonts w:hint="eastAsia" w:ascii="仿宋" w:hAnsi="仿宋" w:eastAsia="仿宋" w:cs="仿宋"/>
          <w:sz w:val="32"/>
          <w:szCs w:val="32"/>
          <w:highlight w:val="none"/>
        </w:rPr>
        <w:t>万元</w:t>
      </w:r>
      <w:r>
        <w:rPr>
          <w:rFonts w:hint="eastAsia" w:ascii="仿宋" w:hAnsi="仿宋" w:eastAsia="仿宋" w:cs="仿宋"/>
          <w:sz w:val="32"/>
          <w:szCs w:val="32"/>
        </w:rPr>
        <w:t>，</w:t>
      </w:r>
      <w:r>
        <w:rPr>
          <w:rFonts w:hint="eastAsia" w:ascii="仿宋" w:hAnsi="仿宋" w:eastAsia="仿宋" w:cs="仿宋"/>
          <w:color w:val="auto"/>
          <w:sz w:val="32"/>
          <w:szCs w:val="32"/>
        </w:rPr>
        <w:t>主要</w:t>
      </w:r>
      <w:r>
        <w:rPr>
          <w:rFonts w:hint="eastAsia" w:ascii="仿宋" w:hAnsi="仿宋" w:eastAsia="仿宋" w:cs="仿宋"/>
          <w:color w:val="auto"/>
          <w:sz w:val="32"/>
          <w:szCs w:val="32"/>
          <w:lang w:eastAsia="zh-CN"/>
        </w:rPr>
        <w:t>是</w:t>
      </w:r>
      <w:r>
        <w:rPr>
          <w:rFonts w:hint="eastAsia" w:ascii="仿宋" w:hAnsi="仿宋" w:eastAsia="仿宋" w:cs="仿宋"/>
          <w:color w:val="auto"/>
          <w:sz w:val="32"/>
          <w:szCs w:val="32"/>
          <w:lang w:val="en-US" w:eastAsia="zh-CN"/>
        </w:rPr>
        <w:t>2026年新增警示教育基地项目</w:t>
      </w:r>
      <w:r>
        <w:rPr>
          <w:rFonts w:hint="eastAsia" w:ascii="仿宋" w:hAnsi="仿宋" w:eastAsia="仿宋" w:cs="仿宋"/>
          <w:color w:val="auto"/>
          <w:sz w:val="32"/>
          <w:szCs w:val="32"/>
          <w:lang w:eastAsia="zh-CN"/>
        </w:rPr>
        <w:t>，造成预算经费增加。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城乡社区（类）支</w:t>
      </w:r>
      <w:r>
        <w:rPr>
          <w:rFonts w:hint="eastAsia" w:ascii="仿宋" w:hAnsi="仿宋" w:eastAsia="仿宋" w:cs="仿宋"/>
          <w:color w:val="auto"/>
          <w:sz w:val="32"/>
          <w:szCs w:val="32"/>
          <w:highlight w:val="none"/>
        </w:rPr>
        <w:t>出</w:t>
      </w:r>
      <w:r>
        <w:rPr>
          <w:rFonts w:hint="eastAsia" w:ascii="仿宋" w:hAnsi="仿宋" w:eastAsia="仿宋" w:cs="仿宋"/>
          <w:color w:val="auto"/>
          <w:sz w:val="32"/>
          <w:szCs w:val="32"/>
          <w:highlight w:val="none"/>
          <w:lang w:val="en-US" w:eastAsia="zh-CN"/>
        </w:rPr>
        <w:t>300</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sz w:val="32"/>
          <w:szCs w:val="32"/>
        </w:rPr>
        <w:t>城乡社区支出（类）</w:t>
      </w:r>
      <w:r>
        <w:rPr>
          <w:rFonts w:hint="eastAsia" w:ascii="仿宋" w:hAnsi="仿宋" w:eastAsia="仿宋" w:cs="仿宋"/>
          <w:sz w:val="32"/>
          <w:szCs w:val="32"/>
          <w:lang w:eastAsia="zh-CN"/>
        </w:rPr>
        <w:t>国有土地使用权出让收入安排的支出</w:t>
      </w:r>
      <w:r>
        <w:rPr>
          <w:rFonts w:hint="eastAsia" w:ascii="仿宋" w:hAnsi="仿宋" w:eastAsia="仿宋" w:cs="仿宋"/>
          <w:sz w:val="32"/>
          <w:szCs w:val="32"/>
        </w:rPr>
        <w:t>（款）其他国有土地使用权出让收入安排的支出（项）</w:t>
      </w:r>
      <w:r>
        <w:rPr>
          <w:rFonts w:hint="eastAsia" w:ascii="仿宋" w:hAnsi="仿宋" w:eastAsia="仿宋" w:cs="仿宋"/>
          <w:sz w:val="32"/>
          <w:szCs w:val="32"/>
          <w:lang w:val="en-US" w:eastAsia="zh-CN"/>
        </w:rPr>
        <w:t>2</w:t>
      </w:r>
      <w:r>
        <w:rPr>
          <w:rFonts w:hint="eastAsia" w:ascii="仿宋" w:hAnsi="仿宋" w:eastAsia="仿宋" w:cs="仿宋"/>
          <w:sz w:val="32"/>
          <w:szCs w:val="32"/>
          <w:highlight w:val="none"/>
          <w:lang w:val="en-US" w:eastAsia="zh-CN"/>
        </w:rPr>
        <w:t>026</w:t>
      </w:r>
      <w:r>
        <w:rPr>
          <w:rFonts w:hint="eastAsia" w:ascii="仿宋" w:hAnsi="仿宋" w:eastAsia="仿宋" w:cs="仿宋"/>
          <w:sz w:val="32"/>
          <w:szCs w:val="32"/>
          <w:highlight w:val="none"/>
        </w:rPr>
        <w:t>年预算数</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300</w:t>
      </w:r>
      <w:r>
        <w:rPr>
          <w:rFonts w:hint="eastAsia" w:ascii="仿宋" w:hAnsi="仿宋" w:eastAsia="仿宋" w:cs="仿宋"/>
          <w:color w:val="auto"/>
          <w:sz w:val="32"/>
          <w:szCs w:val="32"/>
          <w:highlight w:val="none"/>
        </w:rPr>
        <w:t>万</w:t>
      </w:r>
      <w:r>
        <w:rPr>
          <w:rFonts w:hint="eastAsia" w:ascii="仿宋" w:hAnsi="仿宋" w:eastAsia="仿宋" w:cs="仿宋"/>
          <w:sz w:val="32"/>
          <w:szCs w:val="32"/>
          <w:highlight w:val="none"/>
        </w:rPr>
        <w:t>元，比上年预算数</w:t>
      </w:r>
      <w:r>
        <w:rPr>
          <w:rFonts w:hint="eastAsia" w:ascii="仿宋" w:hAnsi="仿宋" w:eastAsia="仿宋" w:cs="仿宋"/>
          <w:sz w:val="32"/>
          <w:szCs w:val="32"/>
          <w:highlight w:val="none"/>
          <w:lang w:eastAsia="zh-CN"/>
        </w:rPr>
        <w:t>增加</w:t>
      </w:r>
      <w:r>
        <w:rPr>
          <w:rFonts w:hint="eastAsia" w:ascii="仿宋" w:hAnsi="仿宋" w:eastAsia="仿宋" w:cs="仿宋"/>
          <w:color w:val="auto"/>
          <w:sz w:val="32"/>
          <w:szCs w:val="32"/>
          <w:highlight w:val="none"/>
          <w:lang w:val="en-US" w:eastAsia="zh-CN"/>
        </w:rPr>
        <w:t>300</w:t>
      </w:r>
      <w:r>
        <w:rPr>
          <w:rFonts w:hint="eastAsia" w:ascii="仿宋" w:hAnsi="仿宋" w:eastAsia="仿宋" w:cs="仿宋"/>
          <w:sz w:val="32"/>
          <w:szCs w:val="32"/>
          <w:highlight w:val="none"/>
        </w:rPr>
        <w:t>万元，</w:t>
      </w:r>
      <w:r>
        <w:rPr>
          <w:rFonts w:hint="eastAsia" w:ascii="仿宋" w:hAnsi="仿宋" w:eastAsia="仿宋" w:cs="仿宋"/>
          <w:color w:val="auto"/>
          <w:sz w:val="32"/>
          <w:szCs w:val="32"/>
        </w:rPr>
        <w:t>主要是</w:t>
      </w:r>
      <w:r>
        <w:rPr>
          <w:rFonts w:hint="eastAsia" w:ascii="仿宋" w:hAnsi="仿宋" w:eastAsia="仿宋" w:cs="仿宋"/>
          <w:color w:val="auto"/>
          <w:sz w:val="32"/>
          <w:szCs w:val="32"/>
          <w:lang w:val="en-US" w:eastAsia="zh-CN"/>
        </w:rPr>
        <w:t>新增警示教育基地项目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导致</w:t>
      </w:r>
      <w:r>
        <w:rPr>
          <w:rFonts w:hint="eastAsia" w:ascii="仿宋" w:hAnsi="仿宋" w:eastAsia="仿宋" w:cs="仿宋"/>
          <w:color w:val="auto"/>
          <w:sz w:val="32"/>
          <w:szCs w:val="32"/>
          <w:highlight w:val="none"/>
          <w:lang w:val="en-US" w:eastAsia="zh-CN"/>
        </w:rPr>
        <w:t>2026年</w:t>
      </w:r>
      <w:r>
        <w:rPr>
          <w:rFonts w:hint="eastAsia" w:ascii="楷体" w:hAnsi="楷体" w:eastAsia="楷体"/>
          <w:color w:val="auto"/>
          <w:sz w:val="32"/>
          <w:szCs w:val="32"/>
        </w:rPr>
        <w:t>政府性基金预算</w:t>
      </w:r>
      <w:r>
        <w:rPr>
          <w:rFonts w:hint="eastAsia" w:ascii="仿宋" w:hAnsi="仿宋" w:eastAsia="仿宋" w:cs="仿宋"/>
          <w:color w:val="auto"/>
          <w:sz w:val="32"/>
          <w:szCs w:val="32"/>
          <w:highlight w:val="none"/>
          <w:lang w:val="en-US" w:eastAsia="zh-CN"/>
        </w:rPr>
        <w:t>增加。</w:t>
      </w:r>
    </w:p>
    <w:p>
      <w:pPr>
        <w:numPr>
          <w:ilvl w:val="0"/>
          <w:numId w:val="6"/>
        </w:numPr>
        <w:ind w:left="10" w:leftChars="0" w:firstLine="620" w:firstLineChars="0"/>
        <w:rPr>
          <w:rFonts w:hint="eastAsia" w:ascii="黑体" w:hAnsi="宋体" w:eastAsia="黑体" w:cs="黑体"/>
          <w:sz w:val="32"/>
          <w:szCs w:val="32"/>
          <w:shd w:val="clear" w:fill="FFFFFF"/>
        </w:rPr>
      </w:pPr>
      <w:r>
        <w:rPr>
          <w:rFonts w:hint="eastAsia" w:ascii="黑体" w:hAnsi="宋体" w:eastAsia="黑体" w:cs="黑体"/>
          <w:sz w:val="32"/>
          <w:szCs w:val="32"/>
          <w:shd w:val="clear" w:fill="FFFFFF"/>
        </w:rPr>
        <w:t>关于县</w:t>
      </w:r>
      <w:r>
        <w:rPr>
          <w:rFonts w:hint="eastAsia" w:ascii="黑体" w:hAnsi="宋体" w:eastAsia="黑体" w:cs="黑体"/>
          <w:sz w:val="32"/>
          <w:szCs w:val="32"/>
          <w:shd w:val="clear" w:fill="FFFFFF"/>
          <w:lang w:eastAsia="zh-CN"/>
        </w:rPr>
        <w:t>纪委监委</w:t>
      </w:r>
      <w:r>
        <w:rPr>
          <w:rFonts w:hint="eastAsia" w:ascii="黑体" w:hAnsi="宋体" w:eastAsia="黑体" w:cs="黑体"/>
          <w:sz w:val="32"/>
          <w:szCs w:val="32"/>
          <w:shd w:val="clear" w:fill="FFFFFF"/>
        </w:rPr>
        <w:t>202</w:t>
      </w:r>
      <w:r>
        <w:rPr>
          <w:rFonts w:hint="eastAsia" w:ascii="黑体" w:hAnsi="宋体" w:eastAsia="黑体" w:cs="黑体"/>
          <w:sz w:val="32"/>
          <w:szCs w:val="32"/>
          <w:shd w:val="clear" w:fill="FFFFFF"/>
          <w:lang w:val="en-US" w:eastAsia="zh-CN"/>
        </w:rPr>
        <w:t>6</w:t>
      </w:r>
      <w:r>
        <w:rPr>
          <w:rFonts w:hint="eastAsia" w:ascii="黑体" w:hAnsi="宋体" w:eastAsia="黑体" w:cs="黑体"/>
          <w:sz w:val="32"/>
          <w:szCs w:val="32"/>
          <w:shd w:val="clear" w:fill="FFFFFF"/>
        </w:rPr>
        <w:t>年</w:t>
      </w:r>
      <w:r>
        <w:rPr>
          <w:rFonts w:hint="eastAsia" w:ascii="黑体" w:hAnsi="宋体" w:eastAsia="黑体" w:cs="黑体"/>
          <w:sz w:val="32"/>
          <w:szCs w:val="32"/>
          <w:shd w:val="clear" w:fill="FFFFFF"/>
          <w:lang w:eastAsia="zh-CN"/>
        </w:rPr>
        <w:t>国有资本经营预算</w:t>
      </w:r>
      <w:r>
        <w:rPr>
          <w:rFonts w:hint="eastAsia" w:ascii="黑体" w:hAnsi="宋体" w:eastAsia="黑体" w:cs="黑体"/>
          <w:sz w:val="32"/>
          <w:szCs w:val="32"/>
          <w:shd w:val="clear" w:fill="FFFFFF"/>
        </w:rPr>
        <w:t>情况的总体说明</w:t>
      </w:r>
    </w:p>
    <w:p>
      <w:pPr>
        <w:ind w:firstLine="62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sz w:val="31"/>
          <w:szCs w:val="31"/>
          <w:shd w:val="clear" w:fill="FFFFFF"/>
          <w:lang w:eastAsia="zh-CN"/>
        </w:rPr>
        <w:t>本单位无国有资本经营</w:t>
      </w:r>
      <w:r>
        <w:rPr>
          <w:rFonts w:hint="eastAsia" w:ascii="仿宋" w:hAnsi="仿宋" w:eastAsia="仿宋" w:cs="仿宋"/>
          <w:sz w:val="31"/>
          <w:szCs w:val="31"/>
          <w:shd w:val="clear" w:fill="FFFFFF"/>
          <w:lang w:eastAsia="zh-CN"/>
        </w:rPr>
        <w:t>预算</w:t>
      </w:r>
    </w:p>
    <w:p>
      <w:pPr>
        <w:numPr>
          <w:ilvl w:val="0"/>
          <w:numId w:val="6"/>
        </w:numPr>
        <w:ind w:left="10" w:leftChars="0" w:firstLine="620" w:firstLineChars="0"/>
        <w:rPr>
          <w:rFonts w:hint="eastAsia" w:ascii="黑体" w:hAnsi="宋体" w:eastAsia="黑体" w:cs="黑体"/>
          <w:sz w:val="32"/>
          <w:szCs w:val="32"/>
          <w:shd w:val="clear" w:fill="FFFFFF"/>
        </w:rPr>
      </w:pPr>
      <w:r>
        <w:rPr>
          <w:rFonts w:hint="eastAsia" w:ascii="黑体" w:hAnsi="宋体" w:eastAsia="黑体" w:cs="黑体"/>
          <w:sz w:val="32"/>
          <w:szCs w:val="32"/>
          <w:shd w:val="clear" w:fill="FFFFFF"/>
        </w:rPr>
        <w:t>关于县</w:t>
      </w:r>
      <w:r>
        <w:rPr>
          <w:rFonts w:hint="eastAsia" w:ascii="黑体" w:hAnsi="宋体" w:eastAsia="黑体" w:cs="黑体"/>
          <w:sz w:val="32"/>
          <w:szCs w:val="32"/>
          <w:shd w:val="clear" w:fill="FFFFFF"/>
          <w:lang w:eastAsia="zh-CN"/>
        </w:rPr>
        <w:t>纪委监</w:t>
      </w:r>
      <w:r>
        <w:rPr>
          <w:rFonts w:hint="eastAsia" w:ascii="黑体" w:hAnsi="宋体" w:eastAsia="黑体" w:cs="黑体"/>
          <w:sz w:val="32"/>
          <w:szCs w:val="32"/>
          <w:shd w:val="clear" w:fill="FFFFFF"/>
        </w:rPr>
        <w:t>委202</w:t>
      </w:r>
      <w:r>
        <w:rPr>
          <w:rFonts w:hint="eastAsia" w:ascii="黑体" w:hAnsi="宋体" w:eastAsia="黑体" w:cs="黑体"/>
          <w:sz w:val="32"/>
          <w:szCs w:val="32"/>
          <w:shd w:val="clear" w:fill="FFFFFF"/>
          <w:lang w:val="en-US" w:eastAsia="zh-CN"/>
        </w:rPr>
        <w:t>6</w:t>
      </w:r>
      <w:r>
        <w:rPr>
          <w:rFonts w:hint="eastAsia" w:ascii="黑体" w:hAnsi="宋体" w:eastAsia="黑体" w:cs="黑体"/>
          <w:sz w:val="32"/>
          <w:szCs w:val="32"/>
          <w:shd w:val="clear" w:fill="FFFFFF"/>
        </w:rPr>
        <w:t>年收支预算情况的总体说明</w:t>
      </w:r>
    </w:p>
    <w:p>
      <w:pPr>
        <w:numPr>
          <w:ilvl w:val="0"/>
          <w:numId w:val="0"/>
        </w:numPr>
        <w:ind w:firstLine="640" w:firstLineChars="200"/>
        <w:rPr>
          <w:rFonts w:hint="eastAsia" w:ascii="仿宋" w:hAnsi="仿宋" w:eastAsia="仿宋" w:cs="仿宋"/>
          <w:b w:val="0"/>
          <w:bCs w:val="0"/>
          <w:sz w:val="32"/>
          <w:szCs w:val="32"/>
          <w:shd w:val="clear" w:fill="FFFFFF"/>
          <w:lang w:val="en-US" w:eastAsia="zh-CN"/>
        </w:rPr>
      </w:pPr>
      <w:r>
        <w:rPr>
          <w:rFonts w:hint="eastAsia" w:ascii="仿宋" w:hAnsi="仿宋" w:eastAsia="仿宋" w:cs="仿宋"/>
          <w:sz w:val="32"/>
          <w:szCs w:val="32"/>
          <w:shd w:val="clear" w:fill="FFFFFF"/>
        </w:rPr>
        <w:t>按照综合预算原则，县</w:t>
      </w:r>
      <w:r>
        <w:rPr>
          <w:rFonts w:hint="eastAsia" w:ascii="仿宋" w:hAnsi="仿宋" w:eastAsia="仿宋" w:cs="仿宋"/>
          <w:sz w:val="32"/>
          <w:szCs w:val="32"/>
          <w:shd w:val="clear" w:fill="FFFFFF"/>
          <w:lang w:eastAsia="zh-CN"/>
        </w:rPr>
        <w:t>纪委监委</w:t>
      </w:r>
      <w:r>
        <w:rPr>
          <w:rFonts w:hint="eastAsia" w:ascii="仿宋" w:hAnsi="仿宋" w:eastAsia="仿宋" w:cs="仿宋"/>
          <w:sz w:val="32"/>
          <w:szCs w:val="32"/>
          <w:shd w:val="clear" w:fill="FFFFFF"/>
        </w:rPr>
        <w:t>所有收入和支出均纳入部门预算管理。收入包括：一般公共预算收入</w:t>
      </w:r>
      <w:r>
        <w:rPr>
          <w:rFonts w:hint="eastAsia" w:ascii="仿宋" w:hAnsi="仿宋" w:eastAsia="仿宋" w:cs="仿宋"/>
          <w:sz w:val="32"/>
          <w:szCs w:val="32"/>
          <w:shd w:val="clear" w:fill="FFFFFF"/>
          <w:lang w:eastAsia="zh-CN"/>
        </w:rPr>
        <w:t>、上年结转收入；</w:t>
      </w:r>
      <w:r>
        <w:rPr>
          <w:rFonts w:hint="eastAsia" w:ascii="仿宋" w:hAnsi="仿宋" w:eastAsia="仿宋" w:cs="仿宋"/>
          <w:sz w:val="32"/>
          <w:szCs w:val="32"/>
          <w:shd w:val="clear" w:fill="FFFFFF"/>
        </w:rPr>
        <w:t>支出包括：</w:t>
      </w:r>
      <w:r>
        <w:rPr>
          <w:rFonts w:hint="eastAsia" w:ascii="仿宋" w:hAnsi="仿宋" w:eastAsia="仿宋" w:cs="仿宋"/>
          <w:sz w:val="32"/>
          <w:szCs w:val="32"/>
          <w:shd w:val="clear" w:fill="FFFFFF"/>
          <w:lang w:eastAsia="zh-CN"/>
        </w:rPr>
        <w:t>一</w:t>
      </w:r>
      <w:r>
        <w:rPr>
          <w:rFonts w:hint="eastAsia" w:ascii="仿宋" w:hAnsi="仿宋" w:eastAsia="仿宋" w:cs="仿宋"/>
          <w:sz w:val="32"/>
          <w:szCs w:val="32"/>
          <w:shd w:val="clear" w:fill="FFFFFF"/>
        </w:rPr>
        <w:t>般公共服务支出、社会保障和就业支出、卫生健康支出、农林水支出、住房保障支出。县</w:t>
      </w:r>
      <w:r>
        <w:rPr>
          <w:rFonts w:hint="eastAsia" w:ascii="仿宋" w:hAnsi="仿宋" w:eastAsia="仿宋" w:cs="仿宋"/>
          <w:sz w:val="32"/>
          <w:szCs w:val="32"/>
          <w:shd w:val="clear" w:fill="FFFFFF"/>
          <w:lang w:eastAsia="zh-CN"/>
        </w:rPr>
        <w:t>纪委监</w:t>
      </w:r>
      <w:r>
        <w:rPr>
          <w:rFonts w:hint="eastAsia" w:ascii="仿宋" w:hAnsi="仿宋" w:eastAsia="仿宋" w:cs="仿宋"/>
          <w:sz w:val="32"/>
          <w:szCs w:val="32"/>
          <w:shd w:val="clear" w:fill="FFFFFF"/>
        </w:rPr>
        <w:t>委202</w:t>
      </w:r>
      <w:r>
        <w:rPr>
          <w:rFonts w:hint="eastAsia" w:ascii="仿宋" w:hAnsi="仿宋" w:eastAsia="仿宋" w:cs="仿宋"/>
          <w:sz w:val="32"/>
          <w:szCs w:val="32"/>
          <w:shd w:val="clear" w:fill="FFFFFF"/>
          <w:lang w:val="en-US" w:eastAsia="zh-CN"/>
        </w:rPr>
        <w:t>6</w:t>
      </w:r>
      <w:r>
        <w:rPr>
          <w:rFonts w:hint="eastAsia" w:ascii="仿宋" w:hAnsi="仿宋" w:eastAsia="仿宋" w:cs="仿宋"/>
          <w:sz w:val="32"/>
          <w:szCs w:val="32"/>
          <w:shd w:val="clear" w:fill="FFFFFF"/>
        </w:rPr>
        <w:t>年收支总预算</w:t>
      </w:r>
      <w:r>
        <w:rPr>
          <w:rFonts w:hint="eastAsia" w:ascii="仿宋" w:hAnsi="仿宋" w:eastAsia="仿宋" w:cs="仿宋"/>
          <w:color w:val="auto"/>
          <w:sz w:val="32"/>
          <w:szCs w:val="32"/>
          <w:highlight w:val="none"/>
          <w:lang w:val="en-US" w:eastAsia="zh-CN"/>
        </w:rPr>
        <w:t>4824.1</w:t>
      </w:r>
      <w:r>
        <w:rPr>
          <w:rFonts w:hint="eastAsia" w:ascii="仿宋" w:hAnsi="仿宋" w:eastAsia="仿宋" w:cs="仿宋"/>
          <w:sz w:val="32"/>
          <w:szCs w:val="32"/>
          <w:shd w:val="clear" w:fill="FFFFFF"/>
        </w:rPr>
        <w:t>万元</w:t>
      </w:r>
      <w:r>
        <w:rPr>
          <w:rFonts w:hint="eastAsia" w:ascii="仿宋" w:hAnsi="仿宋" w:eastAsia="仿宋" w:cs="仿宋"/>
          <w:sz w:val="32"/>
          <w:szCs w:val="32"/>
          <w:shd w:val="clear" w:fill="FFFFFF"/>
          <w:lang w:eastAsia="zh-CN"/>
        </w:rPr>
        <w:t>，</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741.68</w:t>
      </w:r>
      <w:r>
        <w:rPr>
          <w:rFonts w:hint="eastAsia" w:ascii="仿宋" w:hAnsi="仿宋" w:eastAsia="仿宋" w:cs="仿宋"/>
          <w:sz w:val="32"/>
          <w:szCs w:val="32"/>
        </w:rPr>
        <w:t>万元，</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委机关在职人员社保基数提高、</w:t>
      </w:r>
      <w:r>
        <w:rPr>
          <w:rFonts w:hint="eastAsia" w:ascii="仿宋" w:hAnsi="仿宋" w:eastAsia="仿宋" w:cs="仿宋"/>
          <w:color w:val="auto"/>
          <w:sz w:val="32"/>
          <w:szCs w:val="32"/>
          <w:lang w:val="en-US" w:eastAsia="zh-CN"/>
        </w:rPr>
        <w:t>新增警示教育基地项目预算</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rPr>
        <w:t>政法纪检监察转移支付资</w:t>
      </w:r>
      <w:r>
        <w:rPr>
          <w:rFonts w:hint="eastAsia" w:ascii="仿宋" w:hAnsi="仿宋" w:eastAsia="仿宋" w:cs="仿宋"/>
          <w:color w:val="auto"/>
          <w:sz w:val="32"/>
          <w:szCs w:val="32"/>
          <w:lang w:eastAsia="zh-CN"/>
        </w:rPr>
        <w:t>金增加</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lang w:val="en-US" w:eastAsia="zh-CN"/>
        </w:rPr>
        <w:t>2026年基本支出经费增加。</w:t>
      </w:r>
    </w:p>
    <w:p>
      <w:pPr>
        <w:pStyle w:val="5"/>
        <w:keepNext w:val="0"/>
        <w:keepLines w:val="0"/>
        <w:widowControl/>
        <w:numPr>
          <w:ilvl w:val="0"/>
          <w:numId w:val="6"/>
        </w:numPr>
        <w:suppressLineNumbers w:val="0"/>
        <w:spacing w:before="0" w:beforeAutospacing="0" w:after="0" w:afterAutospacing="0" w:line="15" w:lineRule="atLeast"/>
        <w:ind w:left="10" w:leftChars="0" w:right="0" w:firstLine="620" w:firstLineChars="0"/>
        <w:rPr>
          <w:rFonts w:hint="eastAsia" w:ascii="黑体" w:hAnsi="宋体" w:eastAsia="黑体" w:cs="黑体"/>
          <w:sz w:val="32"/>
          <w:szCs w:val="32"/>
          <w:shd w:val="clear" w:fill="FFFFFF"/>
        </w:rPr>
      </w:pPr>
      <w:r>
        <w:rPr>
          <w:rFonts w:hint="eastAsia" w:ascii="黑体" w:hAnsi="宋体" w:eastAsia="黑体" w:cs="黑体"/>
          <w:sz w:val="32"/>
          <w:szCs w:val="32"/>
          <w:shd w:val="clear" w:fill="FFFFFF"/>
        </w:rPr>
        <w:t>关于县</w:t>
      </w:r>
      <w:r>
        <w:rPr>
          <w:rFonts w:hint="eastAsia" w:ascii="黑体" w:hAnsi="宋体" w:eastAsia="黑体" w:cs="黑体"/>
          <w:sz w:val="32"/>
          <w:szCs w:val="32"/>
          <w:shd w:val="clear" w:fill="FFFFFF"/>
          <w:lang w:eastAsia="zh-CN"/>
        </w:rPr>
        <w:t>纪委监委</w:t>
      </w:r>
      <w:r>
        <w:rPr>
          <w:rFonts w:hint="eastAsia" w:ascii="黑体" w:hAnsi="宋体" w:eastAsia="黑体" w:cs="黑体"/>
          <w:sz w:val="32"/>
          <w:szCs w:val="32"/>
          <w:shd w:val="clear" w:fill="FFFFFF"/>
        </w:rPr>
        <w:t>20</w:t>
      </w:r>
      <w:r>
        <w:rPr>
          <w:rFonts w:hint="eastAsia" w:ascii="黑体" w:hAnsi="宋体" w:eastAsia="黑体" w:cs="黑体"/>
          <w:sz w:val="32"/>
          <w:szCs w:val="32"/>
          <w:shd w:val="clear" w:fill="FFFFFF"/>
          <w:lang w:val="en-US" w:eastAsia="zh-CN"/>
        </w:rPr>
        <w:t>26</w:t>
      </w:r>
      <w:r>
        <w:rPr>
          <w:rFonts w:hint="eastAsia" w:ascii="黑体" w:hAnsi="宋体" w:eastAsia="黑体" w:cs="黑体"/>
          <w:sz w:val="32"/>
          <w:szCs w:val="32"/>
          <w:shd w:val="clear" w:fill="FFFFFF"/>
        </w:rPr>
        <w:t>年收入预算情况说明</w:t>
      </w:r>
    </w:p>
    <w:p>
      <w:pPr>
        <w:pStyle w:val="5"/>
        <w:keepNext w:val="0"/>
        <w:keepLines w:val="0"/>
        <w:widowControl/>
        <w:suppressLineNumbers w:val="0"/>
        <w:spacing w:before="0" w:beforeAutospacing="0" w:after="0" w:afterAutospacing="0" w:line="15" w:lineRule="atLeast"/>
        <w:ind w:right="0" w:firstLine="640" w:firstLineChars="200"/>
      </w:pPr>
      <w:r>
        <w:rPr>
          <w:rFonts w:hint="eastAsia" w:ascii="仿宋" w:hAnsi="仿宋" w:eastAsia="仿宋" w:cs="仿宋"/>
          <w:color w:val="auto"/>
          <w:sz w:val="32"/>
          <w:szCs w:val="32"/>
          <w:highlight w:val="none"/>
          <w:shd w:val="clear" w:fill="FFFFFF"/>
        </w:rPr>
        <w:t>县</w:t>
      </w:r>
      <w:r>
        <w:rPr>
          <w:rFonts w:hint="eastAsia" w:ascii="仿宋" w:hAnsi="仿宋" w:eastAsia="仿宋" w:cs="仿宋"/>
          <w:color w:val="auto"/>
          <w:sz w:val="32"/>
          <w:szCs w:val="32"/>
          <w:highlight w:val="none"/>
          <w:shd w:val="clear" w:fill="FFFFFF"/>
          <w:lang w:eastAsia="zh-CN"/>
        </w:rPr>
        <w:t>纪委监委</w:t>
      </w:r>
      <w:r>
        <w:rPr>
          <w:rFonts w:hint="eastAsia" w:ascii="仿宋" w:hAnsi="仿宋" w:eastAsia="仿宋" w:cs="仿宋"/>
          <w:color w:val="auto"/>
          <w:sz w:val="32"/>
          <w:szCs w:val="32"/>
          <w:highlight w:val="none"/>
          <w:shd w:val="clear" w:fill="FFFFFF"/>
        </w:rPr>
        <w:t>202</w:t>
      </w:r>
      <w:r>
        <w:rPr>
          <w:rFonts w:hint="eastAsia" w:ascii="仿宋" w:hAnsi="仿宋" w:eastAsia="仿宋" w:cs="仿宋"/>
          <w:color w:val="auto"/>
          <w:sz w:val="32"/>
          <w:szCs w:val="32"/>
          <w:highlight w:val="none"/>
          <w:shd w:val="clear" w:fill="FFFFFF"/>
          <w:lang w:val="en-US" w:eastAsia="zh-CN"/>
        </w:rPr>
        <w:t>6</w:t>
      </w:r>
      <w:r>
        <w:rPr>
          <w:rFonts w:hint="eastAsia" w:ascii="仿宋" w:hAnsi="仿宋" w:eastAsia="仿宋" w:cs="仿宋"/>
          <w:color w:val="auto"/>
          <w:sz w:val="32"/>
          <w:szCs w:val="32"/>
          <w:highlight w:val="none"/>
          <w:shd w:val="clear" w:fill="FFFFFF"/>
        </w:rPr>
        <w:t>年收入预算</w:t>
      </w:r>
      <w:r>
        <w:rPr>
          <w:rFonts w:hint="eastAsia" w:ascii="仿宋" w:hAnsi="仿宋" w:eastAsia="仿宋" w:cs="仿宋"/>
          <w:sz w:val="32"/>
          <w:szCs w:val="32"/>
          <w:highlight w:val="none"/>
          <w:lang w:val="en-US" w:eastAsia="zh-CN"/>
        </w:rPr>
        <w:t>2412.05</w:t>
      </w:r>
      <w:r>
        <w:rPr>
          <w:rFonts w:hint="eastAsia" w:ascii="仿宋" w:hAnsi="仿宋" w:eastAsia="仿宋" w:cs="仿宋"/>
          <w:color w:val="auto"/>
          <w:sz w:val="32"/>
          <w:szCs w:val="32"/>
          <w:highlight w:val="none"/>
          <w:shd w:val="clear" w:fill="FFFFFF"/>
        </w:rPr>
        <w:t>万元，其中：</w:t>
      </w:r>
      <w:r>
        <w:rPr>
          <w:rFonts w:hint="eastAsia" w:ascii="仿宋" w:hAnsi="仿宋" w:eastAsia="仿宋" w:cs="仿宋"/>
          <w:color w:val="auto"/>
          <w:sz w:val="32"/>
          <w:szCs w:val="32"/>
          <w:highlight w:val="none"/>
          <w:shd w:val="clear" w:fill="FFFFFF"/>
          <w:lang w:eastAsia="zh-CN"/>
        </w:rPr>
        <w:t>上年结转收入</w:t>
      </w:r>
      <w:r>
        <w:rPr>
          <w:rFonts w:hint="eastAsia" w:ascii="仿宋" w:hAnsi="仿宋" w:eastAsia="仿宋" w:cs="仿宋"/>
          <w:color w:val="auto"/>
          <w:sz w:val="32"/>
          <w:szCs w:val="32"/>
          <w:highlight w:val="none"/>
          <w:shd w:val="clear" w:fill="FFFFFF"/>
          <w:lang w:val="en-US" w:eastAsia="zh-CN"/>
        </w:rPr>
        <w:t>55.16万元</w:t>
      </w:r>
      <w:r>
        <w:rPr>
          <w:rFonts w:hint="eastAsia" w:ascii="仿宋" w:hAnsi="仿宋" w:eastAsia="仿宋" w:cs="仿宋"/>
          <w:color w:val="auto"/>
          <w:sz w:val="32"/>
          <w:szCs w:val="32"/>
          <w:highlight w:val="none"/>
          <w:shd w:val="clear" w:fill="FFFFFF"/>
          <w:lang w:eastAsia="zh-CN"/>
        </w:rPr>
        <w:t>，</w:t>
      </w:r>
      <w:r>
        <w:rPr>
          <w:rFonts w:hint="eastAsia" w:ascii="仿宋" w:hAnsi="仿宋" w:eastAsia="仿宋" w:cs="仿宋"/>
          <w:color w:val="auto"/>
          <w:sz w:val="32"/>
          <w:szCs w:val="32"/>
          <w:highlight w:val="none"/>
          <w:shd w:val="clear" w:fill="FFFFFF"/>
        </w:rPr>
        <w:t>占</w:t>
      </w:r>
      <w:r>
        <w:rPr>
          <w:rFonts w:hint="eastAsia" w:ascii="仿宋" w:hAnsi="仿宋" w:eastAsia="仿宋" w:cs="仿宋"/>
          <w:color w:val="auto"/>
          <w:sz w:val="32"/>
          <w:szCs w:val="32"/>
          <w:highlight w:val="none"/>
          <w:shd w:val="clear" w:fill="FFFFFF"/>
          <w:lang w:val="en-US" w:eastAsia="zh-CN"/>
        </w:rPr>
        <w:t>2.29</w:t>
      </w:r>
      <w:r>
        <w:rPr>
          <w:rFonts w:hint="eastAsia" w:ascii="仿宋" w:hAnsi="仿宋" w:eastAsia="仿宋" w:cs="仿宋"/>
          <w:color w:val="auto"/>
          <w:sz w:val="32"/>
          <w:szCs w:val="32"/>
          <w:highlight w:val="none"/>
          <w:shd w:val="clear" w:fill="FFFFFF"/>
        </w:rPr>
        <w:t>%</w:t>
      </w:r>
      <w:r>
        <w:rPr>
          <w:rFonts w:hint="eastAsia" w:ascii="仿宋" w:hAnsi="仿宋" w:eastAsia="仿宋" w:cs="仿宋"/>
          <w:color w:val="auto"/>
          <w:sz w:val="32"/>
          <w:szCs w:val="32"/>
          <w:highlight w:val="none"/>
          <w:shd w:val="clear" w:fill="FFFFFF"/>
          <w:lang w:eastAsia="zh-CN"/>
        </w:rPr>
        <w:t>；经费拨款收入</w:t>
      </w:r>
      <w:r>
        <w:rPr>
          <w:rFonts w:hint="eastAsia" w:ascii="仿宋" w:hAnsi="仿宋" w:eastAsia="仿宋" w:cs="仿宋"/>
          <w:sz w:val="32"/>
          <w:szCs w:val="32"/>
          <w:highlight w:val="none"/>
          <w:lang w:val="en-US" w:eastAsia="zh-CN"/>
        </w:rPr>
        <w:t>2056.89</w:t>
      </w:r>
      <w:r>
        <w:rPr>
          <w:rFonts w:hint="eastAsia" w:ascii="仿宋" w:hAnsi="仿宋" w:eastAsia="仿宋" w:cs="仿宋"/>
          <w:color w:val="auto"/>
          <w:sz w:val="32"/>
          <w:szCs w:val="32"/>
          <w:highlight w:val="none"/>
          <w:shd w:val="clear" w:fill="FFFFFF"/>
          <w:lang w:val="en-US" w:eastAsia="zh-CN"/>
        </w:rPr>
        <w:t>万元，占85.27%，政府性基金收入300万元，占12.44%</w:t>
      </w:r>
      <w:r>
        <w:rPr>
          <w:rFonts w:hint="eastAsia" w:ascii="仿宋" w:hAnsi="仿宋" w:eastAsia="仿宋" w:cs="仿宋"/>
          <w:color w:val="auto"/>
          <w:sz w:val="32"/>
          <w:szCs w:val="32"/>
          <w:highlight w:val="none"/>
          <w:shd w:val="clear" w:fill="FFFFFF"/>
        </w:rPr>
        <w:t>。比上年预算数</w:t>
      </w:r>
      <w:r>
        <w:rPr>
          <w:rFonts w:hint="eastAsia" w:ascii="仿宋" w:hAnsi="仿宋" w:eastAsia="仿宋" w:cs="仿宋"/>
          <w:color w:val="auto"/>
          <w:sz w:val="32"/>
          <w:szCs w:val="32"/>
          <w:highlight w:val="none"/>
          <w:shd w:val="clear" w:fill="FFFFFF"/>
          <w:lang w:eastAsia="zh-CN"/>
        </w:rPr>
        <w:t>增加</w:t>
      </w:r>
      <w:r>
        <w:rPr>
          <w:rFonts w:hint="eastAsia" w:ascii="仿宋" w:hAnsi="仿宋" w:eastAsia="仿宋" w:cs="仿宋"/>
          <w:color w:val="auto"/>
          <w:sz w:val="32"/>
          <w:szCs w:val="32"/>
          <w:highlight w:val="none"/>
          <w:shd w:val="clear" w:fill="FFFFFF"/>
          <w:lang w:val="en-US" w:eastAsia="zh-CN"/>
        </w:rPr>
        <w:t>370.81</w:t>
      </w:r>
      <w:r>
        <w:rPr>
          <w:rFonts w:hint="eastAsia" w:ascii="仿宋" w:hAnsi="仿宋" w:eastAsia="仿宋" w:cs="仿宋"/>
          <w:color w:val="auto"/>
          <w:sz w:val="32"/>
          <w:szCs w:val="32"/>
          <w:highlight w:val="none"/>
          <w:shd w:val="clear" w:fill="FFFFFF"/>
        </w:rPr>
        <w:t>万元，</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委机关在职人员社保基数提高、</w:t>
      </w:r>
      <w:r>
        <w:rPr>
          <w:rFonts w:hint="eastAsia" w:ascii="仿宋" w:hAnsi="仿宋" w:eastAsia="仿宋" w:cs="仿宋"/>
          <w:color w:val="auto"/>
          <w:sz w:val="32"/>
          <w:szCs w:val="32"/>
          <w:lang w:val="en-US" w:eastAsia="zh-CN"/>
        </w:rPr>
        <w:t>新增警示教育基地项目预算</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rPr>
        <w:t>政法纪检监察转移支付资</w:t>
      </w:r>
      <w:r>
        <w:rPr>
          <w:rFonts w:hint="eastAsia" w:ascii="仿宋" w:hAnsi="仿宋" w:eastAsia="仿宋" w:cs="仿宋"/>
          <w:color w:val="auto"/>
          <w:sz w:val="32"/>
          <w:szCs w:val="32"/>
          <w:lang w:eastAsia="zh-CN"/>
        </w:rPr>
        <w:t>金增加</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lang w:val="en-US" w:eastAsia="zh-CN"/>
        </w:rPr>
        <w:t>2026年基本支出经费增加</w:t>
      </w:r>
      <w:r>
        <w:rPr>
          <w:rFonts w:hint="eastAsia" w:ascii="仿宋" w:hAnsi="仿宋" w:eastAsia="仿宋" w:cs="仿宋"/>
          <w:color w:val="auto"/>
          <w:sz w:val="32"/>
          <w:szCs w:val="32"/>
          <w:highlight w:val="none"/>
          <w:lang w:eastAsia="zh-CN"/>
        </w:rPr>
        <w:t>。</w:t>
      </w:r>
    </w:p>
    <w:p>
      <w:pPr>
        <w:pStyle w:val="5"/>
        <w:keepNext w:val="0"/>
        <w:keepLines w:val="0"/>
        <w:widowControl/>
        <w:numPr>
          <w:ilvl w:val="0"/>
          <w:numId w:val="6"/>
        </w:numPr>
        <w:suppressLineNumbers w:val="0"/>
        <w:spacing w:before="0" w:beforeAutospacing="0" w:after="0" w:afterAutospacing="0" w:line="15" w:lineRule="atLeast"/>
        <w:ind w:left="10" w:leftChars="0" w:right="0" w:firstLine="620" w:firstLineChars="0"/>
        <w:rPr>
          <w:rFonts w:hint="eastAsia" w:ascii="黑体" w:hAnsi="宋体" w:eastAsia="黑体" w:cs="黑体"/>
          <w:sz w:val="31"/>
          <w:szCs w:val="31"/>
          <w:shd w:val="clear" w:fill="FFFFFF"/>
        </w:rPr>
      </w:pPr>
      <w:r>
        <w:rPr>
          <w:rFonts w:hint="eastAsia" w:ascii="黑体" w:hAnsi="宋体" w:eastAsia="黑体" w:cs="黑体"/>
          <w:sz w:val="32"/>
          <w:szCs w:val="32"/>
          <w:shd w:val="clear" w:fill="FFFFFF"/>
        </w:rPr>
        <w:t>关于县</w:t>
      </w:r>
      <w:r>
        <w:rPr>
          <w:rFonts w:hint="eastAsia" w:ascii="黑体" w:hAnsi="宋体" w:eastAsia="黑体" w:cs="黑体"/>
          <w:sz w:val="32"/>
          <w:szCs w:val="32"/>
          <w:shd w:val="clear" w:fill="FFFFFF"/>
          <w:lang w:eastAsia="zh-CN"/>
        </w:rPr>
        <w:t>纪委监委</w:t>
      </w:r>
      <w:r>
        <w:rPr>
          <w:rFonts w:hint="eastAsia" w:ascii="黑体" w:hAnsi="宋体" w:eastAsia="黑体" w:cs="黑体"/>
          <w:sz w:val="32"/>
          <w:szCs w:val="32"/>
          <w:shd w:val="clear" w:fill="FFFFFF"/>
        </w:rPr>
        <w:t>202</w:t>
      </w:r>
      <w:r>
        <w:rPr>
          <w:rFonts w:hint="eastAsia" w:ascii="黑体" w:hAnsi="宋体" w:eastAsia="黑体" w:cs="黑体"/>
          <w:sz w:val="32"/>
          <w:szCs w:val="32"/>
          <w:shd w:val="clear" w:fill="FFFFFF"/>
          <w:lang w:val="en-US" w:eastAsia="zh-CN"/>
        </w:rPr>
        <w:t>6</w:t>
      </w:r>
      <w:r>
        <w:rPr>
          <w:rFonts w:hint="eastAsia" w:ascii="黑体" w:hAnsi="宋体" w:eastAsia="黑体" w:cs="黑体"/>
          <w:sz w:val="32"/>
          <w:szCs w:val="32"/>
          <w:shd w:val="clear" w:fill="FFFFFF"/>
        </w:rPr>
        <w:t>年</w:t>
      </w:r>
      <w:r>
        <w:rPr>
          <w:rFonts w:hint="eastAsia" w:ascii="黑体" w:hAnsi="宋体" w:eastAsia="黑体" w:cs="黑体"/>
          <w:sz w:val="32"/>
          <w:szCs w:val="32"/>
          <w:shd w:val="clear" w:fill="FFFFFF"/>
          <w:lang w:eastAsia="zh-CN"/>
        </w:rPr>
        <w:t>支出</w:t>
      </w:r>
      <w:r>
        <w:rPr>
          <w:rFonts w:hint="eastAsia" w:ascii="黑体" w:hAnsi="宋体" w:eastAsia="黑体" w:cs="黑体"/>
          <w:sz w:val="32"/>
          <w:szCs w:val="32"/>
          <w:shd w:val="clear" w:fill="FFFFFF"/>
        </w:rPr>
        <w:t>预算情况说明</w:t>
      </w:r>
    </w:p>
    <w:p>
      <w:pPr>
        <w:pStyle w:val="5"/>
        <w:keepNext w:val="0"/>
        <w:keepLines w:val="0"/>
        <w:widowControl/>
        <w:suppressLineNumbers w:val="0"/>
        <w:spacing w:before="0" w:beforeAutospacing="0" w:after="0" w:afterAutospacing="0" w:line="15" w:lineRule="atLeast"/>
        <w:ind w:right="0" w:firstLine="620" w:firstLineChars="200"/>
        <w:rPr>
          <w:color w:val="auto"/>
          <w:highlight w:val="none"/>
        </w:rPr>
      </w:pPr>
      <w:r>
        <w:rPr>
          <w:rFonts w:hint="eastAsia" w:ascii="仿宋_GB2312" w:eastAsia="仿宋_GB2312" w:cs="仿宋_GB2312"/>
          <w:color w:val="auto"/>
          <w:sz w:val="31"/>
          <w:szCs w:val="31"/>
          <w:highlight w:val="none"/>
          <w:shd w:val="clear" w:fill="FFFFFF"/>
        </w:rPr>
        <w:t>县</w:t>
      </w:r>
      <w:r>
        <w:rPr>
          <w:rFonts w:hint="eastAsia" w:ascii="仿宋_GB2312" w:eastAsia="仿宋_GB2312" w:cs="仿宋_GB2312"/>
          <w:color w:val="auto"/>
          <w:sz w:val="31"/>
          <w:szCs w:val="31"/>
          <w:highlight w:val="none"/>
          <w:shd w:val="clear" w:fill="FFFFFF"/>
          <w:lang w:eastAsia="zh-CN"/>
        </w:rPr>
        <w:t>纪委监委</w:t>
      </w:r>
      <w:r>
        <w:rPr>
          <w:rFonts w:hint="eastAsia" w:ascii="仿宋_GB2312" w:eastAsia="仿宋_GB2312" w:cs="仿宋_GB2312"/>
          <w:color w:val="auto"/>
          <w:sz w:val="31"/>
          <w:szCs w:val="31"/>
          <w:highlight w:val="none"/>
          <w:shd w:val="clear" w:fill="FFFFFF"/>
        </w:rPr>
        <w:t>202</w:t>
      </w:r>
      <w:r>
        <w:rPr>
          <w:rFonts w:hint="eastAsia" w:ascii="仿宋_GB2312" w:eastAsia="仿宋_GB2312" w:cs="仿宋_GB2312"/>
          <w:color w:val="auto"/>
          <w:sz w:val="31"/>
          <w:szCs w:val="31"/>
          <w:highlight w:val="none"/>
          <w:shd w:val="clear" w:fill="FFFFFF"/>
          <w:lang w:val="en-US" w:eastAsia="zh-CN"/>
        </w:rPr>
        <w:t>6</w:t>
      </w:r>
      <w:r>
        <w:rPr>
          <w:rFonts w:hint="eastAsia" w:ascii="仿宋_GB2312" w:eastAsia="仿宋_GB2312" w:cs="仿宋_GB2312"/>
          <w:color w:val="auto"/>
          <w:sz w:val="31"/>
          <w:szCs w:val="31"/>
          <w:highlight w:val="none"/>
          <w:shd w:val="clear" w:fill="FFFFFF"/>
        </w:rPr>
        <w:t>年支出预算</w:t>
      </w:r>
      <w:r>
        <w:rPr>
          <w:rFonts w:hint="eastAsia" w:ascii="仿宋" w:hAnsi="仿宋" w:eastAsia="仿宋" w:cs="仿宋"/>
          <w:sz w:val="32"/>
          <w:szCs w:val="32"/>
          <w:highlight w:val="none"/>
          <w:lang w:val="en-US" w:eastAsia="zh-CN"/>
        </w:rPr>
        <w:t>2412.05</w:t>
      </w:r>
      <w:r>
        <w:rPr>
          <w:rFonts w:hint="eastAsia" w:ascii="仿宋_GB2312" w:eastAsia="仿宋_GB2312" w:cs="仿宋_GB2312"/>
          <w:color w:val="auto"/>
          <w:sz w:val="31"/>
          <w:szCs w:val="31"/>
          <w:highlight w:val="none"/>
          <w:shd w:val="clear" w:fill="FFFFFF"/>
        </w:rPr>
        <w:t>万元，其中：基本支出</w:t>
      </w:r>
      <w:r>
        <w:rPr>
          <w:rFonts w:hint="eastAsia" w:ascii="仿宋_GB2312" w:eastAsia="仿宋_GB2312" w:cs="仿宋_GB2312"/>
          <w:color w:val="auto"/>
          <w:sz w:val="31"/>
          <w:szCs w:val="31"/>
          <w:highlight w:val="none"/>
          <w:shd w:val="clear" w:fill="FFFFFF"/>
          <w:lang w:val="en-US" w:eastAsia="zh-CN"/>
        </w:rPr>
        <w:t>1634.24</w:t>
      </w:r>
      <w:r>
        <w:rPr>
          <w:rFonts w:hint="eastAsia" w:ascii="仿宋_GB2312" w:eastAsia="仿宋_GB2312" w:cs="仿宋_GB2312"/>
          <w:color w:val="auto"/>
          <w:sz w:val="31"/>
          <w:szCs w:val="31"/>
          <w:highlight w:val="none"/>
          <w:shd w:val="clear" w:fill="FFFFFF"/>
        </w:rPr>
        <w:t>万元，占</w:t>
      </w:r>
      <w:r>
        <w:rPr>
          <w:rFonts w:hint="eastAsia" w:ascii="仿宋_GB2312" w:eastAsia="仿宋_GB2312" w:cs="仿宋_GB2312"/>
          <w:color w:val="auto"/>
          <w:sz w:val="31"/>
          <w:szCs w:val="31"/>
          <w:highlight w:val="none"/>
          <w:shd w:val="clear" w:fill="FFFFFF"/>
          <w:lang w:val="en-US" w:eastAsia="zh-CN"/>
        </w:rPr>
        <w:t>67.75</w:t>
      </w:r>
      <w:r>
        <w:rPr>
          <w:rFonts w:hint="eastAsia" w:ascii="仿宋_GB2312" w:eastAsia="仿宋_GB2312" w:cs="仿宋_GB2312"/>
          <w:color w:val="auto"/>
          <w:sz w:val="31"/>
          <w:szCs w:val="31"/>
          <w:highlight w:val="none"/>
          <w:shd w:val="clear" w:fill="FFFFFF"/>
        </w:rPr>
        <w:t>%</w:t>
      </w:r>
      <w:r>
        <w:rPr>
          <w:rFonts w:hint="eastAsia" w:ascii="仿宋_GB2312" w:eastAsia="仿宋_GB2312" w:cs="仿宋_GB2312"/>
          <w:color w:val="auto"/>
          <w:sz w:val="31"/>
          <w:szCs w:val="31"/>
          <w:highlight w:val="none"/>
          <w:shd w:val="clear" w:fill="FFFFFF"/>
          <w:lang w:val="en-US" w:eastAsia="zh-CN"/>
        </w:rPr>
        <w:t>；</w:t>
      </w:r>
      <w:r>
        <w:rPr>
          <w:rFonts w:hint="eastAsia" w:ascii="仿宋_GB2312" w:eastAsia="仿宋_GB2312" w:cs="仿宋_GB2312"/>
          <w:color w:val="auto"/>
          <w:sz w:val="31"/>
          <w:szCs w:val="31"/>
          <w:highlight w:val="none"/>
          <w:shd w:val="clear" w:fill="FFFFFF"/>
        </w:rPr>
        <w:t>项目支出</w:t>
      </w:r>
      <w:r>
        <w:rPr>
          <w:rFonts w:hint="eastAsia" w:ascii="仿宋_GB2312" w:eastAsia="仿宋_GB2312" w:cs="仿宋_GB2312"/>
          <w:color w:val="auto"/>
          <w:sz w:val="31"/>
          <w:szCs w:val="31"/>
          <w:highlight w:val="none"/>
          <w:shd w:val="clear" w:fill="FFFFFF"/>
          <w:lang w:val="en-US" w:eastAsia="zh-CN"/>
        </w:rPr>
        <w:t>777.8</w:t>
      </w:r>
      <w:r>
        <w:rPr>
          <w:rFonts w:hint="eastAsia" w:ascii="仿宋_GB2312" w:eastAsia="仿宋_GB2312" w:cs="仿宋_GB2312"/>
          <w:color w:val="auto"/>
          <w:sz w:val="31"/>
          <w:szCs w:val="31"/>
          <w:highlight w:val="none"/>
          <w:shd w:val="clear" w:fill="FFFFFF"/>
        </w:rPr>
        <w:t>万元，占</w:t>
      </w:r>
      <w:r>
        <w:rPr>
          <w:rFonts w:hint="eastAsia" w:ascii="仿宋_GB2312" w:eastAsia="仿宋_GB2312" w:cs="仿宋_GB2312"/>
          <w:color w:val="auto"/>
          <w:sz w:val="31"/>
          <w:szCs w:val="31"/>
          <w:highlight w:val="none"/>
          <w:shd w:val="clear" w:fill="FFFFFF"/>
          <w:lang w:val="en-US" w:eastAsia="zh-CN"/>
        </w:rPr>
        <w:t>32.25</w:t>
      </w:r>
      <w:r>
        <w:rPr>
          <w:rFonts w:hint="eastAsia" w:ascii="仿宋_GB2312" w:eastAsia="仿宋_GB2312" w:cs="仿宋_GB2312"/>
          <w:color w:val="auto"/>
          <w:sz w:val="31"/>
          <w:szCs w:val="31"/>
          <w:highlight w:val="none"/>
          <w:shd w:val="clear" w:fill="FFFFFF"/>
        </w:rPr>
        <w:t>%</w:t>
      </w:r>
      <w:r>
        <w:rPr>
          <w:rFonts w:hint="eastAsia" w:ascii="仿宋_GB2312" w:eastAsia="仿宋_GB2312" w:cs="仿宋_GB2312"/>
          <w:color w:val="auto"/>
          <w:sz w:val="31"/>
          <w:szCs w:val="31"/>
          <w:highlight w:val="none"/>
          <w:shd w:val="clear" w:fill="FFFFFF"/>
          <w:lang w:eastAsia="zh-CN"/>
        </w:rPr>
        <w:t>。</w:t>
      </w:r>
      <w:r>
        <w:rPr>
          <w:rFonts w:hint="eastAsia" w:ascii="仿宋" w:hAnsi="仿宋" w:eastAsia="仿宋" w:cs="仿宋"/>
          <w:color w:val="auto"/>
          <w:sz w:val="32"/>
          <w:szCs w:val="32"/>
          <w:highlight w:val="none"/>
          <w:shd w:val="clear" w:fill="FFFFFF"/>
        </w:rPr>
        <w:t>比上年预算数</w:t>
      </w:r>
      <w:r>
        <w:rPr>
          <w:rFonts w:hint="eastAsia" w:ascii="仿宋" w:hAnsi="仿宋" w:eastAsia="仿宋" w:cs="仿宋"/>
          <w:color w:val="auto"/>
          <w:sz w:val="32"/>
          <w:szCs w:val="32"/>
          <w:highlight w:val="none"/>
          <w:shd w:val="clear" w:fill="FFFFFF"/>
          <w:lang w:eastAsia="zh-CN"/>
        </w:rPr>
        <w:t>增加</w:t>
      </w:r>
      <w:r>
        <w:rPr>
          <w:rFonts w:hint="eastAsia" w:ascii="仿宋" w:hAnsi="仿宋" w:eastAsia="仿宋" w:cs="仿宋"/>
          <w:color w:val="auto"/>
          <w:sz w:val="32"/>
          <w:szCs w:val="32"/>
          <w:highlight w:val="none"/>
          <w:shd w:val="clear" w:fill="FFFFFF"/>
          <w:lang w:val="en-US" w:eastAsia="zh-CN"/>
        </w:rPr>
        <w:t>370.81</w:t>
      </w:r>
      <w:r>
        <w:rPr>
          <w:rFonts w:hint="eastAsia" w:ascii="仿宋" w:hAnsi="仿宋" w:eastAsia="仿宋" w:cs="仿宋"/>
          <w:color w:val="auto"/>
          <w:sz w:val="32"/>
          <w:szCs w:val="32"/>
          <w:highlight w:val="none"/>
          <w:shd w:val="clear" w:fill="FFFFFF"/>
        </w:rPr>
        <w:t>万元，</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委机关在职人员社保基数提高、</w:t>
      </w:r>
      <w:r>
        <w:rPr>
          <w:rFonts w:hint="eastAsia" w:ascii="仿宋" w:hAnsi="仿宋" w:eastAsia="仿宋" w:cs="仿宋"/>
          <w:color w:val="auto"/>
          <w:sz w:val="32"/>
          <w:szCs w:val="32"/>
          <w:lang w:val="en-US" w:eastAsia="zh-CN"/>
        </w:rPr>
        <w:t>新增警示教育基地项目预算</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rPr>
        <w:t>政法纪检监察转移支付资</w:t>
      </w:r>
      <w:r>
        <w:rPr>
          <w:rFonts w:hint="eastAsia" w:ascii="仿宋" w:hAnsi="仿宋" w:eastAsia="仿宋" w:cs="仿宋"/>
          <w:color w:val="auto"/>
          <w:sz w:val="32"/>
          <w:szCs w:val="32"/>
          <w:lang w:eastAsia="zh-CN"/>
        </w:rPr>
        <w:t>金增加</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lang w:val="en-US" w:eastAsia="zh-CN"/>
        </w:rPr>
        <w:t>2026年基本支出经费增加</w:t>
      </w:r>
      <w:r>
        <w:rPr>
          <w:rFonts w:hint="eastAsia" w:ascii="仿宋" w:hAnsi="仿宋" w:eastAsia="仿宋" w:cs="仿宋"/>
          <w:color w:val="auto"/>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十</w:t>
      </w:r>
      <w:r>
        <w:rPr>
          <w:rFonts w:hint="eastAsia" w:ascii="黑体" w:hAnsi="黑体" w:eastAsia="黑体" w:cs="Times New Roman"/>
          <w:sz w:val="32"/>
          <w:shd w:val="clear" w:color="auto" w:fill="FFFFFF"/>
        </w:rPr>
        <w:t>、其他重要事项的情况说明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pStyle w:val="5"/>
        <w:keepNext w:val="0"/>
        <w:keepLines w:val="0"/>
        <w:widowControl/>
        <w:suppressLineNumbers w:val="0"/>
        <w:spacing w:before="0" w:beforeAutospacing="0" w:after="0" w:afterAutospacing="0" w:line="15" w:lineRule="atLeast"/>
        <w:ind w:left="0" w:right="0" w:firstLine="645"/>
        <w:rPr>
          <w:rFonts w:hint="eastAsia" w:ascii="仿宋" w:hAnsi="仿宋" w:eastAsia="仿宋" w:cs="仿宋"/>
          <w:sz w:val="32"/>
          <w:szCs w:val="32"/>
        </w:rPr>
      </w:pPr>
      <w:r>
        <w:rPr>
          <w:rFonts w:hint="eastAsia" w:ascii="仿宋" w:hAnsi="仿宋" w:eastAsia="仿宋" w:cs="仿宋"/>
          <w:sz w:val="32"/>
          <w:szCs w:val="32"/>
          <w:shd w:val="clear" w:fill="FFFFFF"/>
        </w:rPr>
        <w:t>202</w:t>
      </w:r>
      <w:r>
        <w:rPr>
          <w:rFonts w:hint="eastAsia" w:ascii="仿宋" w:hAnsi="仿宋" w:eastAsia="仿宋" w:cs="仿宋"/>
          <w:sz w:val="32"/>
          <w:szCs w:val="32"/>
          <w:shd w:val="clear" w:fill="FFFFFF"/>
          <w:lang w:val="en-US" w:eastAsia="zh-CN"/>
        </w:rPr>
        <w:t>6</w:t>
      </w:r>
      <w:r>
        <w:rPr>
          <w:rFonts w:hint="eastAsia" w:ascii="仿宋" w:hAnsi="仿宋" w:eastAsia="仿宋" w:cs="仿宋"/>
          <w:sz w:val="32"/>
          <w:szCs w:val="32"/>
          <w:shd w:val="clear" w:fill="FFFFFF"/>
        </w:rPr>
        <w:t>年</w:t>
      </w:r>
      <w:r>
        <w:rPr>
          <w:rFonts w:hint="eastAsia" w:ascii="仿宋" w:hAnsi="仿宋" w:eastAsia="仿宋" w:cs="仿宋"/>
          <w:sz w:val="32"/>
          <w:szCs w:val="32"/>
          <w:shd w:val="clear" w:fill="FFFFFF"/>
          <w:lang w:eastAsia="zh-CN"/>
        </w:rPr>
        <w:t>县纪委监委本级</w:t>
      </w:r>
      <w:r>
        <w:rPr>
          <w:rFonts w:hint="eastAsia" w:ascii="仿宋" w:hAnsi="仿宋" w:eastAsia="仿宋" w:cs="仿宋"/>
          <w:sz w:val="32"/>
          <w:szCs w:val="32"/>
          <w:shd w:val="clear" w:fill="FFFFFF"/>
        </w:rPr>
        <w:t>的机关运行经费预</w:t>
      </w:r>
      <w:r>
        <w:rPr>
          <w:rFonts w:hint="eastAsia" w:ascii="仿宋" w:hAnsi="仿宋" w:eastAsia="仿宋" w:cs="仿宋"/>
          <w:color w:val="auto"/>
          <w:sz w:val="32"/>
          <w:szCs w:val="32"/>
          <w:shd w:val="clear" w:fill="FFFFFF"/>
        </w:rPr>
        <w:t>算</w:t>
      </w:r>
      <w:r>
        <w:rPr>
          <w:rFonts w:hint="eastAsia" w:ascii="仿宋" w:hAnsi="仿宋" w:eastAsia="仿宋" w:cs="仿宋"/>
          <w:color w:val="auto"/>
          <w:sz w:val="32"/>
          <w:szCs w:val="32"/>
          <w:highlight w:val="none"/>
          <w:shd w:val="clear" w:fill="FFFFFF"/>
          <w:lang w:val="en-US" w:eastAsia="zh-CN"/>
        </w:rPr>
        <w:t>196.64</w:t>
      </w:r>
      <w:r>
        <w:rPr>
          <w:rFonts w:hint="eastAsia" w:ascii="仿宋" w:hAnsi="仿宋" w:eastAsia="仿宋" w:cs="仿宋"/>
          <w:sz w:val="32"/>
          <w:szCs w:val="32"/>
          <w:shd w:val="clear" w:fill="FFFFFF"/>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20" w:firstLineChars="200"/>
        <w:rPr>
          <w:rFonts w:hint="eastAsia" w:ascii="仿宋_GB2312" w:eastAsia="仿宋_GB2312" w:cs="仿宋_GB2312"/>
          <w:sz w:val="31"/>
          <w:szCs w:val="31"/>
          <w:shd w:val="clear" w:fill="FFFFFF"/>
          <w:lang w:eastAsia="zh-CN"/>
        </w:rPr>
      </w:pPr>
      <w:r>
        <w:rPr>
          <w:rFonts w:hint="eastAsia" w:ascii="仿宋" w:hAnsi="仿宋" w:eastAsia="仿宋" w:cs="仿宋"/>
          <w:sz w:val="31"/>
          <w:szCs w:val="31"/>
          <w:shd w:val="clear" w:fill="FFFFFF"/>
          <w:lang w:eastAsia="zh-CN"/>
        </w:rPr>
        <w:t>本单位无政府采购预算</w:t>
      </w:r>
      <w:r>
        <w:rPr>
          <w:rFonts w:hint="eastAsia" w:ascii="仿宋_GB2312" w:eastAsia="仿宋_GB2312" w:cs="仿宋_GB2312"/>
          <w:sz w:val="31"/>
          <w:szCs w:val="31"/>
          <w:shd w:val="clear" w:fill="FFFFFF"/>
          <w:lang w:eastAsia="zh-CN"/>
        </w:rPr>
        <w:t>。</w:t>
      </w:r>
    </w:p>
    <w:p>
      <w:pPr>
        <w:ind w:firstLine="640" w:firstLineChars="200"/>
        <w:rPr>
          <w:rFonts w:hint="default" w:ascii="楷体" w:hAnsi="楷体" w:eastAsia="楷体"/>
          <w:sz w:val="32"/>
          <w:szCs w:val="32"/>
          <w:lang w:val="en-US" w:eastAsia="zh-CN"/>
        </w:rPr>
      </w:pPr>
      <w:r>
        <w:rPr>
          <w:rFonts w:hint="eastAsia" w:ascii="楷体" w:hAnsi="楷体" w:eastAsia="楷体"/>
          <w:sz w:val="32"/>
          <w:szCs w:val="32"/>
        </w:rPr>
        <w:t>（三）国有资产占有使用情况</w:t>
      </w:r>
      <w:r>
        <w:rPr>
          <w:rFonts w:hint="eastAsia" w:ascii="楷体" w:hAnsi="楷体" w:eastAsia="楷体"/>
          <w:sz w:val="32"/>
          <w:szCs w:val="32"/>
          <w:lang w:val="en-US" w:eastAsia="zh-CN"/>
        </w:rPr>
        <w:t xml:space="preserve">        </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年12月31日，</w:t>
      </w:r>
      <w:r>
        <w:rPr>
          <w:rFonts w:hint="eastAsia" w:ascii="仿宋" w:hAnsi="仿宋" w:eastAsia="仿宋" w:cs="仿宋"/>
          <w:color w:val="auto"/>
          <w:sz w:val="32"/>
          <w:szCs w:val="32"/>
          <w:lang w:eastAsia="zh-CN"/>
        </w:rPr>
        <w:t>县纪委监委</w:t>
      </w:r>
      <w:r>
        <w:rPr>
          <w:rFonts w:hint="eastAsia" w:ascii="仿宋" w:hAnsi="仿宋" w:eastAsia="仿宋" w:cs="仿宋"/>
          <w:color w:val="auto"/>
          <w:sz w:val="32"/>
          <w:szCs w:val="32"/>
        </w:rPr>
        <w:t>本级</w:t>
      </w:r>
      <w:r>
        <w:rPr>
          <w:rFonts w:hint="eastAsia" w:ascii="仿宋" w:hAnsi="仿宋" w:eastAsia="仿宋" w:cs="仿宋"/>
          <w:sz w:val="32"/>
          <w:szCs w:val="32"/>
        </w:rPr>
        <w:t>及下属各预算单位</w:t>
      </w:r>
      <w:r>
        <w:rPr>
          <w:rFonts w:hint="eastAsia" w:ascii="仿宋" w:hAnsi="仿宋" w:eastAsia="仿宋" w:cs="仿宋"/>
          <w:color w:val="auto"/>
          <w:sz w:val="32"/>
          <w:szCs w:val="32"/>
        </w:rPr>
        <w:t>共有车辆</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辆，其中，</w:t>
      </w:r>
      <w:r>
        <w:rPr>
          <w:rFonts w:hint="eastAsia" w:ascii="仿宋" w:hAnsi="仿宋" w:eastAsia="仿宋" w:cs="仿宋"/>
          <w:color w:val="auto"/>
          <w:sz w:val="32"/>
          <w:szCs w:val="32"/>
          <w:lang w:eastAsia="zh-CN"/>
        </w:rPr>
        <w:t>领导干部用车</w:t>
      </w:r>
      <w:r>
        <w:rPr>
          <w:rFonts w:hint="eastAsia" w:ascii="仿宋" w:hAnsi="仿宋" w:eastAsia="仿宋" w:cs="仿宋"/>
          <w:color w:val="auto"/>
          <w:sz w:val="32"/>
          <w:szCs w:val="32"/>
          <w:lang w:val="en-US" w:eastAsia="zh-CN"/>
        </w:rPr>
        <w:t>1辆、</w:t>
      </w:r>
      <w:r>
        <w:rPr>
          <w:rFonts w:hint="eastAsia" w:ascii="仿宋" w:hAnsi="仿宋" w:eastAsia="仿宋" w:cs="仿宋"/>
          <w:sz w:val="32"/>
          <w:szCs w:val="32"/>
        </w:rPr>
        <w:t>机要通信应急用车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auto"/>
          <w:sz w:val="32"/>
          <w:szCs w:val="32"/>
        </w:rPr>
        <w:t>一般执法执勤用车</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r>
        <w:rPr>
          <w:rFonts w:hint="eastAsia" w:ascii="仿宋" w:hAnsi="仿宋" w:eastAsia="仿宋" w:cs="仿宋"/>
          <w:sz w:val="32"/>
          <w:szCs w:val="32"/>
        </w:rPr>
        <w:t>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auto"/>
          <w:sz w:val="32"/>
          <w:szCs w:val="32"/>
        </w:rPr>
        <w:t>。单位价值100万元以上设备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 w:hAnsi="仿宋" w:eastAsia="仿宋" w:cs="仿宋"/>
          <w:color w:val="auto"/>
          <w:sz w:val="32"/>
          <w:szCs w:val="32"/>
          <w:shd w:val="clear" w:fill="FFFFFF"/>
        </w:rPr>
        <w:t>202</w:t>
      </w:r>
      <w:r>
        <w:rPr>
          <w:rFonts w:hint="eastAsia" w:ascii="仿宋" w:hAnsi="仿宋" w:eastAsia="仿宋" w:cs="仿宋"/>
          <w:color w:val="auto"/>
          <w:sz w:val="32"/>
          <w:szCs w:val="32"/>
          <w:shd w:val="clear" w:fill="FFFFFF"/>
          <w:lang w:val="en-US" w:eastAsia="zh-CN"/>
        </w:rPr>
        <w:t>6</w:t>
      </w:r>
      <w:r>
        <w:rPr>
          <w:rFonts w:hint="eastAsia" w:ascii="仿宋" w:hAnsi="仿宋" w:eastAsia="仿宋" w:cs="仿宋"/>
          <w:color w:val="auto"/>
          <w:sz w:val="32"/>
          <w:szCs w:val="32"/>
          <w:shd w:val="clear" w:fill="FFFFFF"/>
        </w:rPr>
        <w:t>年县</w:t>
      </w:r>
      <w:r>
        <w:rPr>
          <w:rFonts w:hint="eastAsia" w:ascii="仿宋" w:hAnsi="仿宋" w:eastAsia="仿宋" w:cs="仿宋"/>
          <w:color w:val="auto"/>
          <w:sz w:val="32"/>
          <w:szCs w:val="32"/>
          <w:shd w:val="clear" w:fill="FFFFFF"/>
          <w:lang w:eastAsia="zh-CN"/>
        </w:rPr>
        <w:t>纪委监委</w:t>
      </w:r>
      <w:r>
        <w:rPr>
          <w:rFonts w:hint="eastAsia" w:ascii="仿宋" w:hAnsi="仿宋" w:eastAsia="仿宋" w:cs="仿宋"/>
          <w:color w:val="auto"/>
          <w:sz w:val="32"/>
          <w:szCs w:val="32"/>
          <w:shd w:val="clear" w:fill="FFFFFF"/>
          <w:lang w:val="en-US" w:eastAsia="zh-CN"/>
        </w:rPr>
        <w:t>29</w:t>
      </w:r>
      <w:r>
        <w:rPr>
          <w:rFonts w:hint="eastAsia" w:ascii="仿宋" w:hAnsi="仿宋" w:eastAsia="仿宋" w:cs="仿宋"/>
          <w:color w:val="auto"/>
          <w:sz w:val="32"/>
          <w:szCs w:val="32"/>
          <w:shd w:val="clear" w:fill="FFFFFF"/>
        </w:rPr>
        <w:t>个项</w:t>
      </w:r>
      <w:r>
        <w:rPr>
          <w:rFonts w:hint="eastAsia" w:ascii="仿宋" w:hAnsi="仿宋" w:eastAsia="仿宋" w:cs="仿宋"/>
          <w:color w:val="auto"/>
          <w:sz w:val="32"/>
          <w:szCs w:val="32"/>
          <w:highlight w:val="none"/>
          <w:shd w:val="clear" w:fill="FFFFFF"/>
        </w:rPr>
        <w:t>目实行绩效目标管理，涉及一般公共预算</w:t>
      </w:r>
      <w:r>
        <w:rPr>
          <w:rFonts w:hint="eastAsia" w:ascii="仿宋" w:hAnsi="仿宋" w:eastAsia="仿宋" w:cs="仿宋"/>
          <w:color w:val="auto"/>
          <w:sz w:val="32"/>
          <w:szCs w:val="32"/>
          <w:highlight w:val="none"/>
          <w:shd w:val="clear" w:fill="FFFFFF"/>
          <w:lang w:val="en-US" w:eastAsia="zh-CN"/>
        </w:rPr>
        <w:t>2112.05</w:t>
      </w:r>
      <w:r>
        <w:rPr>
          <w:rFonts w:hint="eastAsia" w:ascii="仿宋" w:hAnsi="仿宋" w:eastAsia="仿宋" w:cs="仿宋"/>
          <w:color w:val="auto"/>
          <w:sz w:val="32"/>
          <w:szCs w:val="32"/>
          <w:highlight w:val="none"/>
          <w:shd w:val="clear" w:fill="FFFFFF"/>
        </w:rPr>
        <w:t>万元、</w:t>
      </w:r>
      <w:r>
        <w:rPr>
          <w:rFonts w:hint="eastAsia" w:ascii="仿宋" w:hAnsi="仿宋" w:eastAsia="仿宋" w:cs="仿宋"/>
          <w:sz w:val="32"/>
          <w:szCs w:val="32"/>
        </w:rPr>
        <w:t>政府性基金</w:t>
      </w:r>
      <w:r>
        <w:rPr>
          <w:rFonts w:hint="eastAsia" w:ascii="仿宋" w:hAnsi="仿宋" w:eastAsia="仿宋" w:cs="仿宋"/>
          <w:sz w:val="32"/>
          <w:szCs w:val="32"/>
          <w:lang w:val="en-US" w:eastAsia="zh-CN"/>
        </w:rPr>
        <w:t>300</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_GB2312" w:hAnsi="黑体" w:eastAsia="仿宋_GB2312" w:cs="仿宋_GB2312"/>
          <w:sz w:val="32"/>
          <w:szCs w:val="32"/>
          <w:lang w:eastAsia="zh-CN"/>
        </w:rPr>
        <w:t>本单位重点项目</w:t>
      </w:r>
      <w:r>
        <w:rPr>
          <w:rFonts w:hint="eastAsia" w:ascii="仿宋_GB2312" w:hAnsi="黑体" w:eastAsia="仿宋_GB2312" w:cs="仿宋_GB2312"/>
          <w:sz w:val="32"/>
          <w:szCs w:val="32"/>
          <w:lang w:val="en-US" w:eastAsia="zh-CN"/>
        </w:rPr>
        <w:t>1个，均实行绩效目标管理，涉及</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30</w:t>
      </w:r>
      <w:r>
        <w:rPr>
          <w:rFonts w:hint="eastAsia" w:ascii="仿宋" w:hAnsi="仿宋" w:eastAsia="仿宋" w:cs="仿宋"/>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一、财政拨款收入：指本级财政当年拨付的资金。</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二、事业收入：指事业单位开展专业业务活动及辅助活动取得的收入。</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四、其他收入：指除上述“财政拨款收入”“事业收入”“经营收入”等以外的收入。</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五、年初结转和结余：指以前年度尚未完成、结转到本年按有关规定继续使用的资金。</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六、基本支出：指行政事业单位用于为保障其机构正常运转、完成日常工作任务而发生的人员支出和公用支出。   </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十、项目支出：指各部门、各单位为完成其特定的工作任务和事业发展目标所发生的支出。</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w:t>
      </w: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13EDAF"/>
    <w:multiLevelType w:val="singleLevel"/>
    <w:tmpl w:val="A813EDAF"/>
    <w:lvl w:ilvl="0" w:tentative="0">
      <w:start w:val="2"/>
      <w:numFmt w:val="chineseCounting"/>
      <w:suff w:val="space"/>
      <w:lvlText w:val="第%1部分"/>
      <w:lvlJc w:val="left"/>
      <w:rPr>
        <w:rFonts w:hint="eastAsia"/>
      </w:rPr>
    </w:lvl>
  </w:abstractNum>
  <w:abstractNum w:abstractNumId="1">
    <w:nsid w:val="CEF99126"/>
    <w:multiLevelType w:val="singleLevel"/>
    <w:tmpl w:val="CEF99126"/>
    <w:lvl w:ilvl="0" w:tentative="0">
      <w:start w:val="6"/>
      <w:numFmt w:val="chineseCounting"/>
      <w:suff w:val="nothing"/>
      <w:lvlText w:val="%1、"/>
      <w:lvlJc w:val="left"/>
      <w:pPr>
        <w:ind w:left="10"/>
      </w:pPr>
      <w:rPr>
        <w:rFonts w:hint="eastAsia"/>
      </w:rPr>
    </w:lvl>
  </w:abstractNum>
  <w:abstractNum w:abstractNumId="2">
    <w:nsid w:val="DD551E1F"/>
    <w:multiLevelType w:val="singleLevel"/>
    <w:tmpl w:val="DD551E1F"/>
    <w:lvl w:ilvl="0" w:tentative="0">
      <w:start w:val="2"/>
      <w:numFmt w:val="chineseCounting"/>
      <w:suff w:val="nothing"/>
      <w:lvlText w:val="（%1）"/>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026C"/>
    <w:rsid w:val="001370E0"/>
    <w:rsid w:val="001E5C72"/>
    <w:rsid w:val="0021474E"/>
    <w:rsid w:val="00240E79"/>
    <w:rsid w:val="00273FB6"/>
    <w:rsid w:val="002C4587"/>
    <w:rsid w:val="00322FDB"/>
    <w:rsid w:val="00336654"/>
    <w:rsid w:val="0034212C"/>
    <w:rsid w:val="003B767E"/>
    <w:rsid w:val="003C6E9E"/>
    <w:rsid w:val="003E2B27"/>
    <w:rsid w:val="003F735C"/>
    <w:rsid w:val="004556A1"/>
    <w:rsid w:val="00495BF7"/>
    <w:rsid w:val="004D2FB1"/>
    <w:rsid w:val="00503388"/>
    <w:rsid w:val="00606BFF"/>
    <w:rsid w:val="006365DA"/>
    <w:rsid w:val="00674B8E"/>
    <w:rsid w:val="006A08F2"/>
    <w:rsid w:val="006D309D"/>
    <w:rsid w:val="00755429"/>
    <w:rsid w:val="00805349"/>
    <w:rsid w:val="00822D2A"/>
    <w:rsid w:val="00856F8B"/>
    <w:rsid w:val="008E6BD9"/>
    <w:rsid w:val="00951EF1"/>
    <w:rsid w:val="00A01465"/>
    <w:rsid w:val="00A42B5F"/>
    <w:rsid w:val="00A83F30"/>
    <w:rsid w:val="00B3026C"/>
    <w:rsid w:val="00B61D33"/>
    <w:rsid w:val="00B739C6"/>
    <w:rsid w:val="00BD7E56"/>
    <w:rsid w:val="00C05849"/>
    <w:rsid w:val="00C22D12"/>
    <w:rsid w:val="00C434C4"/>
    <w:rsid w:val="00C719C5"/>
    <w:rsid w:val="00D03E43"/>
    <w:rsid w:val="00D72BEC"/>
    <w:rsid w:val="00DB2374"/>
    <w:rsid w:val="00E13A39"/>
    <w:rsid w:val="00E640A6"/>
    <w:rsid w:val="00EF3E2E"/>
    <w:rsid w:val="00EF66B9"/>
    <w:rsid w:val="00F454DA"/>
    <w:rsid w:val="00F91E9B"/>
    <w:rsid w:val="00FF3AFB"/>
    <w:rsid w:val="0103117E"/>
    <w:rsid w:val="010433AE"/>
    <w:rsid w:val="0127414C"/>
    <w:rsid w:val="01286597"/>
    <w:rsid w:val="01693A0E"/>
    <w:rsid w:val="01701A92"/>
    <w:rsid w:val="01A76EFE"/>
    <w:rsid w:val="01AC4F8E"/>
    <w:rsid w:val="01F17FB8"/>
    <w:rsid w:val="01FD7560"/>
    <w:rsid w:val="02096D19"/>
    <w:rsid w:val="020B01D4"/>
    <w:rsid w:val="021C5170"/>
    <w:rsid w:val="02210319"/>
    <w:rsid w:val="02701732"/>
    <w:rsid w:val="027E0924"/>
    <w:rsid w:val="028A6DF7"/>
    <w:rsid w:val="028F7FF1"/>
    <w:rsid w:val="029A03AD"/>
    <w:rsid w:val="02EA5E06"/>
    <w:rsid w:val="02F06C7C"/>
    <w:rsid w:val="02F13C0B"/>
    <w:rsid w:val="02F74BBD"/>
    <w:rsid w:val="02F807F7"/>
    <w:rsid w:val="03045176"/>
    <w:rsid w:val="03111C85"/>
    <w:rsid w:val="03184BEC"/>
    <w:rsid w:val="032546F9"/>
    <w:rsid w:val="032B042B"/>
    <w:rsid w:val="033C3A8A"/>
    <w:rsid w:val="035968CB"/>
    <w:rsid w:val="0361181E"/>
    <w:rsid w:val="037834F9"/>
    <w:rsid w:val="03815D4F"/>
    <w:rsid w:val="03883DFB"/>
    <w:rsid w:val="03B3225F"/>
    <w:rsid w:val="03D0090A"/>
    <w:rsid w:val="03D774CC"/>
    <w:rsid w:val="03E62803"/>
    <w:rsid w:val="03EC631F"/>
    <w:rsid w:val="04191843"/>
    <w:rsid w:val="041F0EDD"/>
    <w:rsid w:val="041F13FE"/>
    <w:rsid w:val="042D1E2E"/>
    <w:rsid w:val="04D07BAC"/>
    <w:rsid w:val="04DD79CC"/>
    <w:rsid w:val="04E10E66"/>
    <w:rsid w:val="04F240DA"/>
    <w:rsid w:val="051128BC"/>
    <w:rsid w:val="051512F8"/>
    <w:rsid w:val="053359BE"/>
    <w:rsid w:val="053A33EF"/>
    <w:rsid w:val="05516B78"/>
    <w:rsid w:val="059032E3"/>
    <w:rsid w:val="05910711"/>
    <w:rsid w:val="05A14CC8"/>
    <w:rsid w:val="05E71F92"/>
    <w:rsid w:val="05FB62FA"/>
    <w:rsid w:val="060631F1"/>
    <w:rsid w:val="06064418"/>
    <w:rsid w:val="060B051D"/>
    <w:rsid w:val="060F3397"/>
    <w:rsid w:val="06220AAF"/>
    <w:rsid w:val="063668C7"/>
    <w:rsid w:val="063851CF"/>
    <w:rsid w:val="063A5949"/>
    <w:rsid w:val="06491127"/>
    <w:rsid w:val="065A7B6A"/>
    <w:rsid w:val="06642B38"/>
    <w:rsid w:val="0668177D"/>
    <w:rsid w:val="068627FC"/>
    <w:rsid w:val="069321B6"/>
    <w:rsid w:val="069849C0"/>
    <w:rsid w:val="06AE40E7"/>
    <w:rsid w:val="06D51946"/>
    <w:rsid w:val="06FA6C85"/>
    <w:rsid w:val="070A5F96"/>
    <w:rsid w:val="075F3CAA"/>
    <w:rsid w:val="076008BF"/>
    <w:rsid w:val="07605D85"/>
    <w:rsid w:val="076C6AC8"/>
    <w:rsid w:val="077B36A2"/>
    <w:rsid w:val="0793364B"/>
    <w:rsid w:val="07986A3E"/>
    <w:rsid w:val="07A01E70"/>
    <w:rsid w:val="07B16A17"/>
    <w:rsid w:val="07B32FE2"/>
    <w:rsid w:val="07E4237B"/>
    <w:rsid w:val="07ED63EF"/>
    <w:rsid w:val="07F81E61"/>
    <w:rsid w:val="080D037C"/>
    <w:rsid w:val="08400320"/>
    <w:rsid w:val="084059D5"/>
    <w:rsid w:val="084E2A9E"/>
    <w:rsid w:val="085C5F61"/>
    <w:rsid w:val="08B011B8"/>
    <w:rsid w:val="08CC0A0C"/>
    <w:rsid w:val="08D03EE6"/>
    <w:rsid w:val="08D2248D"/>
    <w:rsid w:val="08D550B1"/>
    <w:rsid w:val="08FE447A"/>
    <w:rsid w:val="09123C80"/>
    <w:rsid w:val="092443C3"/>
    <w:rsid w:val="09257D8D"/>
    <w:rsid w:val="09572F4E"/>
    <w:rsid w:val="09767772"/>
    <w:rsid w:val="097D4E41"/>
    <w:rsid w:val="099F529E"/>
    <w:rsid w:val="09B0751C"/>
    <w:rsid w:val="09F23DAC"/>
    <w:rsid w:val="09F76D3D"/>
    <w:rsid w:val="09F80E9A"/>
    <w:rsid w:val="09FD0B35"/>
    <w:rsid w:val="09FD223E"/>
    <w:rsid w:val="0A050D41"/>
    <w:rsid w:val="0A065173"/>
    <w:rsid w:val="0A163ADD"/>
    <w:rsid w:val="0A1750CF"/>
    <w:rsid w:val="0A2B3CBA"/>
    <w:rsid w:val="0A3C30DF"/>
    <w:rsid w:val="0A5229CC"/>
    <w:rsid w:val="0A5F020D"/>
    <w:rsid w:val="0A5F39DF"/>
    <w:rsid w:val="0A6C6D19"/>
    <w:rsid w:val="0A790732"/>
    <w:rsid w:val="0A7B083D"/>
    <w:rsid w:val="0A7E2BF1"/>
    <w:rsid w:val="0A85445D"/>
    <w:rsid w:val="0A883A03"/>
    <w:rsid w:val="0A93242F"/>
    <w:rsid w:val="0A987332"/>
    <w:rsid w:val="0A9E5A6C"/>
    <w:rsid w:val="0A9E65C1"/>
    <w:rsid w:val="0AB50B74"/>
    <w:rsid w:val="0AC142F5"/>
    <w:rsid w:val="0AD71194"/>
    <w:rsid w:val="0AE70922"/>
    <w:rsid w:val="0AF16149"/>
    <w:rsid w:val="0B391818"/>
    <w:rsid w:val="0B60657B"/>
    <w:rsid w:val="0B6B0F4E"/>
    <w:rsid w:val="0B767D0C"/>
    <w:rsid w:val="0BA8765C"/>
    <w:rsid w:val="0BAF3B0C"/>
    <w:rsid w:val="0BD14F70"/>
    <w:rsid w:val="0BD718F1"/>
    <w:rsid w:val="0BE04A81"/>
    <w:rsid w:val="0BF177CB"/>
    <w:rsid w:val="0C261028"/>
    <w:rsid w:val="0C333C85"/>
    <w:rsid w:val="0C6010CF"/>
    <w:rsid w:val="0C7C2B88"/>
    <w:rsid w:val="0C852183"/>
    <w:rsid w:val="0CCE533B"/>
    <w:rsid w:val="0CDA2E43"/>
    <w:rsid w:val="0CF72DD0"/>
    <w:rsid w:val="0D252D15"/>
    <w:rsid w:val="0D2B243E"/>
    <w:rsid w:val="0D355042"/>
    <w:rsid w:val="0D3600BA"/>
    <w:rsid w:val="0D403271"/>
    <w:rsid w:val="0D43464D"/>
    <w:rsid w:val="0D495C04"/>
    <w:rsid w:val="0D6C01D7"/>
    <w:rsid w:val="0D727053"/>
    <w:rsid w:val="0D7E22DE"/>
    <w:rsid w:val="0D7E7019"/>
    <w:rsid w:val="0D8545F7"/>
    <w:rsid w:val="0DC40C23"/>
    <w:rsid w:val="0DDA39EF"/>
    <w:rsid w:val="0DE673E5"/>
    <w:rsid w:val="0DE960ED"/>
    <w:rsid w:val="0DEF361D"/>
    <w:rsid w:val="0E0218D7"/>
    <w:rsid w:val="0E06676C"/>
    <w:rsid w:val="0E1B418C"/>
    <w:rsid w:val="0E1D7F0B"/>
    <w:rsid w:val="0E2C7543"/>
    <w:rsid w:val="0E306ED3"/>
    <w:rsid w:val="0E430414"/>
    <w:rsid w:val="0E7360CE"/>
    <w:rsid w:val="0E8072B7"/>
    <w:rsid w:val="0EA92215"/>
    <w:rsid w:val="0EC67509"/>
    <w:rsid w:val="0EDB7C8E"/>
    <w:rsid w:val="0EE678E9"/>
    <w:rsid w:val="0EF35D29"/>
    <w:rsid w:val="0EF857F5"/>
    <w:rsid w:val="0EF86FD1"/>
    <w:rsid w:val="0EFD2C7B"/>
    <w:rsid w:val="0F1F4488"/>
    <w:rsid w:val="0F342BBF"/>
    <w:rsid w:val="0F491898"/>
    <w:rsid w:val="0F6E3288"/>
    <w:rsid w:val="0F6F1A2E"/>
    <w:rsid w:val="0F6F6E4C"/>
    <w:rsid w:val="0F7103E7"/>
    <w:rsid w:val="0F7A718E"/>
    <w:rsid w:val="0F985C9C"/>
    <w:rsid w:val="0FA31046"/>
    <w:rsid w:val="0FA820BD"/>
    <w:rsid w:val="0FB27A9A"/>
    <w:rsid w:val="0FBA0BB9"/>
    <w:rsid w:val="0FD01123"/>
    <w:rsid w:val="0FDC13FE"/>
    <w:rsid w:val="0FE91F92"/>
    <w:rsid w:val="0FEB2A43"/>
    <w:rsid w:val="10074C45"/>
    <w:rsid w:val="10173D55"/>
    <w:rsid w:val="10402113"/>
    <w:rsid w:val="10505F4D"/>
    <w:rsid w:val="10712BFA"/>
    <w:rsid w:val="108D633C"/>
    <w:rsid w:val="10BE3DA3"/>
    <w:rsid w:val="10C77723"/>
    <w:rsid w:val="10D87913"/>
    <w:rsid w:val="10DE64C9"/>
    <w:rsid w:val="10E77DC3"/>
    <w:rsid w:val="10EC0289"/>
    <w:rsid w:val="10F42D24"/>
    <w:rsid w:val="10F87329"/>
    <w:rsid w:val="11107074"/>
    <w:rsid w:val="11383F63"/>
    <w:rsid w:val="11474A52"/>
    <w:rsid w:val="11712834"/>
    <w:rsid w:val="11746EB7"/>
    <w:rsid w:val="11853579"/>
    <w:rsid w:val="118A350E"/>
    <w:rsid w:val="11916FF1"/>
    <w:rsid w:val="119721B0"/>
    <w:rsid w:val="11FA0FED"/>
    <w:rsid w:val="1205039F"/>
    <w:rsid w:val="1208318F"/>
    <w:rsid w:val="121724B6"/>
    <w:rsid w:val="123B2F88"/>
    <w:rsid w:val="123E1D3E"/>
    <w:rsid w:val="12475B1A"/>
    <w:rsid w:val="12481836"/>
    <w:rsid w:val="1250531D"/>
    <w:rsid w:val="12571669"/>
    <w:rsid w:val="125E48D7"/>
    <w:rsid w:val="12611B4D"/>
    <w:rsid w:val="126A7D67"/>
    <w:rsid w:val="128D0126"/>
    <w:rsid w:val="128E6D41"/>
    <w:rsid w:val="12915AC5"/>
    <w:rsid w:val="12A435C9"/>
    <w:rsid w:val="12D95989"/>
    <w:rsid w:val="13057889"/>
    <w:rsid w:val="13121C45"/>
    <w:rsid w:val="1316344D"/>
    <w:rsid w:val="133B69EE"/>
    <w:rsid w:val="134C6853"/>
    <w:rsid w:val="134E3403"/>
    <w:rsid w:val="135A0320"/>
    <w:rsid w:val="13FF1260"/>
    <w:rsid w:val="14083002"/>
    <w:rsid w:val="14127A7E"/>
    <w:rsid w:val="14344CDD"/>
    <w:rsid w:val="14351673"/>
    <w:rsid w:val="146614EC"/>
    <w:rsid w:val="148137BB"/>
    <w:rsid w:val="148D428A"/>
    <w:rsid w:val="14A95242"/>
    <w:rsid w:val="14AF4305"/>
    <w:rsid w:val="14B768C4"/>
    <w:rsid w:val="14C401D0"/>
    <w:rsid w:val="14C45AB1"/>
    <w:rsid w:val="14CF1916"/>
    <w:rsid w:val="14E16031"/>
    <w:rsid w:val="150D518B"/>
    <w:rsid w:val="151379FB"/>
    <w:rsid w:val="15224107"/>
    <w:rsid w:val="152A2DF3"/>
    <w:rsid w:val="15302167"/>
    <w:rsid w:val="154E5831"/>
    <w:rsid w:val="15605F53"/>
    <w:rsid w:val="15733984"/>
    <w:rsid w:val="15795B0D"/>
    <w:rsid w:val="15914788"/>
    <w:rsid w:val="15B12F8C"/>
    <w:rsid w:val="15CF1F04"/>
    <w:rsid w:val="160C1D07"/>
    <w:rsid w:val="162F763C"/>
    <w:rsid w:val="16382FCF"/>
    <w:rsid w:val="164138F6"/>
    <w:rsid w:val="16472A29"/>
    <w:rsid w:val="1670755D"/>
    <w:rsid w:val="16997161"/>
    <w:rsid w:val="16A31A2F"/>
    <w:rsid w:val="16A752CF"/>
    <w:rsid w:val="16AD4052"/>
    <w:rsid w:val="16CD062A"/>
    <w:rsid w:val="16E23C1F"/>
    <w:rsid w:val="16F558D8"/>
    <w:rsid w:val="16FF2C33"/>
    <w:rsid w:val="17157A85"/>
    <w:rsid w:val="171857E2"/>
    <w:rsid w:val="171B52B5"/>
    <w:rsid w:val="177D69C4"/>
    <w:rsid w:val="17957CEB"/>
    <w:rsid w:val="17A056D1"/>
    <w:rsid w:val="17B255E2"/>
    <w:rsid w:val="17CB1861"/>
    <w:rsid w:val="17F82C49"/>
    <w:rsid w:val="17F92DC1"/>
    <w:rsid w:val="18087C2A"/>
    <w:rsid w:val="18363B94"/>
    <w:rsid w:val="1840446A"/>
    <w:rsid w:val="184342B8"/>
    <w:rsid w:val="186C13A6"/>
    <w:rsid w:val="18B05926"/>
    <w:rsid w:val="18D32BB5"/>
    <w:rsid w:val="18F40538"/>
    <w:rsid w:val="190328A8"/>
    <w:rsid w:val="1949637E"/>
    <w:rsid w:val="194B5EEC"/>
    <w:rsid w:val="196756FF"/>
    <w:rsid w:val="1971272F"/>
    <w:rsid w:val="197803FD"/>
    <w:rsid w:val="19902D71"/>
    <w:rsid w:val="19A455E1"/>
    <w:rsid w:val="19A70D9B"/>
    <w:rsid w:val="19CD4CB5"/>
    <w:rsid w:val="19D8562D"/>
    <w:rsid w:val="19E178DC"/>
    <w:rsid w:val="19E41226"/>
    <w:rsid w:val="19E97210"/>
    <w:rsid w:val="19FA76A6"/>
    <w:rsid w:val="1A1576DB"/>
    <w:rsid w:val="1A1E7D76"/>
    <w:rsid w:val="1A236390"/>
    <w:rsid w:val="1A2C234F"/>
    <w:rsid w:val="1A5524B9"/>
    <w:rsid w:val="1A555985"/>
    <w:rsid w:val="1A596011"/>
    <w:rsid w:val="1A596B5C"/>
    <w:rsid w:val="1A60545E"/>
    <w:rsid w:val="1A6E1D7D"/>
    <w:rsid w:val="1A7E596E"/>
    <w:rsid w:val="1A851445"/>
    <w:rsid w:val="1A926C1F"/>
    <w:rsid w:val="1AA27806"/>
    <w:rsid w:val="1AAB09A3"/>
    <w:rsid w:val="1ACF7FD7"/>
    <w:rsid w:val="1B015CA6"/>
    <w:rsid w:val="1B0366AD"/>
    <w:rsid w:val="1B1455E6"/>
    <w:rsid w:val="1B21023D"/>
    <w:rsid w:val="1B3171D1"/>
    <w:rsid w:val="1B4213AA"/>
    <w:rsid w:val="1B67067A"/>
    <w:rsid w:val="1B911995"/>
    <w:rsid w:val="1B9B516D"/>
    <w:rsid w:val="1B9F78C2"/>
    <w:rsid w:val="1BA23199"/>
    <w:rsid w:val="1BD93694"/>
    <w:rsid w:val="1BDB115B"/>
    <w:rsid w:val="1BDE2F1A"/>
    <w:rsid w:val="1BEE7937"/>
    <w:rsid w:val="1BF97A5F"/>
    <w:rsid w:val="1BFC67E0"/>
    <w:rsid w:val="1C320744"/>
    <w:rsid w:val="1C661056"/>
    <w:rsid w:val="1CA82BB4"/>
    <w:rsid w:val="1CAA50B1"/>
    <w:rsid w:val="1CB8581C"/>
    <w:rsid w:val="1CD14A9C"/>
    <w:rsid w:val="1CD72DCE"/>
    <w:rsid w:val="1CD73642"/>
    <w:rsid w:val="1CF96B03"/>
    <w:rsid w:val="1D0723E0"/>
    <w:rsid w:val="1D092063"/>
    <w:rsid w:val="1D121370"/>
    <w:rsid w:val="1D154506"/>
    <w:rsid w:val="1D190D63"/>
    <w:rsid w:val="1D273959"/>
    <w:rsid w:val="1D413F7D"/>
    <w:rsid w:val="1D6E274E"/>
    <w:rsid w:val="1D6F0B10"/>
    <w:rsid w:val="1D7B2B41"/>
    <w:rsid w:val="1DB53FC9"/>
    <w:rsid w:val="1DC45612"/>
    <w:rsid w:val="1DC7438D"/>
    <w:rsid w:val="1DDA4ADD"/>
    <w:rsid w:val="1DEB6316"/>
    <w:rsid w:val="1DF20E32"/>
    <w:rsid w:val="1DF52DF6"/>
    <w:rsid w:val="1E104587"/>
    <w:rsid w:val="1E351A46"/>
    <w:rsid w:val="1E4437C0"/>
    <w:rsid w:val="1E4733AD"/>
    <w:rsid w:val="1E5B737F"/>
    <w:rsid w:val="1E612992"/>
    <w:rsid w:val="1E7006A0"/>
    <w:rsid w:val="1E7A1FEA"/>
    <w:rsid w:val="1EA13C09"/>
    <w:rsid w:val="1EA728D0"/>
    <w:rsid w:val="1EAA08B7"/>
    <w:rsid w:val="1EB14A81"/>
    <w:rsid w:val="1EB2442A"/>
    <w:rsid w:val="1ED374A3"/>
    <w:rsid w:val="1EE01A23"/>
    <w:rsid w:val="1EE6029B"/>
    <w:rsid w:val="1EEC4FDE"/>
    <w:rsid w:val="1EF96859"/>
    <w:rsid w:val="1EFC3AA2"/>
    <w:rsid w:val="1F093AA7"/>
    <w:rsid w:val="1F1D15E3"/>
    <w:rsid w:val="1F2A46F5"/>
    <w:rsid w:val="1F2F48AA"/>
    <w:rsid w:val="1F4506A7"/>
    <w:rsid w:val="1F506027"/>
    <w:rsid w:val="1F6F0916"/>
    <w:rsid w:val="1F827AA0"/>
    <w:rsid w:val="1FA37B72"/>
    <w:rsid w:val="1FD133DD"/>
    <w:rsid w:val="1FD141DB"/>
    <w:rsid w:val="1FE150BC"/>
    <w:rsid w:val="1FE208ED"/>
    <w:rsid w:val="1FF70FD8"/>
    <w:rsid w:val="2001794A"/>
    <w:rsid w:val="200E64B7"/>
    <w:rsid w:val="20102E57"/>
    <w:rsid w:val="20533A83"/>
    <w:rsid w:val="206B5B84"/>
    <w:rsid w:val="206D1687"/>
    <w:rsid w:val="207C6F40"/>
    <w:rsid w:val="20814620"/>
    <w:rsid w:val="20975384"/>
    <w:rsid w:val="20B15BE2"/>
    <w:rsid w:val="20C85E62"/>
    <w:rsid w:val="20E160BD"/>
    <w:rsid w:val="20F864E2"/>
    <w:rsid w:val="21030D26"/>
    <w:rsid w:val="21353B5A"/>
    <w:rsid w:val="214F76C3"/>
    <w:rsid w:val="21597181"/>
    <w:rsid w:val="217215D4"/>
    <w:rsid w:val="218772CA"/>
    <w:rsid w:val="21993076"/>
    <w:rsid w:val="21A9713F"/>
    <w:rsid w:val="21F53353"/>
    <w:rsid w:val="21F911EA"/>
    <w:rsid w:val="21FB5253"/>
    <w:rsid w:val="220220B6"/>
    <w:rsid w:val="22261C8D"/>
    <w:rsid w:val="222A085C"/>
    <w:rsid w:val="227D0F36"/>
    <w:rsid w:val="227F6898"/>
    <w:rsid w:val="22827629"/>
    <w:rsid w:val="228B397D"/>
    <w:rsid w:val="22A81E0C"/>
    <w:rsid w:val="22B639DA"/>
    <w:rsid w:val="22BB2893"/>
    <w:rsid w:val="22C20CDB"/>
    <w:rsid w:val="22DE2875"/>
    <w:rsid w:val="22FF7983"/>
    <w:rsid w:val="23027BC9"/>
    <w:rsid w:val="230E1682"/>
    <w:rsid w:val="234E1726"/>
    <w:rsid w:val="2361434F"/>
    <w:rsid w:val="239866CC"/>
    <w:rsid w:val="23DC0E42"/>
    <w:rsid w:val="23DC5742"/>
    <w:rsid w:val="23DE75F8"/>
    <w:rsid w:val="23E80479"/>
    <w:rsid w:val="24045F4F"/>
    <w:rsid w:val="241157DF"/>
    <w:rsid w:val="24177FA4"/>
    <w:rsid w:val="24242682"/>
    <w:rsid w:val="24283D17"/>
    <w:rsid w:val="24490220"/>
    <w:rsid w:val="24683EC5"/>
    <w:rsid w:val="24876998"/>
    <w:rsid w:val="249960E1"/>
    <w:rsid w:val="24C44393"/>
    <w:rsid w:val="24D528EC"/>
    <w:rsid w:val="24EC6057"/>
    <w:rsid w:val="24EE23A9"/>
    <w:rsid w:val="252B443F"/>
    <w:rsid w:val="253C79EE"/>
    <w:rsid w:val="2542237B"/>
    <w:rsid w:val="255C1542"/>
    <w:rsid w:val="255C215A"/>
    <w:rsid w:val="25604325"/>
    <w:rsid w:val="259E0835"/>
    <w:rsid w:val="25AC03FC"/>
    <w:rsid w:val="25C22E9F"/>
    <w:rsid w:val="25C4146F"/>
    <w:rsid w:val="25F21A2B"/>
    <w:rsid w:val="25FB408A"/>
    <w:rsid w:val="26110B2C"/>
    <w:rsid w:val="26136812"/>
    <w:rsid w:val="261E315F"/>
    <w:rsid w:val="262C18B7"/>
    <w:rsid w:val="262D2C68"/>
    <w:rsid w:val="264732C8"/>
    <w:rsid w:val="265C6BE2"/>
    <w:rsid w:val="266D73DF"/>
    <w:rsid w:val="26832AB3"/>
    <w:rsid w:val="26847B17"/>
    <w:rsid w:val="268E07B6"/>
    <w:rsid w:val="26B634F3"/>
    <w:rsid w:val="26D33836"/>
    <w:rsid w:val="26E20876"/>
    <w:rsid w:val="26E90667"/>
    <w:rsid w:val="26F30433"/>
    <w:rsid w:val="27177496"/>
    <w:rsid w:val="272175BC"/>
    <w:rsid w:val="27454A7D"/>
    <w:rsid w:val="27530046"/>
    <w:rsid w:val="2760524B"/>
    <w:rsid w:val="27625391"/>
    <w:rsid w:val="276A63CA"/>
    <w:rsid w:val="27710DD4"/>
    <w:rsid w:val="277B3006"/>
    <w:rsid w:val="278F33D7"/>
    <w:rsid w:val="279021EE"/>
    <w:rsid w:val="27A4176E"/>
    <w:rsid w:val="27BA6465"/>
    <w:rsid w:val="27E67726"/>
    <w:rsid w:val="27E72AD5"/>
    <w:rsid w:val="27F93146"/>
    <w:rsid w:val="280F5C6C"/>
    <w:rsid w:val="280F66CC"/>
    <w:rsid w:val="28194E2B"/>
    <w:rsid w:val="283A4324"/>
    <w:rsid w:val="287E5240"/>
    <w:rsid w:val="28941034"/>
    <w:rsid w:val="289D69EE"/>
    <w:rsid w:val="28AB4A87"/>
    <w:rsid w:val="28B96FD3"/>
    <w:rsid w:val="28C96CE6"/>
    <w:rsid w:val="28CD309D"/>
    <w:rsid w:val="28D838EE"/>
    <w:rsid w:val="28DD1BC1"/>
    <w:rsid w:val="28E83CC8"/>
    <w:rsid w:val="29460D99"/>
    <w:rsid w:val="297F752C"/>
    <w:rsid w:val="29870E21"/>
    <w:rsid w:val="299754F8"/>
    <w:rsid w:val="29B56DD2"/>
    <w:rsid w:val="29CF574C"/>
    <w:rsid w:val="29DD55ED"/>
    <w:rsid w:val="29DD653B"/>
    <w:rsid w:val="29EA015A"/>
    <w:rsid w:val="29F90813"/>
    <w:rsid w:val="2A054E44"/>
    <w:rsid w:val="2A0E22FA"/>
    <w:rsid w:val="2A1B6987"/>
    <w:rsid w:val="2A237642"/>
    <w:rsid w:val="2A2B5D67"/>
    <w:rsid w:val="2A31291B"/>
    <w:rsid w:val="2A3256E9"/>
    <w:rsid w:val="2A415DDC"/>
    <w:rsid w:val="2A4343E7"/>
    <w:rsid w:val="2A585EB3"/>
    <w:rsid w:val="2A65589B"/>
    <w:rsid w:val="2A6C4332"/>
    <w:rsid w:val="2A704B58"/>
    <w:rsid w:val="2A72126A"/>
    <w:rsid w:val="2A7F153D"/>
    <w:rsid w:val="2A8E34E0"/>
    <w:rsid w:val="2AB2128F"/>
    <w:rsid w:val="2AB524D5"/>
    <w:rsid w:val="2ABB5460"/>
    <w:rsid w:val="2AD04EA2"/>
    <w:rsid w:val="2ADE3359"/>
    <w:rsid w:val="2AE71372"/>
    <w:rsid w:val="2AEB570A"/>
    <w:rsid w:val="2AFD5911"/>
    <w:rsid w:val="2B0D132A"/>
    <w:rsid w:val="2B105B1E"/>
    <w:rsid w:val="2B205FB0"/>
    <w:rsid w:val="2B2870D3"/>
    <w:rsid w:val="2B2A1FB9"/>
    <w:rsid w:val="2B2A6B2A"/>
    <w:rsid w:val="2B321663"/>
    <w:rsid w:val="2B3475A1"/>
    <w:rsid w:val="2B421925"/>
    <w:rsid w:val="2B4E4F18"/>
    <w:rsid w:val="2B5C3A1D"/>
    <w:rsid w:val="2B6C7F44"/>
    <w:rsid w:val="2B8A608F"/>
    <w:rsid w:val="2BAA6270"/>
    <w:rsid w:val="2BB77982"/>
    <w:rsid w:val="2BC12C4B"/>
    <w:rsid w:val="2BC253A9"/>
    <w:rsid w:val="2C2D69CB"/>
    <w:rsid w:val="2C4F08CA"/>
    <w:rsid w:val="2C54013E"/>
    <w:rsid w:val="2C5E0E5D"/>
    <w:rsid w:val="2C6B4E6B"/>
    <w:rsid w:val="2C7556AF"/>
    <w:rsid w:val="2C86698C"/>
    <w:rsid w:val="2C9C42BB"/>
    <w:rsid w:val="2CBA694A"/>
    <w:rsid w:val="2CBE11F8"/>
    <w:rsid w:val="2CCD7937"/>
    <w:rsid w:val="2CFC0D7E"/>
    <w:rsid w:val="2D2B7A00"/>
    <w:rsid w:val="2D7711CF"/>
    <w:rsid w:val="2D7F4F0E"/>
    <w:rsid w:val="2D8F7734"/>
    <w:rsid w:val="2D9079CC"/>
    <w:rsid w:val="2D9727C7"/>
    <w:rsid w:val="2D974C62"/>
    <w:rsid w:val="2D9D52AC"/>
    <w:rsid w:val="2DCD2FC1"/>
    <w:rsid w:val="2E021FCA"/>
    <w:rsid w:val="2E2B6934"/>
    <w:rsid w:val="2E33348C"/>
    <w:rsid w:val="2E3A5483"/>
    <w:rsid w:val="2E654060"/>
    <w:rsid w:val="2E8B4DB8"/>
    <w:rsid w:val="2E901070"/>
    <w:rsid w:val="2EB31DF6"/>
    <w:rsid w:val="2EB401B0"/>
    <w:rsid w:val="2EB72ACD"/>
    <w:rsid w:val="2ECF5C2B"/>
    <w:rsid w:val="2F066A68"/>
    <w:rsid w:val="2F24184E"/>
    <w:rsid w:val="2F2D19E9"/>
    <w:rsid w:val="2F406BE4"/>
    <w:rsid w:val="2F4C45E0"/>
    <w:rsid w:val="2F672DA8"/>
    <w:rsid w:val="2F8F65FE"/>
    <w:rsid w:val="2F9D4629"/>
    <w:rsid w:val="2FA67F6B"/>
    <w:rsid w:val="2FB95088"/>
    <w:rsid w:val="2FC93693"/>
    <w:rsid w:val="2FCB7427"/>
    <w:rsid w:val="30001D0B"/>
    <w:rsid w:val="300A5E96"/>
    <w:rsid w:val="301C376A"/>
    <w:rsid w:val="30297035"/>
    <w:rsid w:val="30477004"/>
    <w:rsid w:val="30511768"/>
    <w:rsid w:val="3056600E"/>
    <w:rsid w:val="30685839"/>
    <w:rsid w:val="30A5214C"/>
    <w:rsid w:val="30C179E7"/>
    <w:rsid w:val="30D07BE5"/>
    <w:rsid w:val="30D30397"/>
    <w:rsid w:val="30D46B41"/>
    <w:rsid w:val="30DD06E4"/>
    <w:rsid w:val="30E20BA8"/>
    <w:rsid w:val="31290F6E"/>
    <w:rsid w:val="312B2857"/>
    <w:rsid w:val="314753A1"/>
    <w:rsid w:val="31586CBB"/>
    <w:rsid w:val="31831121"/>
    <w:rsid w:val="31857BD6"/>
    <w:rsid w:val="31B56319"/>
    <w:rsid w:val="31CC0C86"/>
    <w:rsid w:val="31DA77D7"/>
    <w:rsid w:val="31FD5B1B"/>
    <w:rsid w:val="32044F6B"/>
    <w:rsid w:val="3205483C"/>
    <w:rsid w:val="320A6896"/>
    <w:rsid w:val="320C31B3"/>
    <w:rsid w:val="3212468A"/>
    <w:rsid w:val="32821BB8"/>
    <w:rsid w:val="32AE6593"/>
    <w:rsid w:val="32B15807"/>
    <w:rsid w:val="32E168DA"/>
    <w:rsid w:val="32E958D7"/>
    <w:rsid w:val="32E9705E"/>
    <w:rsid w:val="32EF3F5F"/>
    <w:rsid w:val="3341041B"/>
    <w:rsid w:val="337118CA"/>
    <w:rsid w:val="3391444E"/>
    <w:rsid w:val="33B16537"/>
    <w:rsid w:val="33C55EB0"/>
    <w:rsid w:val="33D41C9A"/>
    <w:rsid w:val="33E11443"/>
    <w:rsid w:val="33F71CC6"/>
    <w:rsid w:val="34010340"/>
    <w:rsid w:val="341367CD"/>
    <w:rsid w:val="341E30A3"/>
    <w:rsid w:val="342F312C"/>
    <w:rsid w:val="34437BBE"/>
    <w:rsid w:val="34652D75"/>
    <w:rsid w:val="347A5B6C"/>
    <w:rsid w:val="348A1C1C"/>
    <w:rsid w:val="348E61F3"/>
    <w:rsid w:val="34B36600"/>
    <w:rsid w:val="34D24E72"/>
    <w:rsid w:val="34E617AF"/>
    <w:rsid w:val="34F67F0F"/>
    <w:rsid w:val="350320CB"/>
    <w:rsid w:val="35275760"/>
    <w:rsid w:val="352F53FF"/>
    <w:rsid w:val="353723F2"/>
    <w:rsid w:val="354C4751"/>
    <w:rsid w:val="3555351B"/>
    <w:rsid w:val="355E00EF"/>
    <w:rsid w:val="3561042B"/>
    <w:rsid w:val="356C2A9F"/>
    <w:rsid w:val="359507E6"/>
    <w:rsid w:val="35A63943"/>
    <w:rsid w:val="35B50235"/>
    <w:rsid w:val="35B50E3B"/>
    <w:rsid w:val="35D70EE5"/>
    <w:rsid w:val="35DC4DB2"/>
    <w:rsid w:val="35FC7138"/>
    <w:rsid w:val="361137FA"/>
    <w:rsid w:val="36142A8C"/>
    <w:rsid w:val="366055C6"/>
    <w:rsid w:val="368364F8"/>
    <w:rsid w:val="36864024"/>
    <w:rsid w:val="36DE5398"/>
    <w:rsid w:val="36F12A85"/>
    <w:rsid w:val="36F15FEA"/>
    <w:rsid w:val="370F6D6D"/>
    <w:rsid w:val="371A6FD2"/>
    <w:rsid w:val="376457B5"/>
    <w:rsid w:val="376A2319"/>
    <w:rsid w:val="37984F5B"/>
    <w:rsid w:val="37C42EB8"/>
    <w:rsid w:val="37F17436"/>
    <w:rsid w:val="37F8681C"/>
    <w:rsid w:val="37FE5DD8"/>
    <w:rsid w:val="38102BD3"/>
    <w:rsid w:val="38221057"/>
    <w:rsid w:val="38285124"/>
    <w:rsid w:val="3858419C"/>
    <w:rsid w:val="385B7473"/>
    <w:rsid w:val="387270A4"/>
    <w:rsid w:val="387B70A1"/>
    <w:rsid w:val="38AD6EAB"/>
    <w:rsid w:val="38C61DEA"/>
    <w:rsid w:val="391A68C9"/>
    <w:rsid w:val="397F7DFD"/>
    <w:rsid w:val="39BD5C83"/>
    <w:rsid w:val="39C4016F"/>
    <w:rsid w:val="39D5738D"/>
    <w:rsid w:val="39DF17ED"/>
    <w:rsid w:val="39F02EAB"/>
    <w:rsid w:val="39FB3A52"/>
    <w:rsid w:val="3A025798"/>
    <w:rsid w:val="3A2D6B9F"/>
    <w:rsid w:val="3A4773AF"/>
    <w:rsid w:val="3A5F2B41"/>
    <w:rsid w:val="3A7661C7"/>
    <w:rsid w:val="3A8B3A15"/>
    <w:rsid w:val="3AA855A8"/>
    <w:rsid w:val="3AC55EF8"/>
    <w:rsid w:val="3AD449CA"/>
    <w:rsid w:val="3AD847CF"/>
    <w:rsid w:val="3AFA092D"/>
    <w:rsid w:val="3AFA0BD7"/>
    <w:rsid w:val="3B00415A"/>
    <w:rsid w:val="3B010095"/>
    <w:rsid w:val="3B0D5799"/>
    <w:rsid w:val="3B2036AB"/>
    <w:rsid w:val="3B5F4E44"/>
    <w:rsid w:val="3B6937DB"/>
    <w:rsid w:val="3B875130"/>
    <w:rsid w:val="3B9C6199"/>
    <w:rsid w:val="3BB343C7"/>
    <w:rsid w:val="3BB37CEF"/>
    <w:rsid w:val="3BBB348D"/>
    <w:rsid w:val="3BC12DF5"/>
    <w:rsid w:val="3BC52534"/>
    <w:rsid w:val="3BE25C2F"/>
    <w:rsid w:val="3C1C0368"/>
    <w:rsid w:val="3C356575"/>
    <w:rsid w:val="3C4648CE"/>
    <w:rsid w:val="3C4F5B54"/>
    <w:rsid w:val="3C7C6230"/>
    <w:rsid w:val="3CAE705C"/>
    <w:rsid w:val="3CBF7078"/>
    <w:rsid w:val="3CC06BD5"/>
    <w:rsid w:val="3D001A69"/>
    <w:rsid w:val="3D3112C1"/>
    <w:rsid w:val="3D412D44"/>
    <w:rsid w:val="3D4401B6"/>
    <w:rsid w:val="3D514D46"/>
    <w:rsid w:val="3D7934FF"/>
    <w:rsid w:val="3D871A00"/>
    <w:rsid w:val="3D8E3178"/>
    <w:rsid w:val="3D8F2D1A"/>
    <w:rsid w:val="3DA62606"/>
    <w:rsid w:val="3DC4160D"/>
    <w:rsid w:val="3DC509D7"/>
    <w:rsid w:val="3DC552E7"/>
    <w:rsid w:val="3DCD037A"/>
    <w:rsid w:val="3DE64758"/>
    <w:rsid w:val="3DF307CD"/>
    <w:rsid w:val="3E111AF3"/>
    <w:rsid w:val="3E14017C"/>
    <w:rsid w:val="3E192D27"/>
    <w:rsid w:val="3E2603AF"/>
    <w:rsid w:val="3E3E052B"/>
    <w:rsid w:val="3E461BF7"/>
    <w:rsid w:val="3E472996"/>
    <w:rsid w:val="3E4A1992"/>
    <w:rsid w:val="3E69154B"/>
    <w:rsid w:val="3E766871"/>
    <w:rsid w:val="3E785F41"/>
    <w:rsid w:val="3E917633"/>
    <w:rsid w:val="3E917A8B"/>
    <w:rsid w:val="3EA10DF7"/>
    <w:rsid w:val="3ED5772B"/>
    <w:rsid w:val="3EDA44C1"/>
    <w:rsid w:val="3EE431EE"/>
    <w:rsid w:val="3F115F94"/>
    <w:rsid w:val="3F166B4D"/>
    <w:rsid w:val="3F1C0E49"/>
    <w:rsid w:val="3F203F23"/>
    <w:rsid w:val="3F2B7E5E"/>
    <w:rsid w:val="3F316F3D"/>
    <w:rsid w:val="3F341132"/>
    <w:rsid w:val="3F430390"/>
    <w:rsid w:val="3F58109B"/>
    <w:rsid w:val="3F5D77E4"/>
    <w:rsid w:val="3F860A42"/>
    <w:rsid w:val="3F945BA8"/>
    <w:rsid w:val="3FA22287"/>
    <w:rsid w:val="3FA94569"/>
    <w:rsid w:val="3FAB3E46"/>
    <w:rsid w:val="3FBB1BBB"/>
    <w:rsid w:val="3FBD10AD"/>
    <w:rsid w:val="3FD6775F"/>
    <w:rsid w:val="3FE64714"/>
    <w:rsid w:val="40380120"/>
    <w:rsid w:val="405334D9"/>
    <w:rsid w:val="407104B2"/>
    <w:rsid w:val="408C4212"/>
    <w:rsid w:val="40A36850"/>
    <w:rsid w:val="40B52A37"/>
    <w:rsid w:val="40C5414E"/>
    <w:rsid w:val="40C66877"/>
    <w:rsid w:val="40D43392"/>
    <w:rsid w:val="40ED22DF"/>
    <w:rsid w:val="40F462B0"/>
    <w:rsid w:val="41345B35"/>
    <w:rsid w:val="413F5DBE"/>
    <w:rsid w:val="413F615C"/>
    <w:rsid w:val="41605F51"/>
    <w:rsid w:val="416C1884"/>
    <w:rsid w:val="41755168"/>
    <w:rsid w:val="41854EBD"/>
    <w:rsid w:val="418D452A"/>
    <w:rsid w:val="41905953"/>
    <w:rsid w:val="41A13D56"/>
    <w:rsid w:val="41E0175D"/>
    <w:rsid w:val="41EA7BE0"/>
    <w:rsid w:val="41EF0E41"/>
    <w:rsid w:val="41F13AB9"/>
    <w:rsid w:val="4211048C"/>
    <w:rsid w:val="42126237"/>
    <w:rsid w:val="421C1368"/>
    <w:rsid w:val="422233F4"/>
    <w:rsid w:val="42691823"/>
    <w:rsid w:val="426C0AB6"/>
    <w:rsid w:val="42861484"/>
    <w:rsid w:val="428F0EAB"/>
    <w:rsid w:val="4296311B"/>
    <w:rsid w:val="42A55785"/>
    <w:rsid w:val="42C3405C"/>
    <w:rsid w:val="42C526B4"/>
    <w:rsid w:val="42C62DC0"/>
    <w:rsid w:val="42F620AE"/>
    <w:rsid w:val="42FD2680"/>
    <w:rsid w:val="4301404C"/>
    <w:rsid w:val="43031758"/>
    <w:rsid w:val="432C74A5"/>
    <w:rsid w:val="433C5D13"/>
    <w:rsid w:val="43454BD3"/>
    <w:rsid w:val="435E1F65"/>
    <w:rsid w:val="43881891"/>
    <w:rsid w:val="43A3458C"/>
    <w:rsid w:val="43A67492"/>
    <w:rsid w:val="43B85600"/>
    <w:rsid w:val="43C77E86"/>
    <w:rsid w:val="43CD28C7"/>
    <w:rsid w:val="43E15EC3"/>
    <w:rsid w:val="43E66E25"/>
    <w:rsid w:val="43EA1CBA"/>
    <w:rsid w:val="44034F69"/>
    <w:rsid w:val="4404722F"/>
    <w:rsid w:val="440F16E3"/>
    <w:rsid w:val="4427420B"/>
    <w:rsid w:val="443F4FF8"/>
    <w:rsid w:val="44614595"/>
    <w:rsid w:val="44701E15"/>
    <w:rsid w:val="447E65FA"/>
    <w:rsid w:val="448068E5"/>
    <w:rsid w:val="44A417AE"/>
    <w:rsid w:val="44B56B1D"/>
    <w:rsid w:val="44F75DEA"/>
    <w:rsid w:val="44FA66E7"/>
    <w:rsid w:val="45302F9F"/>
    <w:rsid w:val="453C168D"/>
    <w:rsid w:val="453E55F7"/>
    <w:rsid w:val="455D0F1B"/>
    <w:rsid w:val="459F19B1"/>
    <w:rsid w:val="45D22247"/>
    <w:rsid w:val="45DB2D29"/>
    <w:rsid w:val="45DC5A5E"/>
    <w:rsid w:val="45EB3449"/>
    <w:rsid w:val="45F92EF5"/>
    <w:rsid w:val="464164E5"/>
    <w:rsid w:val="46590531"/>
    <w:rsid w:val="4672110A"/>
    <w:rsid w:val="469C0606"/>
    <w:rsid w:val="46A30DDA"/>
    <w:rsid w:val="46B13DF8"/>
    <w:rsid w:val="46BE2EAB"/>
    <w:rsid w:val="46C31F25"/>
    <w:rsid w:val="46CE5D4E"/>
    <w:rsid w:val="46E40FDD"/>
    <w:rsid w:val="47091386"/>
    <w:rsid w:val="47134BF2"/>
    <w:rsid w:val="471B013C"/>
    <w:rsid w:val="47277CB0"/>
    <w:rsid w:val="472834BC"/>
    <w:rsid w:val="47385668"/>
    <w:rsid w:val="47541AD2"/>
    <w:rsid w:val="475C0650"/>
    <w:rsid w:val="476A416F"/>
    <w:rsid w:val="476E2770"/>
    <w:rsid w:val="476E512D"/>
    <w:rsid w:val="47754C5D"/>
    <w:rsid w:val="47793D30"/>
    <w:rsid w:val="47853D29"/>
    <w:rsid w:val="47A70A1A"/>
    <w:rsid w:val="47AE2AAB"/>
    <w:rsid w:val="47B035D7"/>
    <w:rsid w:val="47B112B6"/>
    <w:rsid w:val="47EC602F"/>
    <w:rsid w:val="47FE173D"/>
    <w:rsid w:val="481320E4"/>
    <w:rsid w:val="482A4677"/>
    <w:rsid w:val="48307FD0"/>
    <w:rsid w:val="484A6A4C"/>
    <w:rsid w:val="48632D97"/>
    <w:rsid w:val="48684F5C"/>
    <w:rsid w:val="487C6C9A"/>
    <w:rsid w:val="48906A9A"/>
    <w:rsid w:val="48AE5E5A"/>
    <w:rsid w:val="48BE2227"/>
    <w:rsid w:val="48CB0ECB"/>
    <w:rsid w:val="48D01088"/>
    <w:rsid w:val="48D61817"/>
    <w:rsid w:val="48ED2A02"/>
    <w:rsid w:val="48EF7B84"/>
    <w:rsid w:val="48F270DE"/>
    <w:rsid w:val="48F865E2"/>
    <w:rsid w:val="49086856"/>
    <w:rsid w:val="490E3768"/>
    <w:rsid w:val="490F4FB3"/>
    <w:rsid w:val="49165520"/>
    <w:rsid w:val="492A61A5"/>
    <w:rsid w:val="49300BE1"/>
    <w:rsid w:val="49364395"/>
    <w:rsid w:val="4953237A"/>
    <w:rsid w:val="49637547"/>
    <w:rsid w:val="498F1FD6"/>
    <w:rsid w:val="499C089B"/>
    <w:rsid w:val="49BE2DAC"/>
    <w:rsid w:val="49BE3403"/>
    <w:rsid w:val="49BF11EC"/>
    <w:rsid w:val="49BF3396"/>
    <w:rsid w:val="49C21AF6"/>
    <w:rsid w:val="49E06EF1"/>
    <w:rsid w:val="49E17841"/>
    <w:rsid w:val="49F91846"/>
    <w:rsid w:val="4A0025E5"/>
    <w:rsid w:val="4A10771C"/>
    <w:rsid w:val="4A3A0DA5"/>
    <w:rsid w:val="4A3D5E21"/>
    <w:rsid w:val="4A43248E"/>
    <w:rsid w:val="4A5D6617"/>
    <w:rsid w:val="4A6A0E27"/>
    <w:rsid w:val="4A6C2266"/>
    <w:rsid w:val="4A7B5FF2"/>
    <w:rsid w:val="4A8A2800"/>
    <w:rsid w:val="4A8A5F07"/>
    <w:rsid w:val="4AAC5CCE"/>
    <w:rsid w:val="4AC02CA1"/>
    <w:rsid w:val="4AD43518"/>
    <w:rsid w:val="4AED50D9"/>
    <w:rsid w:val="4AEE2856"/>
    <w:rsid w:val="4AF3156A"/>
    <w:rsid w:val="4B0007D7"/>
    <w:rsid w:val="4B0E315B"/>
    <w:rsid w:val="4B205848"/>
    <w:rsid w:val="4B2A7823"/>
    <w:rsid w:val="4B2E21F4"/>
    <w:rsid w:val="4B376B98"/>
    <w:rsid w:val="4B473338"/>
    <w:rsid w:val="4B4F0AAC"/>
    <w:rsid w:val="4B511B2E"/>
    <w:rsid w:val="4B7603B0"/>
    <w:rsid w:val="4BC44C8E"/>
    <w:rsid w:val="4BF71702"/>
    <w:rsid w:val="4BFA0928"/>
    <w:rsid w:val="4BFC0A65"/>
    <w:rsid w:val="4BFF1E57"/>
    <w:rsid w:val="4C094CAE"/>
    <w:rsid w:val="4C195EC0"/>
    <w:rsid w:val="4C1B0902"/>
    <w:rsid w:val="4C2B3B9A"/>
    <w:rsid w:val="4C335D88"/>
    <w:rsid w:val="4C387E62"/>
    <w:rsid w:val="4C4C69F2"/>
    <w:rsid w:val="4C5534D1"/>
    <w:rsid w:val="4C6B50E4"/>
    <w:rsid w:val="4C7561C6"/>
    <w:rsid w:val="4C8153FE"/>
    <w:rsid w:val="4CA113F5"/>
    <w:rsid w:val="4CB45F78"/>
    <w:rsid w:val="4CED4AA3"/>
    <w:rsid w:val="4CF43DEC"/>
    <w:rsid w:val="4D32301D"/>
    <w:rsid w:val="4D3C2680"/>
    <w:rsid w:val="4D4655E6"/>
    <w:rsid w:val="4D780709"/>
    <w:rsid w:val="4D89608C"/>
    <w:rsid w:val="4DDC3E9F"/>
    <w:rsid w:val="4DE86038"/>
    <w:rsid w:val="4E043616"/>
    <w:rsid w:val="4E051D09"/>
    <w:rsid w:val="4E1959D8"/>
    <w:rsid w:val="4E1F5C53"/>
    <w:rsid w:val="4E423056"/>
    <w:rsid w:val="4E5026B2"/>
    <w:rsid w:val="4E504383"/>
    <w:rsid w:val="4E5A1207"/>
    <w:rsid w:val="4E730436"/>
    <w:rsid w:val="4E7D43DA"/>
    <w:rsid w:val="4EC772DC"/>
    <w:rsid w:val="4ED56D71"/>
    <w:rsid w:val="4EDE5474"/>
    <w:rsid w:val="4EF32FBF"/>
    <w:rsid w:val="4EF45774"/>
    <w:rsid w:val="4EF60D58"/>
    <w:rsid w:val="4F3233BA"/>
    <w:rsid w:val="4F443E65"/>
    <w:rsid w:val="4F542A2C"/>
    <w:rsid w:val="4F792384"/>
    <w:rsid w:val="4FAB4685"/>
    <w:rsid w:val="4FC3435C"/>
    <w:rsid w:val="4FF9035F"/>
    <w:rsid w:val="501C1CAC"/>
    <w:rsid w:val="504A3F2A"/>
    <w:rsid w:val="50532FD7"/>
    <w:rsid w:val="505D01F2"/>
    <w:rsid w:val="50733D9F"/>
    <w:rsid w:val="50813A2D"/>
    <w:rsid w:val="508375DF"/>
    <w:rsid w:val="5099158A"/>
    <w:rsid w:val="509F25A2"/>
    <w:rsid w:val="50A5245F"/>
    <w:rsid w:val="50C51A09"/>
    <w:rsid w:val="50DB0903"/>
    <w:rsid w:val="50E270BB"/>
    <w:rsid w:val="50EB750C"/>
    <w:rsid w:val="50F04F55"/>
    <w:rsid w:val="5108251C"/>
    <w:rsid w:val="51092F7F"/>
    <w:rsid w:val="510B4C67"/>
    <w:rsid w:val="510D46C7"/>
    <w:rsid w:val="511F5BB6"/>
    <w:rsid w:val="51354A96"/>
    <w:rsid w:val="513C7F18"/>
    <w:rsid w:val="517532F2"/>
    <w:rsid w:val="51766700"/>
    <w:rsid w:val="518B6318"/>
    <w:rsid w:val="51B95F1E"/>
    <w:rsid w:val="51C46683"/>
    <w:rsid w:val="520756D3"/>
    <w:rsid w:val="522D020A"/>
    <w:rsid w:val="523305CC"/>
    <w:rsid w:val="52405044"/>
    <w:rsid w:val="524E0419"/>
    <w:rsid w:val="525B514B"/>
    <w:rsid w:val="528B0593"/>
    <w:rsid w:val="52A7176F"/>
    <w:rsid w:val="52AB03CD"/>
    <w:rsid w:val="52C13DA8"/>
    <w:rsid w:val="52C24862"/>
    <w:rsid w:val="52C83E3A"/>
    <w:rsid w:val="52E4603E"/>
    <w:rsid w:val="52ED3851"/>
    <w:rsid w:val="5311332B"/>
    <w:rsid w:val="531A407D"/>
    <w:rsid w:val="531E1DD5"/>
    <w:rsid w:val="532C6F5D"/>
    <w:rsid w:val="532D0ACE"/>
    <w:rsid w:val="53407C6B"/>
    <w:rsid w:val="536B4CB1"/>
    <w:rsid w:val="536C04D1"/>
    <w:rsid w:val="536C3FF1"/>
    <w:rsid w:val="537D529F"/>
    <w:rsid w:val="538113D7"/>
    <w:rsid w:val="538759DD"/>
    <w:rsid w:val="539F124D"/>
    <w:rsid w:val="53AD48FB"/>
    <w:rsid w:val="53B627C0"/>
    <w:rsid w:val="53C854B6"/>
    <w:rsid w:val="53DA0D31"/>
    <w:rsid w:val="53E76A27"/>
    <w:rsid w:val="53FD2AD0"/>
    <w:rsid w:val="540E60D6"/>
    <w:rsid w:val="542C0F33"/>
    <w:rsid w:val="544A31CA"/>
    <w:rsid w:val="545268C4"/>
    <w:rsid w:val="54547FBC"/>
    <w:rsid w:val="54605FFD"/>
    <w:rsid w:val="54877711"/>
    <w:rsid w:val="549607BC"/>
    <w:rsid w:val="54984530"/>
    <w:rsid w:val="549902EA"/>
    <w:rsid w:val="54B80B8E"/>
    <w:rsid w:val="54F47EF7"/>
    <w:rsid w:val="54F75C29"/>
    <w:rsid w:val="550669B8"/>
    <w:rsid w:val="55263A47"/>
    <w:rsid w:val="555443CD"/>
    <w:rsid w:val="557339BD"/>
    <w:rsid w:val="55A102BB"/>
    <w:rsid w:val="55B26413"/>
    <w:rsid w:val="55BF00D6"/>
    <w:rsid w:val="55D03520"/>
    <w:rsid w:val="55DE6959"/>
    <w:rsid w:val="55E5760E"/>
    <w:rsid w:val="55F16DCF"/>
    <w:rsid w:val="55F61558"/>
    <w:rsid w:val="56031826"/>
    <w:rsid w:val="56241FDF"/>
    <w:rsid w:val="562F0A17"/>
    <w:rsid w:val="56366388"/>
    <w:rsid w:val="567F5C66"/>
    <w:rsid w:val="568C68E8"/>
    <w:rsid w:val="568D0204"/>
    <w:rsid w:val="56AC1EC5"/>
    <w:rsid w:val="56BA4A04"/>
    <w:rsid w:val="56C77D76"/>
    <w:rsid w:val="56EC7E92"/>
    <w:rsid w:val="56EE7FC5"/>
    <w:rsid w:val="57184206"/>
    <w:rsid w:val="571D5B9A"/>
    <w:rsid w:val="5735059F"/>
    <w:rsid w:val="57374C75"/>
    <w:rsid w:val="575C512A"/>
    <w:rsid w:val="576003F4"/>
    <w:rsid w:val="57AE1004"/>
    <w:rsid w:val="57BD0744"/>
    <w:rsid w:val="57D17E57"/>
    <w:rsid w:val="57E03B9F"/>
    <w:rsid w:val="57E27287"/>
    <w:rsid w:val="57F245E8"/>
    <w:rsid w:val="57F724EB"/>
    <w:rsid w:val="58005CA8"/>
    <w:rsid w:val="5816425D"/>
    <w:rsid w:val="582A22C5"/>
    <w:rsid w:val="584747B5"/>
    <w:rsid w:val="58723A14"/>
    <w:rsid w:val="58812C05"/>
    <w:rsid w:val="58A97CCB"/>
    <w:rsid w:val="58E75D39"/>
    <w:rsid w:val="590B6ED6"/>
    <w:rsid w:val="59131E6F"/>
    <w:rsid w:val="59297DF0"/>
    <w:rsid w:val="593D0398"/>
    <w:rsid w:val="595F4729"/>
    <w:rsid w:val="599F0891"/>
    <w:rsid w:val="59A44EC8"/>
    <w:rsid w:val="59BD13CD"/>
    <w:rsid w:val="59C9798E"/>
    <w:rsid w:val="59D246CF"/>
    <w:rsid w:val="59D31E92"/>
    <w:rsid w:val="59D66677"/>
    <w:rsid w:val="5A1A37CA"/>
    <w:rsid w:val="5A211F5D"/>
    <w:rsid w:val="5A3D73E3"/>
    <w:rsid w:val="5A4805EB"/>
    <w:rsid w:val="5A580489"/>
    <w:rsid w:val="5A6545A7"/>
    <w:rsid w:val="5A68229E"/>
    <w:rsid w:val="5A756411"/>
    <w:rsid w:val="5A815C4C"/>
    <w:rsid w:val="5A8F7939"/>
    <w:rsid w:val="5A902F6B"/>
    <w:rsid w:val="5A937618"/>
    <w:rsid w:val="5AAD6210"/>
    <w:rsid w:val="5AB53FE6"/>
    <w:rsid w:val="5AB70A66"/>
    <w:rsid w:val="5AD35FCC"/>
    <w:rsid w:val="5AD54BD9"/>
    <w:rsid w:val="5ADD102A"/>
    <w:rsid w:val="5AE312F6"/>
    <w:rsid w:val="5B0C4CD3"/>
    <w:rsid w:val="5B1754F0"/>
    <w:rsid w:val="5B395FAE"/>
    <w:rsid w:val="5B3A70B7"/>
    <w:rsid w:val="5B3B4A5C"/>
    <w:rsid w:val="5B4648E7"/>
    <w:rsid w:val="5B944903"/>
    <w:rsid w:val="5B9915BD"/>
    <w:rsid w:val="5BA053F5"/>
    <w:rsid w:val="5BAE5ED7"/>
    <w:rsid w:val="5BAF517D"/>
    <w:rsid w:val="5BC20338"/>
    <w:rsid w:val="5BC254AD"/>
    <w:rsid w:val="5C373228"/>
    <w:rsid w:val="5C58632F"/>
    <w:rsid w:val="5C602FAC"/>
    <w:rsid w:val="5C7962A0"/>
    <w:rsid w:val="5C990A29"/>
    <w:rsid w:val="5CA606E5"/>
    <w:rsid w:val="5CC004A9"/>
    <w:rsid w:val="5CC247E8"/>
    <w:rsid w:val="5D337234"/>
    <w:rsid w:val="5D346C6F"/>
    <w:rsid w:val="5D474EDB"/>
    <w:rsid w:val="5D601415"/>
    <w:rsid w:val="5D8311B5"/>
    <w:rsid w:val="5D901937"/>
    <w:rsid w:val="5D9B2415"/>
    <w:rsid w:val="5DA457D3"/>
    <w:rsid w:val="5DAA296A"/>
    <w:rsid w:val="5DCB4C98"/>
    <w:rsid w:val="5DD3164C"/>
    <w:rsid w:val="5DF53857"/>
    <w:rsid w:val="5E075035"/>
    <w:rsid w:val="5E0D6991"/>
    <w:rsid w:val="5E3A6E33"/>
    <w:rsid w:val="5E3D4E64"/>
    <w:rsid w:val="5E4C63A1"/>
    <w:rsid w:val="5E575F39"/>
    <w:rsid w:val="5E830B6F"/>
    <w:rsid w:val="5E836F04"/>
    <w:rsid w:val="5E855556"/>
    <w:rsid w:val="5E9218C2"/>
    <w:rsid w:val="5ECF03DD"/>
    <w:rsid w:val="5ED93D1A"/>
    <w:rsid w:val="5EF909A5"/>
    <w:rsid w:val="5F0351C0"/>
    <w:rsid w:val="5F093B14"/>
    <w:rsid w:val="5F1347ED"/>
    <w:rsid w:val="5F184D72"/>
    <w:rsid w:val="5F1C0E51"/>
    <w:rsid w:val="5F283E30"/>
    <w:rsid w:val="5F4E0D18"/>
    <w:rsid w:val="5F4E4A9A"/>
    <w:rsid w:val="5F564A39"/>
    <w:rsid w:val="5F581C70"/>
    <w:rsid w:val="5F581C7A"/>
    <w:rsid w:val="5F6B32EE"/>
    <w:rsid w:val="5F780424"/>
    <w:rsid w:val="5F926F92"/>
    <w:rsid w:val="5F99416C"/>
    <w:rsid w:val="5F9B645E"/>
    <w:rsid w:val="5FC17123"/>
    <w:rsid w:val="5FD9616A"/>
    <w:rsid w:val="5FEB7CE3"/>
    <w:rsid w:val="5FED7367"/>
    <w:rsid w:val="5FFD2950"/>
    <w:rsid w:val="5FFE252D"/>
    <w:rsid w:val="600C502B"/>
    <w:rsid w:val="601D2C80"/>
    <w:rsid w:val="60213533"/>
    <w:rsid w:val="602B2F4B"/>
    <w:rsid w:val="6039794D"/>
    <w:rsid w:val="60510CAE"/>
    <w:rsid w:val="606A5DA4"/>
    <w:rsid w:val="60752EB5"/>
    <w:rsid w:val="60941163"/>
    <w:rsid w:val="609776E9"/>
    <w:rsid w:val="609F57DF"/>
    <w:rsid w:val="60B10A79"/>
    <w:rsid w:val="60B427D5"/>
    <w:rsid w:val="60C6501F"/>
    <w:rsid w:val="60D07227"/>
    <w:rsid w:val="60DA016B"/>
    <w:rsid w:val="60E22CB9"/>
    <w:rsid w:val="60E96AF3"/>
    <w:rsid w:val="610C394C"/>
    <w:rsid w:val="611E6112"/>
    <w:rsid w:val="612D765B"/>
    <w:rsid w:val="61364039"/>
    <w:rsid w:val="614A1F2C"/>
    <w:rsid w:val="614A4411"/>
    <w:rsid w:val="61605235"/>
    <w:rsid w:val="616E4EEE"/>
    <w:rsid w:val="618F1DCF"/>
    <w:rsid w:val="6191154E"/>
    <w:rsid w:val="61A53546"/>
    <w:rsid w:val="61EC02D6"/>
    <w:rsid w:val="62225FCA"/>
    <w:rsid w:val="62442B8F"/>
    <w:rsid w:val="629400F2"/>
    <w:rsid w:val="62A85BB9"/>
    <w:rsid w:val="62B143CA"/>
    <w:rsid w:val="62E4214E"/>
    <w:rsid w:val="62F31FC6"/>
    <w:rsid w:val="632B5EE1"/>
    <w:rsid w:val="632D5FE4"/>
    <w:rsid w:val="634342BB"/>
    <w:rsid w:val="63452CBA"/>
    <w:rsid w:val="63691BED"/>
    <w:rsid w:val="63795415"/>
    <w:rsid w:val="637F7C01"/>
    <w:rsid w:val="63AB182B"/>
    <w:rsid w:val="63CF76F9"/>
    <w:rsid w:val="63DF38AD"/>
    <w:rsid w:val="63DF6491"/>
    <w:rsid w:val="63E443FA"/>
    <w:rsid w:val="63F40ADD"/>
    <w:rsid w:val="64105DA3"/>
    <w:rsid w:val="641D0FB0"/>
    <w:rsid w:val="642269E4"/>
    <w:rsid w:val="6428757F"/>
    <w:rsid w:val="6434009D"/>
    <w:rsid w:val="64437521"/>
    <w:rsid w:val="644554DD"/>
    <w:rsid w:val="644C49FC"/>
    <w:rsid w:val="645B7C9F"/>
    <w:rsid w:val="646D25C7"/>
    <w:rsid w:val="64845A7E"/>
    <w:rsid w:val="648F0F12"/>
    <w:rsid w:val="64A35CBC"/>
    <w:rsid w:val="64AC321C"/>
    <w:rsid w:val="64CF7C1D"/>
    <w:rsid w:val="64F833D5"/>
    <w:rsid w:val="650802DA"/>
    <w:rsid w:val="65116499"/>
    <w:rsid w:val="651C552C"/>
    <w:rsid w:val="651D65A3"/>
    <w:rsid w:val="65536EB2"/>
    <w:rsid w:val="65706802"/>
    <w:rsid w:val="657D375C"/>
    <w:rsid w:val="65A62DC5"/>
    <w:rsid w:val="65A77600"/>
    <w:rsid w:val="65E9711D"/>
    <w:rsid w:val="65EB280C"/>
    <w:rsid w:val="65F7503B"/>
    <w:rsid w:val="66230AA6"/>
    <w:rsid w:val="662B5F21"/>
    <w:rsid w:val="664255A5"/>
    <w:rsid w:val="66506CD7"/>
    <w:rsid w:val="665A4E15"/>
    <w:rsid w:val="66742D02"/>
    <w:rsid w:val="667C4B33"/>
    <w:rsid w:val="66952F9C"/>
    <w:rsid w:val="66AE5F49"/>
    <w:rsid w:val="66B004D9"/>
    <w:rsid w:val="66B32413"/>
    <w:rsid w:val="66CC23B7"/>
    <w:rsid w:val="66D4563A"/>
    <w:rsid w:val="66D46B09"/>
    <w:rsid w:val="66DD7A5C"/>
    <w:rsid w:val="673D0B18"/>
    <w:rsid w:val="675138E3"/>
    <w:rsid w:val="67590684"/>
    <w:rsid w:val="675B11CE"/>
    <w:rsid w:val="67613E9B"/>
    <w:rsid w:val="67792C1B"/>
    <w:rsid w:val="6799017D"/>
    <w:rsid w:val="67990EC2"/>
    <w:rsid w:val="679F316C"/>
    <w:rsid w:val="67A61B25"/>
    <w:rsid w:val="67AE5BDB"/>
    <w:rsid w:val="67E618F3"/>
    <w:rsid w:val="67F07352"/>
    <w:rsid w:val="67F078ED"/>
    <w:rsid w:val="67FD633E"/>
    <w:rsid w:val="680322D9"/>
    <w:rsid w:val="681216D0"/>
    <w:rsid w:val="68574494"/>
    <w:rsid w:val="685766F7"/>
    <w:rsid w:val="686211F7"/>
    <w:rsid w:val="68882A3D"/>
    <w:rsid w:val="689A2DFD"/>
    <w:rsid w:val="68B4072D"/>
    <w:rsid w:val="68B8474B"/>
    <w:rsid w:val="68C21794"/>
    <w:rsid w:val="68E147FE"/>
    <w:rsid w:val="68EA668B"/>
    <w:rsid w:val="68F02BFF"/>
    <w:rsid w:val="68F66D64"/>
    <w:rsid w:val="6901154C"/>
    <w:rsid w:val="691E0104"/>
    <w:rsid w:val="69403632"/>
    <w:rsid w:val="6956755C"/>
    <w:rsid w:val="695B5F47"/>
    <w:rsid w:val="696019B3"/>
    <w:rsid w:val="696626E6"/>
    <w:rsid w:val="696A46A9"/>
    <w:rsid w:val="697E14C2"/>
    <w:rsid w:val="69867A31"/>
    <w:rsid w:val="69AB0CB0"/>
    <w:rsid w:val="69B25D25"/>
    <w:rsid w:val="69D15B92"/>
    <w:rsid w:val="69D20F69"/>
    <w:rsid w:val="6A02023C"/>
    <w:rsid w:val="6A0910E2"/>
    <w:rsid w:val="6A0B6DC6"/>
    <w:rsid w:val="6A6311E8"/>
    <w:rsid w:val="6A6E5F90"/>
    <w:rsid w:val="6A722998"/>
    <w:rsid w:val="6A922F3B"/>
    <w:rsid w:val="6A953296"/>
    <w:rsid w:val="6A9861D6"/>
    <w:rsid w:val="6AB14467"/>
    <w:rsid w:val="6AD21CE9"/>
    <w:rsid w:val="6AE928D0"/>
    <w:rsid w:val="6B023C80"/>
    <w:rsid w:val="6B061AB4"/>
    <w:rsid w:val="6B080F1C"/>
    <w:rsid w:val="6B092D09"/>
    <w:rsid w:val="6B0B13E9"/>
    <w:rsid w:val="6B2F1160"/>
    <w:rsid w:val="6B58128A"/>
    <w:rsid w:val="6B613248"/>
    <w:rsid w:val="6B651F61"/>
    <w:rsid w:val="6B6A606E"/>
    <w:rsid w:val="6B761FAF"/>
    <w:rsid w:val="6B7C6762"/>
    <w:rsid w:val="6B7D210A"/>
    <w:rsid w:val="6BA3474E"/>
    <w:rsid w:val="6BB33201"/>
    <w:rsid w:val="6BB5471B"/>
    <w:rsid w:val="6BD2003C"/>
    <w:rsid w:val="6BD4669B"/>
    <w:rsid w:val="6BDB5CD1"/>
    <w:rsid w:val="6BF43186"/>
    <w:rsid w:val="6BF673C8"/>
    <w:rsid w:val="6BF77357"/>
    <w:rsid w:val="6C14117A"/>
    <w:rsid w:val="6C49361E"/>
    <w:rsid w:val="6C5F2F2B"/>
    <w:rsid w:val="6C6026C4"/>
    <w:rsid w:val="6C6521AF"/>
    <w:rsid w:val="6C8440A5"/>
    <w:rsid w:val="6C9A7020"/>
    <w:rsid w:val="6CEB6C8F"/>
    <w:rsid w:val="6CF3669C"/>
    <w:rsid w:val="6D040676"/>
    <w:rsid w:val="6D055BA5"/>
    <w:rsid w:val="6D147508"/>
    <w:rsid w:val="6D1532B7"/>
    <w:rsid w:val="6D253D8F"/>
    <w:rsid w:val="6D266DA2"/>
    <w:rsid w:val="6D305A49"/>
    <w:rsid w:val="6D3F5D41"/>
    <w:rsid w:val="6D446C26"/>
    <w:rsid w:val="6D4B046C"/>
    <w:rsid w:val="6D510FE7"/>
    <w:rsid w:val="6D514E75"/>
    <w:rsid w:val="6DB15F84"/>
    <w:rsid w:val="6DB2113B"/>
    <w:rsid w:val="6DBB6519"/>
    <w:rsid w:val="6DC463A3"/>
    <w:rsid w:val="6DC83F7B"/>
    <w:rsid w:val="6DD04B7F"/>
    <w:rsid w:val="6DDE2719"/>
    <w:rsid w:val="6DEC34B1"/>
    <w:rsid w:val="6E086A56"/>
    <w:rsid w:val="6E0D24E6"/>
    <w:rsid w:val="6E213721"/>
    <w:rsid w:val="6E5162E3"/>
    <w:rsid w:val="6E5B74D2"/>
    <w:rsid w:val="6E8A70B1"/>
    <w:rsid w:val="6EA615E0"/>
    <w:rsid w:val="6EAB48D3"/>
    <w:rsid w:val="6EAD1DDC"/>
    <w:rsid w:val="6ECF4CCA"/>
    <w:rsid w:val="6ED8599C"/>
    <w:rsid w:val="6EDB4659"/>
    <w:rsid w:val="6EF11ED4"/>
    <w:rsid w:val="6EF2142A"/>
    <w:rsid w:val="6EF73D9C"/>
    <w:rsid w:val="6F0114C0"/>
    <w:rsid w:val="6F0A33A4"/>
    <w:rsid w:val="6F157EB9"/>
    <w:rsid w:val="6F1B4B12"/>
    <w:rsid w:val="6F1F6745"/>
    <w:rsid w:val="6F305CC4"/>
    <w:rsid w:val="6F8D3321"/>
    <w:rsid w:val="6F963F07"/>
    <w:rsid w:val="6FA0765F"/>
    <w:rsid w:val="6FD6267B"/>
    <w:rsid w:val="6FDF3A75"/>
    <w:rsid w:val="6FE94652"/>
    <w:rsid w:val="6FF234B4"/>
    <w:rsid w:val="70037D69"/>
    <w:rsid w:val="70206D1D"/>
    <w:rsid w:val="702913AA"/>
    <w:rsid w:val="708275BF"/>
    <w:rsid w:val="70BB01D1"/>
    <w:rsid w:val="70BC6EC1"/>
    <w:rsid w:val="70BE7580"/>
    <w:rsid w:val="70C5304F"/>
    <w:rsid w:val="70D014E5"/>
    <w:rsid w:val="71051E29"/>
    <w:rsid w:val="71070137"/>
    <w:rsid w:val="71136264"/>
    <w:rsid w:val="71173F7D"/>
    <w:rsid w:val="712A3709"/>
    <w:rsid w:val="714B07C5"/>
    <w:rsid w:val="714D5BF7"/>
    <w:rsid w:val="715578E6"/>
    <w:rsid w:val="715A0D28"/>
    <w:rsid w:val="715F4ACE"/>
    <w:rsid w:val="7168193B"/>
    <w:rsid w:val="719F5F4A"/>
    <w:rsid w:val="71B0071C"/>
    <w:rsid w:val="71D87E52"/>
    <w:rsid w:val="71F345A6"/>
    <w:rsid w:val="71FC46CF"/>
    <w:rsid w:val="72040A25"/>
    <w:rsid w:val="720A2CC5"/>
    <w:rsid w:val="721032E8"/>
    <w:rsid w:val="721410BA"/>
    <w:rsid w:val="721743F6"/>
    <w:rsid w:val="72244F69"/>
    <w:rsid w:val="723951D9"/>
    <w:rsid w:val="7258272A"/>
    <w:rsid w:val="726E60C9"/>
    <w:rsid w:val="72B037D8"/>
    <w:rsid w:val="72D12EEC"/>
    <w:rsid w:val="72D82D4A"/>
    <w:rsid w:val="72E44A4C"/>
    <w:rsid w:val="72E80DBE"/>
    <w:rsid w:val="72EF0B61"/>
    <w:rsid w:val="72F44AE4"/>
    <w:rsid w:val="72FB3E8E"/>
    <w:rsid w:val="730F39A7"/>
    <w:rsid w:val="73114553"/>
    <w:rsid w:val="7311692C"/>
    <w:rsid w:val="733C0457"/>
    <w:rsid w:val="73577652"/>
    <w:rsid w:val="7361583E"/>
    <w:rsid w:val="738E2B1B"/>
    <w:rsid w:val="73B9063E"/>
    <w:rsid w:val="73C85257"/>
    <w:rsid w:val="73CB335D"/>
    <w:rsid w:val="73D31E49"/>
    <w:rsid w:val="74237339"/>
    <w:rsid w:val="74395D6D"/>
    <w:rsid w:val="745E590C"/>
    <w:rsid w:val="74663ECC"/>
    <w:rsid w:val="747720B4"/>
    <w:rsid w:val="74792303"/>
    <w:rsid w:val="7481425C"/>
    <w:rsid w:val="74891E93"/>
    <w:rsid w:val="74981FB5"/>
    <w:rsid w:val="74A04D4F"/>
    <w:rsid w:val="74A66EDC"/>
    <w:rsid w:val="74D117D6"/>
    <w:rsid w:val="74E47D75"/>
    <w:rsid w:val="74EA619C"/>
    <w:rsid w:val="74F45691"/>
    <w:rsid w:val="74F519C5"/>
    <w:rsid w:val="75190173"/>
    <w:rsid w:val="751E204C"/>
    <w:rsid w:val="75317CF2"/>
    <w:rsid w:val="753951EE"/>
    <w:rsid w:val="754B03A0"/>
    <w:rsid w:val="75527BEF"/>
    <w:rsid w:val="755338C7"/>
    <w:rsid w:val="75A208B3"/>
    <w:rsid w:val="75BF24AD"/>
    <w:rsid w:val="75C22CF3"/>
    <w:rsid w:val="75C8208F"/>
    <w:rsid w:val="76125458"/>
    <w:rsid w:val="7617332F"/>
    <w:rsid w:val="762306B3"/>
    <w:rsid w:val="762B0F1F"/>
    <w:rsid w:val="76306477"/>
    <w:rsid w:val="764949D4"/>
    <w:rsid w:val="76A60C24"/>
    <w:rsid w:val="76A9562D"/>
    <w:rsid w:val="76B82DA3"/>
    <w:rsid w:val="76BB21A9"/>
    <w:rsid w:val="76C44DCA"/>
    <w:rsid w:val="76D10250"/>
    <w:rsid w:val="76FE0F57"/>
    <w:rsid w:val="77265EEC"/>
    <w:rsid w:val="775A011A"/>
    <w:rsid w:val="77726041"/>
    <w:rsid w:val="777978BB"/>
    <w:rsid w:val="777F16ED"/>
    <w:rsid w:val="7790243D"/>
    <w:rsid w:val="77BD3B12"/>
    <w:rsid w:val="77D24874"/>
    <w:rsid w:val="77D362DA"/>
    <w:rsid w:val="77DB34D6"/>
    <w:rsid w:val="77DC1564"/>
    <w:rsid w:val="77F07919"/>
    <w:rsid w:val="7804616B"/>
    <w:rsid w:val="78076FFC"/>
    <w:rsid w:val="780B0BA0"/>
    <w:rsid w:val="782470AB"/>
    <w:rsid w:val="78805083"/>
    <w:rsid w:val="789E135B"/>
    <w:rsid w:val="78C658A2"/>
    <w:rsid w:val="78C86137"/>
    <w:rsid w:val="78E14142"/>
    <w:rsid w:val="79034130"/>
    <w:rsid w:val="79115D63"/>
    <w:rsid w:val="79135839"/>
    <w:rsid w:val="79532010"/>
    <w:rsid w:val="79553C2D"/>
    <w:rsid w:val="795C5C5B"/>
    <w:rsid w:val="79A2012E"/>
    <w:rsid w:val="79B015B0"/>
    <w:rsid w:val="79B83F9C"/>
    <w:rsid w:val="79B97630"/>
    <w:rsid w:val="79C1754D"/>
    <w:rsid w:val="79DB6DE9"/>
    <w:rsid w:val="79EC4807"/>
    <w:rsid w:val="7A043EF4"/>
    <w:rsid w:val="7A35777D"/>
    <w:rsid w:val="7A40762E"/>
    <w:rsid w:val="7A4A0F61"/>
    <w:rsid w:val="7A5B26AC"/>
    <w:rsid w:val="7A5F77C1"/>
    <w:rsid w:val="7A717A84"/>
    <w:rsid w:val="7A75765E"/>
    <w:rsid w:val="7A7808D8"/>
    <w:rsid w:val="7A7E6ABA"/>
    <w:rsid w:val="7A9066C2"/>
    <w:rsid w:val="7AA161A2"/>
    <w:rsid w:val="7AA41399"/>
    <w:rsid w:val="7AB827B2"/>
    <w:rsid w:val="7ADB1768"/>
    <w:rsid w:val="7B007A61"/>
    <w:rsid w:val="7B2355C6"/>
    <w:rsid w:val="7B3B6D30"/>
    <w:rsid w:val="7B3D0AC5"/>
    <w:rsid w:val="7B4C3263"/>
    <w:rsid w:val="7B5443F4"/>
    <w:rsid w:val="7B5D5753"/>
    <w:rsid w:val="7B6117B5"/>
    <w:rsid w:val="7B757033"/>
    <w:rsid w:val="7B8C53E8"/>
    <w:rsid w:val="7B971A8F"/>
    <w:rsid w:val="7BBD17ED"/>
    <w:rsid w:val="7BC15E30"/>
    <w:rsid w:val="7BC21638"/>
    <w:rsid w:val="7BFD1B44"/>
    <w:rsid w:val="7C0D00E9"/>
    <w:rsid w:val="7C370B45"/>
    <w:rsid w:val="7C4D51C1"/>
    <w:rsid w:val="7C893DF9"/>
    <w:rsid w:val="7C9F6140"/>
    <w:rsid w:val="7CA8170C"/>
    <w:rsid w:val="7CAF7D4B"/>
    <w:rsid w:val="7CC263E2"/>
    <w:rsid w:val="7CD431C1"/>
    <w:rsid w:val="7CE006E4"/>
    <w:rsid w:val="7CEF5589"/>
    <w:rsid w:val="7CF264DF"/>
    <w:rsid w:val="7D052FDA"/>
    <w:rsid w:val="7D244110"/>
    <w:rsid w:val="7D4E069C"/>
    <w:rsid w:val="7D58536B"/>
    <w:rsid w:val="7D5C16CC"/>
    <w:rsid w:val="7D613013"/>
    <w:rsid w:val="7D6441AC"/>
    <w:rsid w:val="7D801C3D"/>
    <w:rsid w:val="7D8A08D5"/>
    <w:rsid w:val="7DAD42E3"/>
    <w:rsid w:val="7DB53731"/>
    <w:rsid w:val="7DBA205C"/>
    <w:rsid w:val="7DC7587F"/>
    <w:rsid w:val="7DD90E16"/>
    <w:rsid w:val="7DF10100"/>
    <w:rsid w:val="7E212427"/>
    <w:rsid w:val="7E3A577B"/>
    <w:rsid w:val="7E3D04FF"/>
    <w:rsid w:val="7E56435E"/>
    <w:rsid w:val="7E8D23CA"/>
    <w:rsid w:val="7E9524FA"/>
    <w:rsid w:val="7E9F6A04"/>
    <w:rsid w:val="7EBA25BF"/>
    <w:rsid w:val="7EC45C79"/>
    <w:rsid w:val="7EC72A59"/>
    <w:rsid w:val="7ECC6B99"/>
    <w:rsid w:val="7EEC642A"/>
    <w:rsid w:val="7F18167B"/>
    <w:rsid w:val="7F1C7158"/>
    <w:rsid w:val="7F286031"/>
    <w:rsid w:val="7F3D2976"/>
    <w:rsid w:val="7F3F0F84"/>
    <w:rsid w:val="7F420DB8"/>
    <w:rsid w:val="7F4F10FC"/>
    <w:rsid w:val="7F6D73A7"/>
    <w:rsid w:val="7FA32D93"/>
    <w:rsid w:val="7FBA65D6"/>
    <w:rsid w:val="7FE120DC"/>
    <w:rsid w:val="7FF4247E"/>
    <w:rsid w:val="7FF77256"/>
    <w:rsid w:val="7FF87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link w:val="4"/>
    <w:qFormat/>
    <w:uiPriority w:val="99"/>
    <w:rPr>
      <w:sz w:val="18"/>
      <w:szCs w:val="18"/>
    </w:rPr>
  </w:style>
  <w:style w:type="character" w:customStyle="1" w:styleId="11">
    <w:name w:val="页脚 Char"/>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511</Words>
  <Characters>2918</Characters>
  <Lines>24</Lines>
  <Paragraphs>6</Paragraphs>
  <TotalTime>1</TotalTime>
  <ScaleCrop>false</ScaleCrop>
  <LinksUpToDate>false</LinksUpToDate>
  <CharactersWithSpaces>3423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2021-02-26T07:09:00Z</cp:lastPrinted>
  <dcterms:modified xsi:type="dcterms:W3CDTF">2026-03-17T09:36:13Z</dcterms:modified>
  <dc:title>××年××部门（单位）预算</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6F50BF75CD4E438591B7D2CC35C54977</vt:lpwstr>
  </property>
</Properties>
</file>