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2E405">
      <w:pPr>
        <w:spacing w:line="560" w:lineRule="exact"/>
        <w:rPr>
          <w:sz w:val="84"/>
          <w:szCs w:val="84"/>
          <w:u w:val="none"/>
        </w:rPr>
      </w:pPr>
    </w:p>
    <w:p w14:paraId="438AC532">
      <w:pPr>
        <w:spacing w:line="560" w:lineRule="exact"/>
        <w:rPr>
          <w:sz w:val="84"/>
          <w:szCs w:val="84"/>
          <w:u w:val="none"/>
        </w:rPr>
      </w:pPr>
    </w:p>
    <w:p w14:paraId="63CAF57C">
      <w:pPr>
        <w:spacing w:line="560" w:lineRule="exact"/>
        <w:rPr>
          <w:sz w:val="84"/>
          <w:szCs w:val="84"/>
          <w:u w:val="none"/>
        </w:rPr>
      </w:pPr>
    </w:p>
    <w:p w14:paraId="792FE5B5">
      <w:pPr>
        <w:spacing w:line="560" w:lineRule="exact"/>
        <w:rPr>
          <w:sz w:val="84"/>
          <w:szCs w:val="84"/>
          <w:u w:val="none"/>
        </w:rPr>
      </w:pPr>
    </w:p>
    <w:p w14:paraId="17AE8759">
      <w:pPr>
        <w:spacing w:line="560" w:lineRule="exact"/>
        <w:jc w:val="center"/>
        <w:rPr>
          <w:rFonts w:hint="eastAsia"/>
          <w:sz w:val="52"/>
          <w:szCs w:val="52"/>
          <w:u w:val="none"/>
          <w:lang w:val="en-US" w:eastAsia="zh-CN"/>
        </w:rPr>
      </w:pPr>
    </w:p>
    <w:p w14:paraId="7A8D2F66">
      <w:pPr>
        <w:spacing w:line="560" w:lineRule="exact"/>
        <w:jc w:val="center"/>
        <w:rPr>
          <w:rFonts w:hint="eastAsia"/>
          <w:sz w:val="52"/>
          <w:szCs w:val="52"/>
          <w:u w:val="none"/>
          <w:lang w:val="en-US" w:eastAsia="zh-CN"/>
        </w:rPr>
      </w:pPr>
    </w:p>
    <w:p w14:paraId="26E6FC66">
      <w:pPr>
        <w:spacing w:line="560" w:lineRule="exact"/>
        <w:jc w:val="center"/>
        <w:rPr>
          <w:rFonts w:hint="eastAsia"/>
          <w:sz w:val="52"/>
          <w:szCs w:val="52"/>
          <w:u w:val="none"/>
          <w:lang w:val="en-US" w:eastAsia="zh-CN"/>
        </w:rPr>
      </w:pPr>
    </w:p>
    <w:p w14:paraId="4FD1E106">
      <w:pPr>
        <w:spacing w:line="560" w:lineRule="exact"/>
        <w:jc w:val="center"/>
        <w:rPr>
          <w:rFonts w:hint="eastAsia"/>
          <w:sz w:val="52"/>
          <w:szCs w:val="52"/>
          <w:u w:val="none"/>
          <w:lang w:val="en-US" w:eastAsia="zh-CN"/>
        </w:rPr>
      </w:pPr>
    </w:p>
    <w:p w14:paraId="100E44B8">
      <w:pPr>
        <w:spacing w:line="560" w:lineRule="exact"/>
        <w:jc w:val="center"/>
        <w:rPr>
          <w:rFonts w:hint="eastAsia"/>
          <w:sz w:val="52"/>
          <w:szCs w:val="52"/>
          <w:u w:val="none"/>
          <w:lang w:val="en-US" w:eastAsia="zh-CN"/>
        </w:rPr>
      </w:pPr>
    </w:p>
    <w:p w14:paraId="3E605070">
      <w:pPr>
        <w:spacing w:line="560" w:lineRule="exact"/>
        <w:jc w:val="center"/>
        <w:rPr>
          <w:rFonts w:hint="eastAsia"/>
          <w:sz w:val="52"/>
          <w:szCs w:val="52"/>
          <w:u w:val="none"/>
          <w:lang w:val="en-US" w:eastAsia="zh-CN"/>
        </w:rPr>
      </w:pPr>
    </w:p>
    <w:p w14:paraId="61F7ECA0">
      <w:pPr>
        <w:spacing w:line="560" w:lineRule="exact"/>
        <w:jc w:val="center"/>
        <w:rPr>
          <w:sz w:val="52"/>
          <w:szCs w:val="52"/>
          <w:u w:val="none"/>
        </w:rPr>
      </w:pPr>
      <w:r>
        <w:rPr>
          <w:rFonts w:hint="eastAsia"/>
          <w:sz w:val="52"/>
          <w:szCs w:val="52"/>
          <w:u w:val="none"/>
          <w:lang w:val="en-US" w:eastAsia="zh-CN"/>
        </w:rPr>
        <w:t>2026</w:t>
      </w:r>
      <w:r>
        <w:rPr>
          <w:rFonts w:hint="eastAsia"/>
          <w:sz w:val="52"/>
          <w:szCs w:val="52"/>
          <w:u w:val="none"/>
        </w:rPr>
        <w:t>年</w:t>
      </w:r>
      <w:r>
        <w:rPr>
          <w:rFonts w:hint="eastAsia"/>
          <w:sz w:val="52"/>
          <w:szCs w:val="52"/>
          <w:u w:val="none"/>
          <w:lang w:eastAsia="zh-CN"/>
        </w:rPr>
        <w:t>融媒体中心</w:t>
      </w:r>
      <w:r>
        <w:rPr>
          <w:rFonts w:hint="eastAsia"/>
          <w:sz w:val="52"/>
          <w:szCs w:val="52"/>
          <w:u w:val="none"/>
        </w:rPr>
        <w:t>部门（单位）预算</w:t>
      </w:r>
    </w:p>
    <w:p w14:paraId="66F8742E">
      <w:pPr>
        <w:spacing w:line="560" w:lineRule="exact"/>
        <w:ind w:firstLine="1680"/>
        <w:jc w:val="center"/>
        <w:rPr>
          <w:sz w:val="84"/>
          <w:szCs w:val="84"/>
          <w:u w:val="none"/>
        </w:rPr>
      </w:pPr>
    </w:p>
    <w:p w14:paraId="516ABA4C">
      <w:pPr>
        <w:spacing w:line="560" w:lineRule="exact"/>
        <w:ind w:firstLine="1680"/>
        <w:jc w:val="center"/>
        <w:rPr>
          <w:sz w:val="84"/>
          <w:szCs w:val="84"/>
          <w:u w:val="none"/>
        </w:rPr>
      </w:pPr>
    </w:p>
    <w:p w14:paraId="44F6254F">
      <w:pPr>
        <w:spacing w:line="560" w:lineRule="exact"/>
        <w:ind w:firstLine="1680"/>
        <w:jc w:val="center"/>
        <w:rPr>
          <w:sz w:val="84"/>
          <w:szCs w:val="84"/>
          <w:u w:val="none"/>
        </w:rPr>
      </w:pPr>
    </w:p>
    <w:p w14:paraId="01A197D2">
      <w:pPr>
        <w:spacing w:line="560" w:lineRule="exact"/>
        <w:ind w:firstLine="1680"/>
        <w:jc w:val="center"/>
        <w:rPr>
          <w:sz w:val="84"/>
          <w:szCs w:val="84"/>
          <w:u w:val="none"/>
        </w:rPr>
      </w:pPr>
    </w:p>
    <w:p w14:paraId="3FD28922">
      <w:pPr>
        <w:rPr>
          <w:sz w:val="84"/>
          <w:szCs w:val="84"/>
          <w:u w:val="none"/>
        </w:rPr>
      </w:pPr>
      <w:r>
        <w:rPr>
          <w:sz w:val="84"/>
          <w:szCs w:val="84"/>
          <w:u w:val="none"/>
        </w:rPr>
        <w:br w:type="page"/>
      </w:r>
    </w:p>
    <w:p w14:paraId="3E6B0DFB">
      <w:pPr>
        <w:spacing w:line="240" w:lineRule="auto"/>
        <w:jc w:val="center"/>
        <w:rPr>
          <w:rFonts w:hint="eastAsia" w:ascii="黑体" w:hAnsi="黑体" w:eastAsia="黑体"/>
          <w:sz w:val="52"/>
          <w:szCs w:val="52"/>
          <w:u w:val="none"/>
        </w:rPr>
      </w:pPr>
      <w:r>
        <w:rPr>
          <w:rFonts w:hint="eastAsia" w:ascii="黑体" w:hAnsi="黑体" w:eastAsia="黑体"/>
          <w:sz w:val="52"/>
          <w:szCs w:val="52"/>
          <w:u w:val="none"/>
        </w:rPr>
        <w:t>目录</w:t>
      </w:r>
    </w:p>
    <w:p w14:paraId="6A9A9E16">
      <w:pPr>
        <w:pStyle w:val="8"/>
        <w:numPr>
          <w:ilvl w:val="0"/>
          <w:numId w:val="1"/>
        </w:numPr>
        <w:spacing w:line="240" w:lineRule="auto"/>
        <w:ind w:firstLineChars="0"/>
        <w:jc w:val="left"/>
        <w:rPr>
          <w:rFonts w:hint="eastAsia" w:ascii="方正黑体_GBK" w:hAnsi="方正黑体_GBK" w:eastAsia="方正黑体_GBK" w:cs="方正黑体_GBK"/>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eastAsia="zh-CN"/>
        </w:rPr>
        <w:t>融媒体中心（单位）</w:t>
      </w:r>
      <w:r>
        <w:rPr>
          <w:rFonts w:hint="eastAsia" w:ascii="方正黑体_GBK" w:hAnsi="方正黑体_GBK" w:eastAsia="方正黑体_GBK" w:cs="方正黑体_GBK"/>
          <w:sz w:val="32"/>
          <w:szCs w:val="32"/>
          <w:u w:val="none"/>
        </w:rPr>
        <w:t>概况</w:t>
      </w:r>
    </w:p>
    <w:p w14:paraId="3BE9EB99">
      <w:pPr>
        <w:pStyle w:val="8"/>
        <w:numPr>
          <w:ilvl w:val="-1"/>
          <w:numId w:val="0"/>
        </w:numPr>
        <w:spacing w:line="240" w:lineRule="auto"/>
        <w:ind w:left="0" w:firstLine="0" w:firstLineChars="0"/>
        <w:jc w:val="left"/>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lang w:eastAsia="zh-CN"/>
        </w:rPr>
        <w:t>一、</w:t>
      </w:r>
      <w:r>
        <w:rPr>
          <w:rFonts w:hint="eastAsia" w:ascii="方正仿宋_GBK" w:hAnsi="方正仿宋_GBK" w:eastAsia="方正仿宋_GBK" w:cs="方正仿宋_GBK"/>
          <w:sz w:val="32"/>
          <w:szCs w:val="32"/>
          <w:u w:val="none"/>
        </w:rPr>
        <w:t>主要职能</w:t>
      </w:r>
    </w:p>
    <w:p w14:paraId="6E1E401C">
      <w:pPr>
        <w:pStyle w:val="8"/>
        <w:numPr>
          <w:ilvl w:val="-1"/>
          <w:numId w:val="0"/>
        </w:numPr>
        <w:spacing w:line="240" w:lineRule="auto"/>
        <w:ind w:left="0" w:firstLine="0" w:firstLineChars="0"/>
        <w:jc w:val="left"/>
        <w:rPr>
          <w:rFonts w:ascii="黑体" w:hAnsi="黑体" w:eastAsia="黑体"/>
          <w:sz w:val="32"/>
          <w:szCs w:val="32"/>
          <w:u w:val="none"/>
        </w:rPr>
      </w:pPr>
      <w:r>
        <w:rPr>
          <w:rFonts w:hint="eastAsia" w:ascii="方正仿宋_GBK" w:hAnsi="方正仿宋_GBK" w:eastAsia="方正仿宋_GBK" w:cs="方正仿宋_GBK"/>
          <w:sz w:val="32"/>
          <w:szCs w:val="32"/>
          <w:u w:val="none"/>
          <w:lang w:eastAsia="zh-CN"/>
        </w:rPr>
        <w:t>二、机构设置</w:t>
      </w:r>
    </w:p>
    <w:p w14:paraId="324567C7">
      <w:pPr>
        <w:pStyle w:val="8"/>
        <w:numPr>
          <w:ilvl w:val="0"/>
          <w:numId w:val="1"/>
        </w:numPr>
        <w:spacing w:line="240" w:lineRule="auto"/>
        <w:ind w:firstLineChars="0"/>
        <w:rPr>
          <w:rFonts w:hint="eastAsia" w:ascii="方正黑体_GBK" w:hAnsi="方正黑体_GBK" w:eastAsia="方正黑体_GBK" w:cs="方正黑体_GBK"/>
          <w:sz w:val="32"/>
          <w:szCs w:val="32"/>
          <w:u w:val="none"/>
        </w:rPr>
      </w:pPr>
      <w:r>
        <w:rPr>
          <w:rFonts w:hint="eastAsia" w:ascii="黑体" w:hAnsi="黑体" w:eastAsia="黑体"/>
          <w:sz w:val="32"/>
          <w:szCs w:val="32"/>
          <w:u w:val="none"/>
        </w:rPr>
        <w:t xml:space="preserve"> </w:t>
      </w: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年部门（单位）预算表</w:t>
      </w:r>
    </w:p>
    <w:p w14:paraId="6FC4C5CC">
      <w:pPr>
        <w:pStyle w:val="8"/>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财政拨款收支总表</w:t>
      </w:r>
    </w:p>
    <w:p w14:paraId="3DAEC51E">
      <w:pPr>
        <w:pStyle w:val="8"/>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一般公共预算支出表</w:t>
      </w:r>
    </w:p>
    <w:p w14:paraId="203E28F0">
      <w:pPr>
        <w:pStyle w:val="8"/>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一般公共预算基本支出表</w:t>
      </w:r>
    </w:p>
    <w:p w14:paraId="2012B332">
      <w:pPr>
        <w:pStyle w:val="8"/>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一般公共预算“三公”经费支出表</w:t>
      </w:r>
    </w:p>
    <w:p w14:paraId="38E97CAA">
      <w:pPr>
        <w:pStyle w:val="8"/>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政府性基金预算支出表</w:t>
      </w:r>
    </w:p>
    <w:p w14:paraId="5A51D4A6">
      <w:pPr>
        <w:pStyle w:val="8"/>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政府性基金预算“三公”经费支出表</w:t>
      </w:r>
    </w:p>
    <w:p w14:paraId="03C105F6">
      <w:pPr>
        <w:pStyle w:val="8"/>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国有资本经营预算支出表</w:t>
      </w:r>
    </w:p>
    <w:p w14:paraId="5656596E">
      <w:pPr>
        <w:pStyle w:val="8"/>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收支总表</w:t>
      </w:r>
    </w:p>
    <w:p w14:paraId="16626212">
      <w:pPr>
        <w:pStyle w:val="8"/>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收入总表</w:t>
      </w:r>
    </w:p>
    <w:p w14:paraId="633FF714">
      <w:pPr>
        <w:pStyle w:val="8"/>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支出总表</w:t>
      </w:r>
    </w:p>
    <w:p w14:paraId="4438E03A">
      <w:pPr>
        <w:pStyle w:val="8"/>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项目支出绩效信息表</w:t>
      </w:r>
    </w:p>
    <w:p w14:paraId="764486C5">
      <w:pPr>
        <w:pStyle w:val="8"/>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年部门（单位）预算情况说明</w:t>
      </w:r>
    </w:p>
    <w:p w14:paraId="65B0B599">
      <w:pPr>
        <w:pStyle w:val="8"/>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rPr>
        <w:t xml:space="preserve">  名词解释</w:t>
      </w:r>
    </w:p>
    <w:p w14:paraId="7CA4C74F">
      <w:pPr>
        <w:jc w:val="left"/>
        <w:rPr>
          <w:rFonts w:hint="eastAsia" w:ascii="黑体" w:hAnsi="黑体" w:eastAsia="黑体"/>
          <w:sz w:val="52"/>
          <w:szCs w:val="52"/>
          <w:u w:val="none"/>
        </w:rPr>
      </w:pPr>
    </w:p>
    <w:p w14:paraId="35AC7CB1">
      <w:pPr>
        <w:pStyle w:val="8"/>
        <w:spacing w:line="560" w:lineRule="exact"/>
        <w:ind w:left="1320" w:firstLine="0" w:firstLineChars="0"/>
        <w:jc w:val="left"/>
        <w:rPr>
          <w:rFonts w:ascii="黑体" w:hAnsi="黑体" w:eastAsia="黑体"/>
          <w:sz w:val="32"/>
          <w:szCs w:val="32"/>
          <w:u w:val="none"/>
        </w:rPr>
      </w:pPr>
    </w:p>
    <w:p w14:paraId="17DBEB3F">
      <w:pPr>
        <w:spacing w:line="560" w:lineRule="exact"/>
        <w:jc w:val="left"/>
        <w:rPr>
          <w:rFonts w:ascii="黑体" w:hAnsi="黑体" w:eastAsia="黑体"/>
          <w:sz w:val="32"/>
          <w:szCs w:val="32"/>
          <w:u w:val="none"/>
        </w:rPr>
      </w:pPr>
    </w:p>
    <w:p w14:paraId="482E2F79">
      <w:pPr>
        <w:jc w:val="left"/>
        <w:rPr>
          <w:rFonts w:ascii="黑体" w:hAnsi="黑体" w:eastAsia="黑体"/>
          <w:sz w:val="32"/>
          <w:szCs w:val="32"/>
          <w:u w:val="none"/>
        </w:rPr>
      </w:pPr>
      <w:r>
        <w:rPr>
          <w:rFonts w:ascii="黑体" w:hAnsi="黑体" w:eastAsia="黑体"/>
          <w:sz w:val="32"/>
          <w:szCs w:val="32"/>
          <w:u w:val="none"/>
        </w:rPr>
        <w:br w:type="page"/>
      </w:r>
    </w:p>
    <w:p w14:paraId="57BA0420">
      <w:pPr>
        <w:spacing w:line="560" w:lineRule="exact"/>
        <w:jc w:val="left"/>
        <w:rPr>
          <w:rFonts w:ascii="黑体" w:hAnsi="黑体" w:eastAsia="黑体"/>
          <w:sz w:val="32"/>
          <w:szCs w:val="32"/>
          <w:u w:val="none"/>
        </w:rPr>
      </w:pPr>
    </w:p>
    <w:p w14:paraId="5C29012C">
      <w:pPr>
        <w:pStyle w:val="8"/>
        <w:numPr>
          <w:ilvl w:val="0"/>
          <w:numId w:val="3"/>
        </w:numPr>
        <w:spacing w:line="560" w:lineRule="exact"/>
        <w:ind w:firstLineChars="0"/>
        <w:jc w:val="center"/>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lang w:val="en-US" w:eastAsia="zh-CN"/>
        </w:rPr>
        <w:t xml:space="preserve">  </w:t>
      </w:r>
      <w:r>
        <w:rPr>
          <w:rFonts w:hint="eastAsia" w:ascii="方正黑体_GBK" w:hAnsi="方正黑体_GBK" w:eastAsia="方正黑体_GBK" w:cs="方正黑体_GBK"/>
          <w:sz w:val="32"/>
          <w:szCs w:val="32"/>
          <w:u w:val="none"/>
          <w:lang w:eastAsia="zh-CN"/>
        </w:rPr>
        <w:t>融媒体中心（单位）</w:t>
      </w:r>
      <w:r>
        <w:rPr>
          <w:rFonts w:hint="eastAsia" w:ascii="方正黑体_GBK" w:hAnsi="方正黑体_GBK" w:eastAsia="方正黑体_GBK" w:cs="方正黑体_GBK"/>
          <w:sz w:val="32"/>
          <w:szCs w:val="32"/>
          <w:u w:val="none"/>
        </w:rPr>
        <w:t>概况</w:t>
      </w:r>
    </w:p>
    <w:p w14:paraId="3C08CE78">
      <w:pPr>
        <w:spacing w:line="560" w:lineRule="exact"/>
        <w:jc w:val="left"/>
        <w:rPr>
          <w:rFonts w:ascii="仿宋_GB2312" w:hAnsi="仿宋_GB2312" w:eastAsia="仿宋_GB2312" w:cs="仿宋_GB2312"/>
          <w:sz w:val="32"/>
          <w:szCs w:val="32"/>
          <w:u w:val="none"/>
        </w:rPr>
      </w:pPr>
    </w:p>
    <w:p w14:paraId="1FC2F1E4">
      <w:pPr>
        <w:pStyle w:val="8"/>
        <w:numPr>
          <w:ilvl w:val="-1"/>
          <w:numId w:val="0"/>
        </w:numPr>
        <w:spacing w:line="560" w:lineRule="exact"/>
        <w:ind w:left="0" w:firstLine="640" w:firstLineChars="200"/>
        <w:jc w:val="left"/>
        <w:rPr>
          <w:rFonts w:ascii="黑体" w:hAnsi="黑体" w:eastAsia="黑体" w:cs="仿宋_GB2312"/>
          <w:sz w:val="32"/>
          <w:szCs w:val="32"/>
          <w:u w:val="none"/>
        </w:rPr>
      </w:pPr>
      <w:r>
        <w:rPr>
          <w:rFonts w:hint="eastAsia" w:ascii="黑体" w:hAnsi="黑体" w:eastAsia="黑体" w:cs="仿宋_GB2312"/>
          <w:sz w:val="32"/>
          <w:szCs w:val="32"/>
          <w:u w:val="none"/>
          <w:lang w:eastAsia="zh-CN"/>
        </w:rPr>
        <w:t>一、</w:t>
      </w:r>
      <w:r>
        <w:rPr>
          <w:rFonts w:hint="eastAsia" w:ascii="黑体" w:hAnsi="黑体" w:eastAsia="黑体" w:cs="仿宋_GB2312"/>
          <w:sz w:val="32"/>
          <w:szCs w:val="32"/>
          <w:u w:val="none"/>
        </w:rPr>
        <w:t>主要职能</w:t>
      </w:r>
    </w:p>
    <w:p w14:paraId="28E98DDD">
      <w:pPr>
        <w:pStyle w:val="12"/>
        <w:numPr>
          <w:ilvl w:val="0"/>
          <w:numId w:val="0"/>
        </w:numPr>
        <w:ind w:leftChars="0" w:firstLine="640" w:firstLineChars="200"/>
        <w:jc w:val="left"/>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（一）贯彻执行党和国家新闻宣传工作的方针、政策和法律法规，宣传党的理论、路线和方针政策，把握新闻宣传基调和正确的舆论导向，坚持正面宣传、团结鼓劲，为全县经济社会发展提供舆论支持。 </w:t>
      </w:r>
    </w:p>
    <w:p w14:paraId="010C157C">
      <w:pPr>
        <w:pStyle w:val="12"/>
        <w:numPr>
          <w:ilvl w:val="0"/>
          <w:numId w:val="0"/>
        </w:numPr>
        <w:ind w:leftChars="0"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（二）围绕县委、县政府中心工作，负责策划广播、电视及网络新媒体等开展新闻宣传工作，组织本县媒体开展采访活动。 </w:t>
      </w:r>
    </w:p>
    <w:p w14:paraId="6A5B3892">
      <w:pPr>
        <w:pStyle w:val="12"/>
        <w:numPr>
          <w:ilvl w:val="0"/>
          <w:numId w:val="0"/>
        </w:numPr>
        <w:ind w:leftChars="0"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（三）负责组织采访、编辑制作、审核播出我县的广播和电视节目及新媒体产品，组织协调或配合做好对外宣传工作。 </w:t>
      </w:r>
    </w:p>
    <w:p w14:paraId="77862BCE">
      <w:pPr>
        <w:pStyle w:val="12"/>
        <w:numPr>
          <w:ilvl w:val="0"/>
          <w:numId w:val="0"/>
        </w:numPr>
        <w:ind w:leftChars="0"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（四）负责新媒体新技术的引进、使用、推广工作。 </w:t>
      </w:r>
    </w:p>
    <w:p w14:paraId="62DD841C">
      <w:pPr>
        <w:pStyle w:val="12"/>
        <w:numPr>
          <w:ilvl w:val="0"/>
          <w:numId w:val="0"/>
        </w:numPr>
        <w:ind w:leftChars="0"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（五）负责与县外报刊、广播电视、网络等媒体的沟通协调及配合做好采访工作。</w:t>
      </w:r>
    </w:p>
    <w:p w14:paraId="6A3725A5">
      <w:pPr>
        <w:pStyle w:val="12"/>
        <w:numPr>
          <w:ilvl w:val="0"/>
          <w:numId w:val="0"/>
        </w:numPr>
        <w:ind w:leftChars="0"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（六）负责做好县内重大新闻事件、突发事件等的采访报道、媒体发布、释疑解惑工作。 </w:t>
      </w:r>
    </w:p>
    <w:p w14:paraId="2FA7B0EF">
      <w:pPr>
        <w:pStyle w:val="12"/>
        <w:numPr>
          <w:ilvl w:val="0"/>
          <w:numId w:val="0"/>
        </w:numPr>
        <w:ind w:leftChars="0" w:firstLine="640" w:firstLineChars="200"/>
        <w:rPr>
          <w:rFonts w:hint="eastAsia" w:ascii="仿宋_GB2312" w:hAnsi="仿宋" w:eastAsia="仿宋_GB2312"/>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（七）协助做好新闻舆论监督工作，配合县委网信办处</w:t>
      </w:r>
      <w:r>
        <w:rPr>
          <w:rFonts w:hint="eastAsia" w:ascii="仿宋_GB2312" w:hAnsi="仿宋" w:eastAsia="仿宋_GB2312"/>
          <w:kern w:val="2"/>
          <w:sz w:val="32"/>
          <w:szCs w:val="32"/>
          <w:lang w:val="en-US" w:eastAsia="zh-CN" w:bidi="ar-SA"/>
        </w:rPr>
        <w:t xml:space="preserve">置网络负面舆情事件，正确引导社会舆论。 </w:t>
      </w:r>
    </w:p>
    <w:p w14:paraId="1D4AE2C4">
      <w:pPr>
        <w:pStyle w:val="12"/>
        <w:numPr>
          <w:ilvl w:val="0"/>
          <w:numId w:val="0"/>
        </w:numPr>
        <w:ind w:leftChars="0" w:firstLine="640" w:firstLineChars="200"/>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（八）协助县政府办公室做好县政府门户网站的运行、管理和维护等工作。</w:t>
      </w:r>
    </w:p>
    <w:p w14:paraId="4457DC26">
      <w:pPr>
        <w:pStyle w:val="12"/>
        <w:numPr>
          <w:ilvl w:val="0"/>
          <w:numId w:val="0"/>
        </w:numPr>
        <w:ind w:leftChars="0" w:firstLine="640" w:firstLineChars="200"/>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 xml:space="preserve">（九）按照“新闻+政务+服务”的要求，负责做好全县融媒体大数据平台建设、管理和维护等工作。 </w:t>
      </w:r>
    </w:p>
    <w:p w14:paraId="6E090453">
      <w:pPr>
        <w:pStyle w:val="12"/>
        <w:numPr>
          <w:ilvl w:val="0"/>
          <w:numId w:val="0"/>
        </w:numPr>
        <w:ind w:leftChars="0" w:firstLine="640" w:firstLineChars="200"/>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 xml:space="preserve">（十）负责广播电视传输、发射和网络等设备的维护管理，保证设备的正常运行，提高播出质量，确保广播电视安全播出。 </w:t>
      </w:r>
    </w:p>
    <w:p w14:paraId="02F6E87D">
      <w:pPr>
        <w:pStyle w:val="12"/>
        <w:numPr>
          <w:ilvl w:val="0"/>
          <w:numId w:val="0"/>
        </w:numPr>
        <w:ind w:leftChars="0" w:firstLine="640" w:firstLineChars="200"/>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 xml:space="preserve">（十一）依法依规开展广告、商务、会展、节庆、电商服务及有偿制作等经营活动，组织开展或协助做好公益宣传。 </w:t>
      </w:r>
    </w:p>
    <w:p w14:paraId="27FB39FA">
      <w:pPr>
        <w:pStyle w:val="12"/>
        <w:numPr>
          <w:ilvl w:val="0"/>
          <w:numId w:val="0"/>
        </w:numPr>
        <w:ind w:leftChars="0" w:firstLine="640" w:firstLineChars="200"/>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kern w:val="0"/>
          <w:sz w:val="32"/>
          <w:szCs w:val="32"/>
          <w:highlight w:val="none"/>
          <w:lang w:val="en-US" w:eastAsia="zh-CN" w:bidi="ar-SA"/>
        </w:rPr>
        <w:t>（十二）完成县委、县政府及上级业务主管部门交办的其他工作。</w:t>
      </w:r>
    </w:p>
    <w:p w14:paraId="541396B3">
      <w:pPr>
        <w:numPr>
          <w:ilvl w:val="-1"/>
          <w:numId w:val="0"/>
        </w:numPr>
        <w:spacing w:line="560" w:lineRule="exact"/>
        <w:ind w:firstLine="640" w:firstLineChars="200"/>
        <w:jc w:val="left"/>
        <w:rPr>
          <w:rFonts w:hint="eastAsia" w:ascii="黑体" w:hAnsi="黑体" w:eastAsia="黑体" w:cs="仿宋_GB2312"/>
          <w:sz w:val="32"/>
          <w:szCs w:val="32"/>
          <w:highlight w:val="none"/>
          <w:u w:val="none"/>
          <w:lang w:eastAsia="zh-CN"/>
        </w:rPr>
      </w:pPr>
      <w:r>
        <w:rPr>
          <w:rFonts w:hint="eastAsia" w:ascii="黑体" w:hAnsi="黑体" w:eastAsia="黑体" w:cs="仿宋_GB2312"/>
          <w:sz w:val="32"/>
          <w:szCs w:val="32"/>
          <w:highlight w:val="none"/>
          <w:u w:val="none"/>
          <w:lang w:eastAsia="zh-CN"/>
        </w:rPr>
        <w:t>二、机构设置</w:t>
      </w:r>
    </w:p>
    <w:p w14:paraId="50BAC5E2">
      <w:pPr>
        <w:numPr>
          <w:ilvl w:val="-1"/>
          <w:numId w:val="0"/>
        </w:numPr>
        <w:spacing w:line="560" w:lineRule="exact"/>
        <w:ind w:left="0" w:firstLine="640" w:firstLineChars="200"/>
        <w:jc w:val="left"/>
        <w:rPr>
          <w:rFonts w:hint="eastAsia" w:ascii="仿宋_GB2312" w:hAnsi="黑体" w:eastAsia="仿宋_GB2312" w:cs="仿宋_GB2312"/>
          <w:sz w:val="32"/>
          <w:szCs w:val="32"/>
          <w:highlight w:val="none"/>
          <w:u w:val="none"/>
          <w:lang w:val="en-US" w:eastAsia="zh-CN"/>
        </w:rPr>
      </w:pPr>
      <w:r>
        <w:rPr>
          <w:rFonts w:hint="eastAsia" w:ascii="仿宋_GB2312" w:hAnsi="黑体" w:eastAsia="仿宋_GB2312" w:cs="仿宋_GB2312"/>
          <w:sz w:val="32"/>
          <w:szCs w:val="32"/>
          <w:u w:val="none"/>
          <w:lang w:eastAsia="zh-CN"/>
        </w:rPr>
        <w:t>（一）融媒体中心（</w:t>
      </w:r>
      <w:r>
        <w:rPr>
          <w:rFonts w:hint="eastAsia" w:ascii="仿宋_GB2312" w:hAnsi="黑体" w:eastAsia="仿宋_GB2312" w:cs="仿宋_GB2312"/>
          <w:sz w:val="32"/>
          <w:szCs w:val="32"/>
          <w:highlight w:val="none"/>
          <w:u w:val="none"/>
          <w:lang w:val="en-US" w:eastAsia="zh-CN"/>
        </w:rPr>
        <w:t>单位</w:t>
      </w:r>
      <w:r>
        <w:rPr>
          <w:rFonts w:hint="eastAsia" w:ascii="仿宋_GB2312" w:hAnsi="黑体" w:eastAsia="仿宋_GB2312" w:cs="仿宋_GB2312"/>
          <w:sz w:val="32"/>
          <w:szCs w:val="32"/>
          <w:u w:val="none"/>
          <w:lang w:eastAsia="zh-CN"/>
        </w:rPr>
        <w:t>）</w:t>
      </w:r>
      <w:r>
        <w:rPr>
          <w:rFonts w:hint="eastAsia" w:ascii="仿宋_GB2312" w:hAnsi="黑体" w:eastAsia="仿宋_GB2312" w:cs="仿宋_GB2312"/>
          <w:sz w:val="32"/>
          <w:szCs w:val="32"/>
          <w:highlight w:val="none"/>
          <w:u w:val="none"/>
          <w:lang w:val="en-US" w:eastAsia="zh-CN"/>
        </w:rPr>
        <w:t>内设9个科室，包括</w:t>
      </w:r>
      <w:r>
        <w:rPr>
          <w:rFonts w:hint="eastAsia" w:ascii="仿宋_GB2312" w:eastAsia="仿宋_GB2312"/>
          <w:kern w:val="0"/>
          <w:sz w:val="32"/>
          <w:szCs w:val="32"/>
        </w:rPr>
        <w:t>指挥调度室（总编辑室）</w:t>
      </w:r>
      <w:r>
        <w:rPr>
          <w:rFonts w:hint="eastAsia" w:ascii="仿宋_GB2312" w:hAnsi="黑体" w:eastAsia="仿宋_GB2312" w:cs="仿宋_GB2312"/>
          <w:sz w:val="32"/>
          <w:szCs w:val="32"/>
          <w:highlight w:val="none"/>
          <w:u w:val="none"/>
          <w:lang w:val="en-US" w:eastAsia="zh-CN"/>
        </w:rPr>
        <w:t>、</w:t>
      </w:r>
      <w:r>
        <w:rPr>
          <w:rFonts w:hint="eastAsia" w:ascii="仿宋_GB2312" w:hAnsi="黑体" w:eastAsia="仿宋_GB2312" w:cs="仿宋_GB2312"/>
          <w:sz w:val="32"/>
          <w:szCs w:val="32"/>
          <w:highlight w:val="none"/>
          <w:u w:val="none"/>
          <w:lang w:eastAsia="zh-CN"/>
        </w:rPr>
        <w:t>综合办公室</w:t>
      </w:r>
      <w:r>
        <w:rPr>
          <w:rFonts w:hint="eastAsia" w:ascii="仿宋_GB2312" w:hAnsi="黑体" w:eastAsia="仿宋_GB2312" w:cs="仿宋_GB2312"/>
          <w:sz w:val="32"/>
          <w:szCs w:val="32"/>
          <w:highlight w:val="none"/>
          <w:u w:val="none"/>
          <w:lang w:val="en-US" w:eastAsia="zh-CN"/>
        </w:rPr>
        <w:t>、全媒体记者组、编辑制作组、专题活动组、新媒体组、播控技术组、经营管理室、应急广播组。</w:t>
      </w:r>
    </w:p>
    <w:p w14:paraId="6E0A0394">
      <w:pPr>
        <w:pStyle w:val="8"/>
        <w:numPr>
          <w:ilvl w:val="-1"/>
          <w:numId w:val="0"/>
        </w:numPr>
        <w:ind w:left="0" w:firstLine="640" w:firstLineChars="200"/>
        <w:jc w:val="left"/>
        <w:rPr>
          <w:rFonts w:ascii="黑体" w:hAnsi="黑体" w:eastAsia="黑体" w:cs="仿宋_GB2312"/>
          <w:sz w:val="32"/>
          <w:szCs w:val="32"/>
        </w:rPr>
      </w:pPr>
      <w:r>
        <w:rPr>
          <w:rFonts w:hint="eastAsia" w:ascii="仿宋_GB2312" w:hAnsi="黑体" w:eastAsia="仿宋_GB2312" w:cs="仿宋_GB2312"/>
          <w:sz w:val="32"/>
          <w:szCs w:val="32"/>
          <w:highlight w:val="none"/>
          <w:u w:val="none"/>
          <w:lang w:eastAsia="zh-CN"/>
        </w:rPr>
        <w:t>（二）</w:t>
      </w:r>
      <w:r>
        <w:rPr>
          <w:rFonts w:hint="eastAsia" w:ascii="仿宋_GB2312" w:hAnsi="黑体" w:eastAsia="仿宋_GB2312" w:cs="仿宋_GB2312"/>
          <w:sz w:val="32"/>
          <w:szCs w:val="32"/>
          <w:highlight w:val="none"/>
          <w:u w:val="none"/>
        </w:rPr>
        <w:t>纳入</w:t>
      </w:r>
      <w:r>
        <w:rPr>
          <w:rFonts w:hint="eastAsia" w:ascii="仿宋_GB2312" w:hAnsi="黑体" w:eastAsia="仿宋_GB2312" w:cs="仿宋_GB2312"/>
          <w:sz w:val="32"/>
          <w:szCs w:val="32"/>
          <w:highlight w:val="none"/>
          <w:u w:val="none"/>
          <w:lang w:eastAsia="zh-CN"/>
        </w:rPr>
        <w:t>融媒体中心（单位）2</w:t>
      </w:r>
      <w:r>
        <w:rPr>
          <w:rFonts w:hint="eastAsia" w:ascii="仿宋_GB2312" w:hAnsi="黑体" w:eastAsia="仿宋_GB2312" w:cs="仿宋_GB2312"/>
          <w:sz w:val="32"/>
          <w:szCs w:val="32"/>
          <w:highlight w:val="none"/>
          <w:u w:val="none"/>
          <w:lang w:val="en-US" w:eastAsia="zh-CN"/>
        </w:rPr>
        <w:t>026</w:t>
      </w:r>
      <w:r>
        <w:rPr>
          <w:rFonts w:hint="eastAsia" w:ascii="仿宋_GB2312" w:hAnsi="黑体" w:eastAsia="仿宋_GB2312" w:cs="仿宋_GB2312"/>
          <w:sz w:val="32"/>
          <w:szCs w:val="32"/>
          <w:highlight w:val="none"/>
          <w:u w:val="none"/>
        </w:rPr>
        <w:t>年部门预算编制范围</w:t>
      </w:r>
      <w:r>
        <w:rPr>
          <w:rFonts w:hint="eastAsia" w:ascii="仿宋_GB2312" w:hAnsi="黑体" w:eastAsia="仿宋_GB2312" w:cs="仿宋_GB2312"/>
          <w:sz w:val="32"/>
          <w:szCs w:val="32"/>
          <w:highlight w:val="none"/>
          <w:u w:val="none"/>
          <w:lang w:val="en-US" w:eastAsia="zh-CN"/>
        </w:rPr>
        <w:t>的只有融媒体中心本级。</w:t>
      </w:r>
    </w:p>
    <w:p w14:paraId="1181DFC7">
      <w:pPr>
        <w:pStyle w:val="8"/>
        <w:numPr>
          <w:ilvl w:val="-1"/>
          <w:numId w:val="0"/>
        </w:numPr>
        <w:spacing w:line="560" w:lineRule="exact"/>
        <w:ind w:left="800" w:firstLine="0" w:firstLineChars="0"/>
        <w:jc w:val="left"/>
        <w:rPr>
          <w:rFonts w:ascii="仿宋_GB2312" w:hAnsi="黑体" w:eastAsia="仿宋_GB2312" w:cs="仿宋_GB2312"/>
          <w:sz w:val="32"/>
          <w:szCs w:val="32"/>
          <w:highlight w:val="yellow"/>
          <w:u w:val="none"/>
        </w:rPr>
      </w:pPr>
    </w:p>
    <w:p w14:paraId="6DB733C7">
      <w:pPr>
        <w:pStyle w:val="8"/>
        <w:numPr>
          <w:ilvl w:val="0"/>
          <w:numId w:val="0"/>
        </w:numPr>
        <w:spacing w:line="560" w:lineRule="exact"/>
        <w:ind w:left="0" w:firstLine="1280" w:firstLineChars="400"/>
        <w:jc w:val="left"/>
        <w:rPr>
          <w:rFonts w:ascii="黑体" w:hAnsi="黑体" w:eastAsia="黑体"/>
          <w:sz w:val="32"/>
          <w:szCs w:val="32"/>
          <w:u w:val="none"/>
        </w:rPr>
      </w:pPr>
      <w:r>
        <w:rPr>
          <w:rFonts w:hint="eastAsia" w:ascii="方正黑体_GBK" w:hAnsi="方正黑体_GBK" w:eastAsia="方正黑体_GBK" w:cs="方正黑体_GBK"/>
          <w:b w:val="0"/>
          <w:bCs/>
          <w:sz w:val="32"/>
          <w:szCs w:val="32"/>
          <w:u w:val="none"/>
          <w:lang w:eastAsia="zh-CN"/>
        </w:rPr>
        <w:t>第二部分</w:t>
      </w:r>
      <w:r>
        <w:rPr>
          <w:rFonts w:hint="eastAsia" w:ascii="方正黑体_GBK" w:hAnsi="方正黑体_GBK" w:eastAsia="方正黑体_GBK" w:cs="方正黑体_GBK"/>
          <w:b w:val="0"/>
          <w:bCs/>
          <w:sz w:val="32"/>
          <w:szCs w:val="32"/>
          <w:u w:val="none"/>
          <w:lang w:val="en-US" w:eastAsia="zh-CN"/>
        </w:rPr>
        <w:t xml:space="preserve">  2026</w:t>
      </w:r>
      <w:r>
        <w:rPr>
          <w:rFonts w:hint="eastAsia" w:ascii="方正黑体_GBK" w:hAnsi="方正黑体_GBK" w:eastAsia="方正黑体_GBK" w:cs="方正黑体_GBK"/>
          <w:b w:val="0"/>
          <w:bCs/>
          <w:sz w:val="32"/>
          <w:szCs w:val="32"/>
          <w:u w:val="none"/>
        </w:rPr>
        <w:t>年部门（单位）预算表</w:t>
      </w:r>
    </w:p>
    <w:p w14:paraId="4978F430">
      <w:pPr>
        <w:spacing w:line="560" w:lineRule="exact"/>
        <w:ind w:left="0"/>
        <w:jc w:val="center"/>
        <w:rPr>
          <w:rFonts w:hint="eastAsia" w:ascii="仿宋_GB2312" w:hAnsi="黑体" w:eastAsia="仿宋_GB2312"/>
          <w:b/>
          <w:sz w:val="32"/>
          <w:szCs w:val="32"/>
          <w:u w:val="none"/>
        </w:rPr>
      </w:pPr>
    </w:p>
    <w:p w14:paraId="36BD8FBC">
      <w:pPr>
        <w:spacing w:line="560" w:lineRule="exact"/>
        <w:ind w:left="0"/>
        <w:jc w:val="center"/>
        <w:rPr>
          <w:rFonts w:hint="eastAsia" w:ascii="仿宋_GB2312" w:hAnsi="黑体" w:eastAsia="仿宋_GB2312"/>
          <w:b/>
          <w:bCs w:val="0"/>
          <w:sz w:val="32"/>
          <w:szCs w:val="32"/>
          <w:u w:val="none"/>
        </w:rPr>
      </w:pPr>
      <w:r>
        <w:rPr>
          <w:rFonts w:hint="eastAsia" w:ascii="仿宋_GB2312" w:hAnsi="黑体" w:eastAsia="仿宋_GB2312"/>
          <w:b/>
          <w:bCs w:val="0"/>
          <w:sz w:val="32"/>
          <w:szCs w:val="32"/>
          <w:u w:val="none"/>
        </w:rPr>
        <w:t>（此部分内容即为部门或单位预算公开表）</w:t>
      </w:r>
    </w:p>
    <w:p w14:paraId="5C97505C">
      <w:pPr>
        <w:spacing w:line="560" w:lineRule="exact"/>
        <w:ind w:left="800"/>
        <w:jc w:val="center"/>
        <w:rPr>
          <w:rFonts w:hint="eastAsia" w:ascii="仿宋_GB2312" w:hAnsi="黑体" w:eastAsia="仿宋_GB2312"/>
          <w:b/>
          <w:sz w:val="32"/>
          <w:szCs w:val="32"/>
          <w:u w:val="none"/>
        </w:rPr>
      </w:pPr>
    </w:p>
    <w:p w14:paraId="32448C25">
      <w:pPr>
        <w:spacing w:line="560" w:lineRule="exact"/>
        <w:ind w:firstLine="0" w:firstLineChars="0"/>
        <w:jc w:val="center"/>
        <w:rPr>
          <w:rFonts w:ascii="黑体" w:hAnsi="黑体" w:eastAsia="黑体"/>
          <w:sz w:val="32"/>
          <w:szCs w:val="32"/>
          <w:u w:val="none"/>
        </w:rPr>
      </w:pPr>
      <w:r>
        <w:rPr>
          <w:rFonts w:hint="eastAsia" w:ascii="黑体" w:hAnsi="黑体" w:eastAsia="黑体"/>
          <w:sz w:val="32"/>
          <w:szCs w:val="32"/>
          <w:u w:val="none"/>
          <w:lang w:eastAsia="zh-CN"/>
        </w:rPr>
        <w:t>第三部分</w:t>
      </w:r>
      <w:r>
        <w:rPr>
          <w:rFonts w:hint="eastAsia" w:ascii="黑体" w:hAnsi="黑体" w:eastAsia="黑体"/>
          <w:sz w:val="32"/>
          <w:szCs w:val="32"/>
          <w:u w:val="none"/>
          <w:lang w:val="en-US" w:eastAsia="zh-CN"/>
        </w:rPr>
        <w:t xml:space="preserve">  2026</w:t>
      </w:r>
      <w:r>
        <w:rPr>
          <w:rFonts w:hint="eastAsia" w:ascii="黑体" w:hAnsi="黑体" w:eastAsia="黑体"/>
          <w:sz w:val="32"/>
          <w:szCs w:val="32"/>
          <w:u w:val="none"/>
        </w:rPr>
        <w:t>年部门（单位）预算情况说明</w:t>
      </w:r>
    </w:p>
    <w:p w14:paraId="7214A397">
      <w:pPr>
        <w:spacing w:line="560" w:lineRule="exact"/>
        <w:jc w:val="center"/>
        <w:rPr>
          <w:rFonts w:ascii="黑体" w:hAnsi="黑体" w:eastAsia="黑体"/>
          <w:sz w:val="32"/>
          <w:szCs w:val="32"/>
          <w:u w:val="none"/>
        </w:rPr>
      </w:pPr>
    </w:p>
    <w:p w14:paraId="0E49102A">
      <w:pPr>
        <w:spacing w:line="560" w:lineRule="exact"/>
        <w:ind w:firstLine="640" w:firstLineChars="200"/>
        <w:jc w:val="left"/>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rPr>
        <w:t>一、财政拨款收支预算</w:t>
      </w:r>
      <w:r>
        <w:rPr>
          <w:rFonts w:hint="eastAsia" w:ascii="方正黑体_GBK" w:hAnsi="方正黑体_GBK" w:eastAsia="方正黑体_GBK" w:cs="方正黑体_GBK"/>
          <w:sz w:val="32"/>
          <w:szCs w:val="32"/>
          <w:u w:val="none"/>
          <w:lang w:eastAsia="zh-CN"/>
        </w:rPr>
        <w:t>总体</w:t>
      </w:r>
      <w:r>
        <w:rPr>
          <w:rFonts w:hint="eastAsia" w:ascii="方正黑体_GBK" w:hAnsi="方正黑体_GBK" w:eastAsia="方正黑体_GBK" w:cs="方正黑体_GBK"/>
          <w:sz w:val="32"/>
          <w:szCs w:val="32"/>
          <w:u w:val="none"/>
        </w:rPr>
        <w:t>情况说明</w:t>
      </w:r>
    </w:p>
    <w:p w14:paraId="650705F6">
      <w:pPr>
        <w:spacing w:line="560" w:lineRule="exact"/>
        <w:ind w:firstLine="640" w:firstLineChars="200"/>
        <w:jc w:val="left"/>
        <w:rPr>
          <w:rFonts w:ascii="仿宋_GB2312" w:hAnsi="黑体" w:eastAsia="仿宋_GB2312"/>
          <w:sz w:val="32"/>
          <w:szCs w:val="32"/>
          <w:u w:val="none"/>
        </w:rPr>
      </w:pPr>
      <w:r>
        <w:rPr>
          <w:rFonts w:hint="eastAsia" w:ascii="仿宋_GB2312" w:hAnsi="黑体" w:eastAsia="仿宋_GB2312"/>
          <w:sz w:val="32"/>
          <w:szCs w:val="32"/>
          <w:u w:val="none"/>
          <w:lang w:eastAsia="zh-CN"/>
        </w:rPr>
        <w:t>融媒体中心（单位）</w:t>
      </w:r>
      <w:r>
        <w:rPr>
          <w:rFonts w:hint="eastAsia" w:ascii="仿宋_GB2312" w:hAnsi="黑体" w:eastAsia="仿宋_GB2312"/>
          <w:sz w:val="32"/>
          <w:szCs w:val="32"/>
          <w:u w:val="none"/>
          <w:lang w:val="en-US" w:eastAsia="zh-CN"/>
        </w:rPr>
        <w:t>2</w:t>
      </w:r>
      <w:r>
        <w:rPr>
          <w:rFonts w:hint="eastAsia" w:ascii="仿宋_GB2312" w:hAnsi="黑体" w:eastAsia="仿宋_GB2312" w:cs="仿宋_GB2312"/>
          <w:sz w:val="32"/>
          <w:szCs w:val="32"/>
          <w:u w:val="none"/>
          <w:lang w:val="en-US" w:eastAsia="zh-CN"/>
        </w:rPr>
        <w:t>026</w:t>
      </w:r>
      <w:r>
        <w:rPr>
          <w:rFonts w:hint="eastAsia" w:ascii="仿宋_GB2312" w:hAnsi="黑体" w:eastAsia="仿宋_GB2312"/>
          <w:sz w:val="32"/>
          <w:szCs w:val="32"/>
          <w:u w:val="none"/>
        </w:rPr>
        <w:t>年财政拨款收支总预算</w:t>
      </w:r>
      <w:r>
        <w:rPr>
          <w:rFonts w:hint="eastAsia" w:ascii="仿宋_GB2312" w:hAnsi="黑体" w:eastAsia="仿宋_GB2312" w:cs="仿宋_GB2312"/>
          <w:sz w:val="32"/>
          <w:szCs w:val="32"/>
          <w:u w:val="none"/>
          <w:lang w:val="en-US" w:eastAsia="zh-CN"/>
        </w:rPr>
        <w:t>2304.22</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113.98</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新增预算指标“宣传工作”资金和“网络安全建设”资金</w:t>
      </w:r>
      <w:r>
        <w:rPr>
          <w:rFonts w:hint="eastAsia" w:ascii="仿宋_GB2312" w:hAnsi="黑体" w:eastAsia="仿宋_GB2312"/>
          <w:color w:val="auto"/>
          <w:sz w:val="32"/>
          <w:szCs w:val="32"/>
          <w:highlight w:val="none"/>
          <w:u w:val="none"/>
        </w:rPr>
        <w:t>。其中，收入总计</w:t>
      </w:r>
      <w:r>
        <w:rPr>
          <w:rFonts w:hint="eastAsia" w:ascii="仿宋_GB2312" w:hAnsi="黑体" w:eastAsia="仿宋_GB2312" w:cs="仿宋_GB2312"/>
          <w:color w:val="auto"/>
          <w:sz w:val="32"/>
          <w:szCs w:val="32"/>
          <w:highlight w:val="none"/>
          <w:u w:val="none"/>
          <w:lang w:val="en-US" w:eastAsia="zh-CN"/>
        </w:rPr>
        <w:t>1152.11</w:t>
      </w:r>
      <w:r>
        <w:rPr>
          <w:rFonts w:hint="eastAsia" w:ascii="仿宋_GB2312" w:hAnsi="黑体" w:eastAsia="仿宋_GB2312"/>
          <w:color w:val="auto"/>
          <w:sz w:val="32"/>
          <w:szCs w:val="32"/>
          <w:highlight w:val="none"/>
          <w:u w:val="none"/>
        </w:rPr>
        <w:t>万元，包括一般公共预算本年收入</w:t>
      </w:r>
      <w:r>
        <w:rPr>
          <w:rFonts w:hint="eastAsia" w:ascii="仿宋_GB2312" w:hAnsi="黑体" w:eastAsia="仿宋_GB2312" w:cs="仿宋_GB2312"/>
          <w:color w:val="auto"/>
          <w:sz w:val="32"/>
          <w:szCs w:val="32"/>
          <w:highlight w:val="none"/>
          <w:u w:val="none"/>
          <w:lang w:val="en-US" w:eastAsia="zh-CN"/>
        </w:rPr>
        <w:t>1143.58</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8.53</w:t>
      </w:r>
      <w:r>
        <w:rPr>
          <w:rFonts w:hint="eastAsia" w:ascii="仿宋_GB2312" w:hAnsi="黑体" w:eastAsia="仿宋_GB2312"/>
          <w:color w:val="auto"/>
          <w:sz w:val="32"/>
          <w:szCs w:val="32"/>
          <w:highlight w:val="none"/>
          <w:u w:val="none"/>
        </w:rPr>
        <w:t>万元，政府性基金预算本年收入</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，国有资本经营预算本年收入</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万元、上年结转</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w:t>
      </w:r>
      <w:r>
        <w:rPr>
          <w:rFonts w:hint="eastAsia" w:ascii="仿宋_GB2312" w:hAnsi="黑体" w:eastAsia="仿宋_GB2312"/>
          <w:color w:val="auto"/>
          <w:sz w:val="32"/>
          <w:szCs w:val="32"/>
          <w:highlight w:val="none"/>
          <w:u w:val="none"/>
        </w:rPr>
        <w:t>支出总计</w:t>
      </w:r>
      <w:r>
        <w:rPr>
          <w:rFonts w:hint="eastAsia" w:ascii="仿宋_GB2312" w:hAnsi="黑体" w:eastAsia="仿宋_GB2312" w:cs="仿宋_GB2312"/>
          <w:color w:val="auto"/>
          <w:sz w:val="32"/>
          <w:szCs w:val="32"/>
          <w:u w:val="none"/>
          <w:lang w:val="en-US" w:eastAsia="zh-CN"/>
        </w:rPr>
        <w:t>1152.11</w:t>
      </w:r>
      <w:r>
        <w:rPr>
          <w:rFonts w:hint="eastAsia" w:ascii="仿宋_GB2312" w:hAnsi="黑体" w:eastAsia="仿宋_GB2312"/>
          <w:color w:val="auto"/>
          <w:sz w:val="32"/>
          <w:szCs w:val="32"/>
          <w:u w:val="none"/>
        </w:rPr>
        <w:t>万元，包括文化旅游体育与传媒支出</w:t>
      </w:r>
      <w:r>
        <w:rPr>
          <w:rFonts w:hint="eastAsia" w:ascii="仿宋_GB2312" w:hAnsi="黑体" w:eastAsia="仿宋_GB2312" w:cs="仿宋_GB2312"/>
          <w:color w:val="auto"/>
          <w:sz w:val="32"/>
          <w:szCs w:val="32"/>
          <w:u w:val="none"/>
        </w:rPr>
        <w:t>971.97</w:t>
      </w:r>
      <w:r>
        <w:rPr>
          <w:rFonts w:hint="eastAsia" w:ascii="仿宋_GB2312" w:hAnsi="黑体" w:eastAsia="仿宋_GB2312"/>
          <w:color w:val="auto"/>
          <w:sz w:val="32"/>
          <w:szCs w:val="32"/>
          <w:u w:val="none"/>
        </w:rPr>
        <w:t>万元、社会保障和就业支出</w:t>
      </w:r>
      <w:r>
        <w:rPr>
          <w:rFonts w:hint="eastAsia" w:ascii="仿宋_GB2312" w:hAnsi="黑体" w:eastAsia="仿宋_GB2312" w:cs="仿宋_GB2312"/>
          <w:color w:val="auto"/>
          <w:sz w:val="32"/>
          <w:szCs w:val="32"/>
          <w:u w:val="none"/>
          <w:lang w:val="en-US" w:eastAsia="zh-CN"/>
        </w:rPr>
        <w:t>72.39</w:t>
      </w:r>
      <w:r>
        <w:rPr>
          <w:rFonts w:hint="eastAsia" w:ascii="仿宋_GB2312" w:hAnsi="黑体" w:eastAsia="仿宋_GB2312"/>
          <w:color w:val="auto"/>
          <w:sz w:val="32"/>
          <w:szCs w:val="32"/>
          <w:u w:val="none"/>
        </w:rPr>
        <w:t>万元、 卫生健康支出</w:t>
      </w:r>
      <w:r>
        <w:rPr>
          <w:rFonts w:hint="eastAsia" w:ascii="仿宋_GB2312" w:hAnsi="黑体" w:eastAsia="仿宋_GB2312" w:cs="仿宋_GB2312"/>
          <w:sz w:val="32"/>
          <w:szCs w:val="32"/>
          <w:u w:val="none"/>
        </w:rPr>
        <w:t>62.16</w:t>
      </w:r>
      <w:r>
        <w:rPr>
          <w:rFonts w:hint="eastAsia" w:ascii="仿宋_GB2312" w:hAnsi="黑体" w:eastAsia="仿宋_GB2312"/>
          <w:sz w:val="32"/>
          <w:szCs w:val="32"/>
          <w:u w:val="none"/>
        </w:rPr>
        <w:t>万元、农林水支出</w:t>
      </w:r>
      <w:r>
        <w:rPr>
          <w:rFonts w:hint="eastAsia" w:ascii="仿宋_GB2312" w:hAnsi="黑体" w:eastAsia="仿宋_GB2312"/>
          <w:sz w:val="32"/>
          <w:szCs w:val="32"/>
          <w:u w:val="none"/>
          <w:lang w:val="en-US" w:eastAsia="zh-CN"/>
        </w:rPr>
        <w:t>6万元、 住房保障支出39.59万元</w:t>
      </w:r>
      <w:r>
        <w:rPr>
          <w:rFonts w:hint="eastAsia" w:ascii="仿宋_GB2312" w:hAnsi="黑体" w:eastAsia="仿宋_GB2312"/>
          <w:sz w:val="32"/>
          <w:szCs w:val="32"/>
          <w:u w:val="none"/>
        </w:rPr>
        <w:t>，结转下年</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p>
    <w:p w14:paraId="4D59A99A">
      <w:pPr>
        <w:spacing w:line="560" w:lineRule="exact"/>
        <w:ind w:firstLine="640"/>
        <w:jc w:val="left"/>
        <w:rPr>
          <w:rFonts w:ascii="黑体" w:hAnsi="黑体" w:eastAsia="黑体"/>
          <w:sz w:val="32"/>
          <w:szCs w:val="32"/>
          <w:u w:val="none"/>
        </w:rPr>
      </w:pPr>
      <w:r>
        <w:rPr>
          <w:rFonts w:hint="eastAsia" w:ascii="黑体" w:hAnsi="黑体" w:eastAsia="黑体"/>
          <w:sz w:val="32"/>
          <w:szCs w:val="32"/>
          <w:u w:val="none"/>
        </w:rPr>
        <w:t>二、一般公共预算当年拨款情况说明</w:t>
      </w:r>
    </w:p>
    <w:p w14:paraId="0BFD4032">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（一）一般公共预算当年规模变化情况</w:t>
      </w:r>
    </w:p>
    <w:p w14:paraId="71A63AD9">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eastAsia="zh-CN"/>
        </w:rPr>
        <w:t>融媒体中心（单位）</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年一般公共预算当年拨款</w:t>
      </w:r>
      <w:r>
        <w:rPr>
          <w:rFonts w:hint="eastAsia" w:ascii="仿宋_GB2312" w:hAnsi="黑体" w:eastAsia="仿宋_GB2312" w:cs="仿宋_GB2312"/>
          <w:sz w:val="32"/>
          <w:szCs w:val="32"/>
          <w:u w:val="none"/>
          <w:lang w:val="en-US" w:eastAsia="zh-CN"/>
        </w:rPr>
        <w:t>1152.11</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56.99</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新增预算指标“宣传工作”资金和“网络安全建设”资金。</w:t>
      </w:r>
    </w:p>
    <w:p w14:paraId="3769E3B0">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（二）一般公共预算当年拨款结构情况</w:t>
      </w:r>
    </w:p>
    <w:p w14:paraId="356F2FC1">
      <w:pPr>
        <w:spacing w:line="560" w:lineRule="exact"/>
        <w:ind w:firstLine="800" w:firstLineChars="250"/>
        <w:rPr>
          <w:rFonts w:hint="default" w:ascii="仿宋_GB2312" w:hAnsi="黑体" w:eastAsia="仿宋_GB2312"/>
          <w:sz w:val="32"/>
          <w:szCs w:val="32"/>
          <w:u w:val="none"/>
          <w:lang w:val="en-US"/>
        </w:rPr>
      </w:pPr>
      <w:r>
        <w:rPr>
          <w:rFonts w:hint="eastAsia" w:ascii="仿宋_GB2312" w:hAnsi="黑体" w:eastAsia="仿宋_GB2312"/>
          <w:color w:val="auto"/>
          <w:sz w:val="32"/>
          <w:szCs w:val="32"/>
          <w:u w:val="none"/>
        </w:rPr>
        <w:t>文化旅游体育与传媒</w:t>
      </w:r>
      <w:r>
        <w:rPr>
          <w:rFonts w:hint="eastAsia" w:ascii="仿宋_GB2312" w:hAnsi="黑体" w:eastAsia="仿宋_GB2312" w:cs="仿宋_GB2312"/>
          <w:sz w:val="32"/>
          <w:szCs w:val="32"/>
          <w:u w:val="none"/>
        </w:rPr>
        <w:t>（类）</w:t>
      </w:r>
      <w:r>
        <w:rPr>
          <w:rFonts w:hint="eastAsia" w:ascii="仿宋_GB2312" w:hAnsi="黑体" w:eastAsia="仿宋_GB2312"/>
          <w:color w:val="auto"/>
          <w:sz w:val="32"/>
          <w:szCs w:val="32"/>
          <w:u w:val="none"/>
        </w:rPr>
        <w:t>支出</w:t>
      </w:r>
      <w:r>
        <w:rPr>
          <w:rFonts w:hint="eastAsia" w:ascii="仿宋_GB2312" w:hAnsi="黑体" w:eastAsia="仿宋_GB2312" w:cs="仿宋_GB2312"/>
          <w:color w:val="auto"/>
          <w:sz w:val="32"/>
          <w:szCs w:val="32"/>
          <w:u w:val="none"/>
        </w:rPr>
        <w:t>971.97</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84.36</w:t>
      </w:r>
      <w:r>
        <w:rPr>
          <w:rFonts w:hint="eastAsia" w:ascii="仿宋_GB2312" w:hAnsi="黑体" w:eastAsia="仿宋_GB2312"/>
          <w:sz w:val="32"/>
          <w:szCs w:val="32"/>
          <w:u w:val="none"/>
        </w:rPr>
        <w:t>%；</w:t>
      </w:r>
      <w:r>
        <w:rPr>
          <w:rFonts w:hint="eastAsia" w:ascii="仿宋_GB2312" w:hAnsi="黑体" w:eastAsia="仿宋_GB2312"/>
          <w:color w:val="auto"/>
          <w:sz w:val="32"/>
          <w:szCs w:val="32"/>
          <w:u w:val="none"/>
        </w:rPr>
        <w:t>社会保障和就业</w:t>
      </w:r>
      <w:r>
        <w:rPr>
          <w:rFonts w:hint="eastAsia" w:ascii="仿宋_GB2312" w:hAnsi="黑体" w:eastAsia="仿宋_GB2312"/>
          <w:color w:val="auto"/>
          <w:sz w:val="32"/>
          <w:szCs w:val="32"/>
          <w:u w:val="none"/>
          <w:lang w:eastAsia="zh-CN"/>
        </w:rPr>
        <w:t>（类）</w:t>
      </w:r>
      <w:r>
        <w:rPr>
          <w:rFonts w:hint="eastAsia" w:ascii="仿宋_GB2312" w:hAnsi="黑体" w:eastAsia="仿宋_GB2312"/>
          <w:color w:val="auto"/>
          <w:sz w:val="32"/>
          <w:szCs w:val="32"/>
          <w:u w:val="none"/>
        </w:rPr>
        <w:t>支出</w:t>
      </w:r>
      <w:r>
        <w:rPr>
          <w:rFonts w:hint="eastAsia" w:ascii="仿宋_GB2312" w:hAnsi="黑体" w:eastAsia="仿宋_GB2312" w:cs="仿宋_GB2312"/>
          <w:color w:val="auto"/>
          <w:sz w:val="32"/>
          <w:szCs w:val="32"/>
          <w:u w:val="none"/>
          <w:lang w:val="en-US" w:eastAsia="zh-CN"/>
        </w:rPr>
        <w:t>72.39</w:t>
      </w:r>
      <w:r>
        <w:rPr>
          <w:rFonts w:hint="eastAsia" w:ascii="仿宋_GB2312" w:hAnsi="黑体" w:eastAsia="仿宋_GB2312"/>
          <w:color w:val="auto"/>
          <w:sz w:val="32"/>
          <w:szCs w:val="32"/>
          <w:u w:val="none"/>
        </w:rPr>
        <w:t>万元</w:t>
      </w:r>
      <w:r>
        <w:rPr>
          <w:rFonts w:hint="eastAsia" w:ascii="仿宋_GB2312" w:hAnsi="黑体" w:eastAsia="仿宋_GB2312"/>
          <w:sz w:val="32"/>
          <w:szCs w:val="32"/>
          <w:u w:val="none"/>
        </w:rPr>
        <w:t>，占</w:t>
      </w:r>
      <w:r>
        <w:rPr>
          <w:rFonts w:hint="eastAsia" w:ascii="仿宋_GB2312" w:hAnsi="黑体" w:eastAsia="仿宋_GB2312" w:cs="仿宋_GB2312"/>
          <w:sz w:val="32"/>
          <w:szCs w:val="32"/>
          <w:u w:val="none"/>
          <w:lang w:val="en-US" w:eastAsia="zh-CN"/>
        </w:rPr>
        <w:t>6.28</w:t>
      </w:r>
      <w:r>
        <w:rPr>
          <w:rFonts w:hint="eastAsia" w:ascii="仿宋_GB2312" w:hAnsi="黑体" w:eastAsia="仿宋_GB2312"/>
          <w:sz w:val="32"/>
          <w:szCs w:val="32"/>
          <w:u w:val="none"/>
        </w:rPr>
        <w:t>%；</w:t>
      </w:r>
      <w:r>
        <w:rPr>
          <w:rFonts w:hint="eastAsia" w:ascii="仿宋_GB2312" w:hAnsi="黑体" w:eastAsia="仿宋_GB2312"/>
          <w:color w:val="auto"/>
          <w:sz w:val="32"/>
          <w:szCs w:val="32"/>
          <w:u w:val="none"/>
        </w:rPr>
        <w:t>卫生健康</w:t>
      </w:r>
      <w:r>
        <w:rPr>
          <w:rFonts w:hint="eastAsia" w:ascii="仿宋_GB2312" w:hAnsi="黑体" w:eastAsia="仿宋_GB2312"/>
          <w:color w:val="auto"/>
          <w:sz w:val="32"/>
          <w:szCs w:val="32"/>
          <w:u w:val="none"/>
          <w:lang w:eastAsia="zh-CN"/>
        </w:rPr>
        <w:t>（类）</w:t>
      </w:r>
      <w:r>
        <w:rPr>
          <w:rFonts w:hint="eastAsia" w:ascii="仿宋_GB2312" w:hAnsi="黑体" w:eastAsia="仿宋_GB2312"/>
          <w:color w:val="auto"/>
          <w:sz w:val="32"/>
          <w:szCs w:val="32"/>
          <w:u w:val="none"/>
        </w:rPr>
        <w:t>支出</w:t>
      </w:r>
      <w:r>
        <w:rPr>
          <w:rFonts w:hint="eastAsia" w:ascii="仿宋_GB2312" w:hAnsi="黑体" w:eastAsia="仿宋_GB2312" w:cs="仿宋_GB2312"/>
          <w:sz w:val="32"/>
          <w:szCs w:val="32"/>
          <w:u w:val="none"/>
        </w:rPr>
        <w:t>62.16</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5.4</w:t>
      </w:r>
      <w:r>
        <w:rPr>
          <w:rFonts w:hint="eastAsia" w:ascii="仿宋_GB2312" w:hAnsi="黑体" w:eastAsia="仿宋_GB2312"/>
          <w:sz w:val="32"/>
          <w:szCs w:val="32"/>
          <w:u w:val="none"/>
        </w:rPr>
        <w:t>%；农林水</w:t>
      </w:r>
      <w:r>
        <w:rPr>
          <w:rFonts w:hint="eastAsia" w:ascii="仿宋_GB2312" w:hAnsi="黑体" w:eastAsia="仿宋_GB2312"/>
          <w:sz w:val="32"/>
          <w:szCs w:val="32"/>
          <w:u w:val="none"/>
          <w:lang w:eastAsia="zh-CN"/>
        </w:rPr>
        <w:t>（类）</w:t>
      </w:r>
      <w:r>
        <w:rPr>
          <w:rFonts w:hint="eastAsia" w:ascii="仿宋_GB2312" w:hAnsi="黑体" w:eastAsia="仿宋_GB2312"/>
          <w:sz w:val="32"/>
          <w:szCs w:val="32"/>
          <w:u w:val="none"/>
        </w:rPr>
        <w:t>支出</w:t>
      </w:r>
      <w:r>
        <w:rPr>
          <w:rFonts w:hint="eastAsia" w:ascii="仿宋_GB2312" w:hAnsi="黑体" w:eastAsia="仿宋_GB2312"/>
          <w:sz w:val="32"/>
          <w:szCs w:val="32"/>
          <w:u w:val="none"/>
          <w:lang w:val="en-US" w:eastAsia="zh-CN"/>
        </w:rPr>
        <w:t>6万元</w:t>
      </w:r>
      <w:r>
        <w:rPr>
          <w:rFonts w:hint="eastAsia" w:ascii="仿宋_GB2312" w:hAnsi="黑体" w:eastAsia="仿宋_GB2312"/>
          <w:sz w:val="32"/>
          <w:szCs w:val="32"/>
          <w:u w:val="none"/>
        </w:rPr>
        <w:t>，占</w:t>
      </w:r>
      <w:r>
        <w:rPr>
          <w:rFonts w:hint="eastAsia" w:ascii="仿宋_GB2312" w:hAnsi="黑体" w:eastAsia="仿宋_GB2312" w:cs="仿宋_GB2312"/>
          <w:sz w:val="32"/>
          <w:szCs w:val="32"/>
          <w:u w:val="none"/>
          <w:lang w:val="en-US" w:eastAsia="zh-CN"/>
        </w:rPr>
        <w:t>0.52</w:t>
      </w:r>
      <w:r>
        <w:rPr>
          <w:rFonts w:hint="eastAsia" w:ascii="仿宋_GB2312" w:hAnsi="黑体" w:eastAsia="仿宋_GB2312"/>
          <w:sz w:val="32"/>
          <w:szCs w:val="32"/>
          <w:u w:val="none"/>
        </w:rPr>
        <w:t>%；</w:t>
      </w:r>
      <w:r>
        <w:rPr>
          <w:rFonts w:hint="eastAsia" w:ascii="仿宋_GB2312" w:hAnsi="黑体" w:eastAsia="仿宋_GB2312"/>
          <w:sz w:val="32"/>
          <w:szCs w:val="32"/>
          <w:u w:val="none"/>
          <w:lang w:val="en-US" w:eastAsia="zh-CN"/>
        </w:rPr>
        <w:t>住房保障（类）支出39.59万元，占3.44%。</w:t>
      </w:r>
    </w:p>
    <w:p w14:paraId="2E66CC7B">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（三）一般公共预算当年拨款具体使用情况</w:t>
      </w:r>
    </w:p>
    <w:p w14:paraId="5023C93F">
      <w:pPr>
        <w:spacing w:line="560" w:lineRule="exact"/>
        <w:ind w:firstLine="640" w:firstLineChars="200"/>
        <w:rPr>
          <w:rFonts w:hint="eastAsia" w:ascii="仿宋_GB2312" w:hAnsi="黑体" w:eastAsia="仿宋_GB2312"/>
          <w:color w:val="auto"/>
          <w:sz w:val="32"/>
          <w:szCs w:val="32"/>
          <w:u w:val="none"/>
          <w:lang w:eastAsia="zh-CN"/>
        </w:rPr>
      </w:pPr>
      <w:r>
        <w:rPr>
          <w:rFonts w:hint="eastAsia" w:ascii="仿宋_GB2312" w:hAnsi="黑体" w:eastAsia="仿宋_GB2312"/>
          <w:color w:val="auto"/>
          <w:sz w:val="32"/>
          <w:szCs w:val="32"/>
          <w:u w:val="none"/>
        </w:rPr>
        <w:t>1.</w:t>
      </w:r>
      <w:r>
        <w:rPr>
          <w:rFonts w:hint="eastAsia" w:ascii="仿宋_GB2312" w:hAnsi="黑体" w:eastAsia="仿宋_GB2312"/>
          <w:color w:val="auto"/>
          <w:sz w:val="32"/>
          <w:szCs w:val="32"/>
          <w:u w:val="none"/>
        </w:rPr>
        <w:t>文化旅游体育与传媒（类）广播电视（款）广播电视事务（项）</w:t>
      </w:r>
      <w:r>
        <w:rPr>
          <w:rFonts w:hint="eastAsia" w:ascii="仿宋_GB2312" w:hAnsi="黑体" w:eastAsia="仿宋_GB2312"/>
          <w:color w:val="auto"/>
          <w:sz w:val="32"/>
          <w:szCs w:val="32"/>
          <w:u w:val="none"/>
          <w:lang w:val="en-US" w:eastAsia="zh-CN"/>
        </w:rPr>
        <w:t>2026</w:t>
      </w:r>
      <w:r>
        <w:rPr>
          <w:rFonts w:hint="eastAsia" w:ascii="仿宋_GB2312" w:hAnsi="黑体" w:eastAsia="仿宋_GB2312"/>
          <w:color w:val="auto"/>
          <w:sz w:val="32"/>
          <w:szCs w:val="32"/>
          <w:u w:val="none"/>
        </w:rPr>
        <w:t>年预算数为544.76万元，比上年预算数增加</w:t>
      </w:r>
      <w:r>
        <w:rPr>
          <w:rFonts w:hint="eastAsia" w:ascii="仿宋_GB2312" w:hAnsi="黑体" w:eastAsia="仿宋_GB2312"/>
          <w:color w:val="auto"/>
          <w:sz w:val="32"/>
          <w:szCs w:val="32"/>
          <w:u w:val="none"/>
          <w:lang w:val="en-US" w:eastAsia="zh-CN"/>
        </w:rPr>
        <w:t>13.22</w:t>
      </w:r>
      <w:r>
        <w:rPr>
          <w:rFonts w:hint="eastAsia" w:ascii="仿宋_GB2312" w:hAnsi="黑体" w:eastAsia="仿宋_GB2312"/>
          <w:color w:val="auto"/>
          <w:sz w:val="32"/>
          <w:szCs w:val="32"/>
          <w:u w:val="none"/>
        </w:rPr>
        <w:t>万元，主要是</w:t>
      </w:r>
      <w:r>
        <w:rPr>
          <w:rFonts w:hint="eastAsia" w:ascii="仿宋_GB2312" w:hAnsi="黑体" w:eastAsia="仿宋_GB2312"/>
          <w:color w:val="auto"/>
          <w:sz w:val="32"/>
          <w:szCs w:val="32"/>
          <w:u w:val="none"/>
          <w:lang w:eastAsia="zh-CN"/>
        </w:rPr>
        <w:t>结转上年度“地方广播电视覆盖运行维护费”资金。</w:t>
      </w:r>
    </w:p>
    <w:p w14:paraId="5C5E5F46">
      <w:pPr>
        <w:spacing w:line="560" w:lineRule="exact"/>
        <w:ind w:firstLine="640" w:firstLineChars="200"/>
        <w:rPr>
          <w:rFonts w:hint="eastAsia" w:ascii="仿宋_GB2312" w:hAnsi="黑体" w:eastAsia="仿宋_GB2312"/>
          <w:color w:val="auto"/>
          <w:sz w:val="32"/>
          <w:szCs w:val="32"/>
          <w:u w:val="none"/>
          <w:lang w:eastAsia="zh-CN"/>
        </w:rPr>
      </w:pPr>
      <w:r>
        <w:rPr>
          <w:rFonts w:hint="eastAsia" w:ascii="仿宋_GB2312" w:hAnsi="黑体" w:eastAsia="仿宋_GB2312"/>
          <w:color w:val="auto"/>
          <w:sz w:val="32"/>
          <w:szCs w:val="32"/>
          <w:u w:val="none"/>
          <w:lang w:val="en-US" w:eastAsia="zh-CN"/>
        </w:rPr>
        <w:t>2.</w:t>
      </w:r>
      <w:r>
        <w:rPr>
          <w:rFonts w:hint="eastAsia" w:ascii="仿宋_GB2312" w:hAnsi="黑体" w:eastAsia="仿宋_GB2312"/>
          <w:color w:val="auto"/>
          <w:sz w:val="32"/>
          <w:szCs w:val="32"/>
          <w:u w:val="none"/>
        </w:rPr>
        <w:t>文化旅游体育与传媒（类）广播电视（款）其他广播电视</w:t>
      </w:r>
      <w:r>
        <w:rPr>
          <w:rFonts w:hint="eastAsia" w:ascii="仿宋_GB2312" w:hAnsi="黑体" w:eastAsia="仿宋_GB2312"/>
          <w:color w:val="auto"/>
          <w:sz w:val="32"/>
          <w:szCs w:val="32"/>
          <w:u w:val="none"/>
          <w:lang w:eastAsia="zh-CN"/>
        </w:rPr>
        <w:t>（项）</w:t>
      </w:r>
      <w:r>
        <w:rPr>
          <w:rFonts w:hint="eastAsia" w:ascii="仿宋_GB2312" w:hAnsi="黑体" w:eastAsia="仿宋_GB2312"/>
          <w:color w:val="auto"/>
          <w:sz w:val="32"/>
          <w:szCs w:val="32"/>
          <w:u w:val="none"/>
          <w:lang w:val="en-US" w:eastAsia="zh-CN"/>
        </w:rPr>
        <w:t>2026</w:t>
      </w:r>
      <w:r>
        <w:rPr>
          <w:rFonts w:hint="eastAsia" w:ascii="仿宋_GB2312" w:hAnsi="黑体" w:eastAsia="仿宋_GB2312"/>
          <w:color w:val="auto"/>
          <w:sz w:val="32"/>
          <w:szCs w:val="32"/>
          <w:u w:val="none"/>
        </w:rPr>
        <w:t>年预算数为423.59万元，比上年预算数增加</w:t>
      </w:r>
      <w:r>
        <w:rPr>
          <w:rFonts w:hint="eastAsia" w:ascii="仿宋_GB2312" w:hAnsi="黑体" w:eastAsia="仿宋_GB2312"/>
          <w:color w:val="auto"/>
          <w:sz w:val="32"/>
          <w:szCs w:val="32"/>
          <w:u w:val="none"/>
          <w:lang w:val="en-US" w:eastAsia="zh-CN"/>
        </w:rPr>
        <w:t>35.91</w:t>
      </w:r>
      <w:r>
        <w:rPr>
          <w:rFonts w:hint="eastAsia" w:ascii="仿宋_GB2312" w:hAnsi="黑体" w:eastAsia="仿宋_GB2312"/>
          <w:color w:val="auto"/>
          <w:sz w:val="32"/>
          <w:szCs w:val="32"/>
          <w:u w:val="none"/>
        </w:rPr>
        <w:t>万元，主要是</w:t>
      </w:r>
      <w:r>
        <w:rPr>
          <w:rFonts w:hint="eastAsia" w:ascii="仿宋_GB2312" w:hAnsi="黑体" w:eastAsia="仿宋_GB2312"/>
          <w:sz w:val="32"/>
          <w:szCs w:val="32"/>
          <w:u w:val="none"/>
          <w:lang w:eastAsia="zh-CN"/>
        </w:rPr>
        <w:t>新增预算指标“宣传工作”资金</w:t>
      </w:r>
      <w:r>
        <w:rPr>
          <w:rFonts w:hint="eastAsia" w:ascii="仿宋_GB2312" w:hAnsi="黑体" w:eastAsia="仿宋_GB2312"/>
          <w:color w:val="auto"/>
          <w:sz w:val="32"/>
          <w:szCs w:val="32"/>
          <w:u w:val="none"/>
          <w:lang w:eastAsia="zh-CN"/>
        </w:rPr>
        <w:t>。</w:t>
      </w:r>
    </w:p>
    <w:p w14:paraId="2D0C4400">
      <w:pPr>
        <w:spacing w:line="560" w:lineRule="exact"/>
        <w:ind w:firstLine="640" w:firstLineChars="200"/>
        <w:rPr>
          <w:rFonts w:hint="eastAsia" w:ascii="仿宋_GB2312" w:hAnsi="黑体" w:eastAsia="仿宋_GB2312"/>
          <w:color w:val="auto"/>
          <w:sz w:val="32"/>
          <w:szCs w:val="32"/>
          <w:u w:val="none"/>
          <w:lang w:eastAsia="zh-CN"/>
        </w:rPr>
      </w:pPr>
      <w:r>
        <w:rPr>
          <w:rFonts w:hint="eastAsia" w:ascii="仿宋_GB2312" w:hAnsi="黑体" w:eastAsia="仿宋_GB2312"/>
          <w:color w:val="auto"/>
          <w:sz w:val="32"/>
          <w:szCs w:val="32"/>
          <w:u w:val="none"/>
          <w:lang w:val="en-US" w:eastAsia="zh-CN"/>
        </w:rPr>
        <w:t>3.</w:t>
      </w:r>
      <w:r>
        <w:rPr>
          <w:rFonts w:hint="eastAsia" w:ascii="仿宋_GB2312" w:hAnsi="黑体" w:eastAsia="仿宋_GB2312"/>
          <w:color w:val="auto"/>
          <w:sz w:val="32"/>
          <w:szCs w:val="32"/>
          <w:u w:val="none"/>
        </w:rPr>
        <w:t>文化旅游体育与传媒（类）其他文化旅游体育与传媒（款）其他文化旅游体育与传媒</w:t>
      </w:r>
      <w:r>
        <w:rPr>
          <w:rFonts w:hint="eastAsia" w:ascii="仿宋_GB2312" w:hAnsi="黑体" w:eastAsia="仿宋_GB2312"/>
          <w:color w:val="auto"/>
          <w:sz w:val="32"/>
          <w:szCs w:val="32"/>
          <w:u w:val="none"/>
          <w:lang w:eastAsia="zh-CN"/>
        </w:rPr>
        <w:t>（项）</w:t>
      </w:r>
      <w:r>
        <w:rPr>
          <w:rFonts w:hint="eastAsia" w:ascii="仿宋_GB2312" w:hAnsi="黑体" w:eastAsia="仿宋_GB2312"/>
          <w:color w:val="auto"/>
          <w:sz w:val="32"/>
          <w:szCs w:val="32"/>
          <w:u w:val="none"/>
          <w:lang w:val="en-US" w:eastAsia="zh-CN"/>
        </w:rPr>
        <w:t>2026</w:t>
      </w:r>
      <w:r>
        <w:rPr>
          <w:rFonts w:hint="eastAsia" w:ascii="仿宋_GB2312" w:hAnsi="黑体" w:eastAsia="仿宋_GB2312"/>
          <w:color w:val="auto"/>
          <w:sz w:val="32"/>
          <w:szCs w:val="32"/>
          <w:u w:val="none"/>
        </w:rPr>
        <w:t>年预算数为</w:t>
      </w:r>
      <w:r>
        <w:rPr>
          <w:rFonts w:hint="eastAsia" w:ascii="仿宋_GB2312" w:hAnsi="黑体" w:eastAsia="仿宋_GB2312"/>
          <w:color w:val="auto"/>
          <w:sz w:val="32"/>
          <w:szCs w:val="32"/>
          <w:u w:val="none"/>
          <w:lang w:val="en-US" w:eastAsia="zh-CN"/>
        </w:rPr>
        <w:t>3.62</w:t>
      </w:r>
      <w:r>
        <w:rPr>
          <w:rFonts w:hint="eastAsia" w:ascii="仿宋_GB2312" w:hAnsi="黑体" w:eastAsia="仿宋_GB2312"/>
          <w:color w:val="auto"/>
          <w:sz w:val="32"/>
          <w:szCs w:val="32"/>
          <w:u w:val="none"/>
        </w:rPr>
        <w:t>万元，主要是</w:t>
      </w:r>
      <w:r>
        <w:rPr>
          <w:rFonts w:hint="eastAsia" w:ascii="仿宋_GB2312" w:hAnsi="黑体" w:eastAsia="仿宋_GB2312"/>
          <w:color w:val="auto"/>
          <w:sz w:val="32"/>
          <w:szCs w:val="32"/>
          <w:u w:val="none"/>
          <w:lang w:eastAsia="zh-CN"/>
        </w:rPr>
        <w:t>结转上年度“公共文化服务体系建设资金”资金。</w:t>
      </w:r>
    </w:p>
    <w:p w14:paraId="3529FC4D">
      <w:pPr>
        <w:spacing w:line="560" w:lineRule="exact"/>
        <w:ind w:firstLine="640" w:firstLineChars="200"/>
        <w:rPr>
          <w:rFonts w:hint="eastAsia" w:ascii="仿宋_GB2312" w:hAnsi="黑体" w:eastAsia="仿宋_GB2312"/>
          <w:color w:val="auto"/>
          <w:sz w:val="32"/>
          <w:szCs w:val="32"/>
          <w:u w:val="none"/>
          <w:lang w:eastAsia="zh-CN"/>
        </w:rPr>
      </w:pPr>
      <w:r>
        <w:rPr>
          <w:rFonts w:hint="eastAsia" w:ascii="仿宋_GB2312" w:hAnsi="黑体" w:eastAsia="仿宋_GB2312"/>
          <w:color w:val="auto"/>
          <w:sz w:val="32"/>
          <w:szCs w:val="32"/>
          <w:u w:val="none"/>
          <w:lang w:val="en-US" w:eastAsia="zh-CN"/>
        </w:rPr>
        <w:t>4.</w:t>
      </w:r>
      <w:r>
        <w:rPr>
          <w:rFonts w:hint="eastAsia" w:ascii="仿宋_GB2312" w:hAnsi="黑体" w:eastAsia="仿宋_GB2312"/>
          <w:color w:val="auto"/>
          <w:sz w:val="32"/>
          <w:szCs w:val="32"/>
          <w:u w:val="none"/>
        </w:rPr>
        <w:t>社会保障和就业（类）行政事业单位养老（款）机关事业单位基本养老保险缴费</w:t>
      </w:r>
      <w:r>
        <w:rPr>
          <w:rFonts w:hint="eastAsia" w:ascii="仿宋_GB2312" w:hAnsi="黑体" w:eastAsia="仿宋_GB2312"/>
          <w:color w:val="auto"/>
          <w:sz w:val="32"/>
          <w:szCs w:val="32"/>
          <w:u w:val="none"/>
          <w:lang w:eastAsia="zh-CN"/>
        </w:rPr>
        <w:t>（项）</w:t>
      </w:r>
      <w:r>
        <w:rPr>
          <w:rFonts w:hint="eastAsia" w:ascii="仿宋_GB2312" w:hAnsi="黑体" w:eastAsia="仿宋_GB2312"/>
          <w:color w:val="auto"/>
          <w:sz w:val="32"/>
          <w:szCs w:val="32"/>
          <w:u w:val="none"/>
          <w:lang w:val="en-US" w:eastAsia="zh-CN"/>
        </w:rPr>
        <w:t>2026</w:t>
      </w:r>
      <w:r>
        <w:rPr>
          <w:rFonts w:hint="eastAsia" w:ascii="仿宋_GB2312" w:hAnsi="黑体" w:eastAsia="仿宋_GB2312"/>
          <w:color w:val="auto"/>
          <w:sz w:val="32"/>
          <w:szCs w:val="32"/>
          <w:u w:val="none"/>
        </w:rPr>
        <w:t>年预算数为</w:t>
      </w:r>
      <w:r>
        <w:rPr>
          <w:rFonts w:hint="eastAsia" w:ascii="仿宋_GB2312" w:hAnsi="黑体" w:eastAsia="仿宋_GB2312"/>
          <w:color w:val="auto"/>
          <w:sz w:val="32"/>
          <w:szCs w:val="32"/>
          <w:u w:val="none"/>
          <w:lang w:val="en-US" w:eastAsia="zh-CN"/>
        </w:rPr>
        <w:t>48.26</w:t>
      </w:r>
      <w:r>
        <w:rPr>
          <w:rFonts w:hint="eastAsia" w:ascii="仿宋_GB2312" w:hAnsi="黑体" w:eastAsia="仿宋_GB2312"/>
          <w:color w:val="auto"/>
          <w:sz w:val="32"/>
          <w:szCs w:val="32"/>
          <w:u w:val="none"/>
        </w:rPr>
        <w:t>万元，比上年预算数增加</w:t>
      </w:r>
      <w:r>
        <w:rPr>
          <w:rFonts w:hint="eastAsia" w:ascii="仿宋_GB2312" w:hAnsi="黑体" w:eastAsia="仿宋_GB2312"/>
          <w:color w:val="auto"/>
          <w:sz w:val="32"/>
          <w:szCs w:val="32"/>
          <w:u w:val="none"/>
          <w:lang w:val="en-US" w:eastAsia="zh-CN"/>
        </w:rPr>
        <w:t>1.73</w:t>
      </w:r>
      <w:r>
        <w:rPr>
          <w:rFonts w:hint="eastAsia" w:ascii="仿宋_GB2312" w:hAnsi="黑体" w:eastAsia="仿宋_GB2312"/>
          <w:color w:val="auto"/>
          <w:sz w:val="32"/>
          <w:szCs w:val="32"/>
          <w:u w:val="none"/>
        </w:rPr>
        <w:t>万元，主要是</w:t>
      </w:r>
      <w:r>
        <w:rPr>
          <w:rFonts w:hint="eastAsia" w:ascii="仿宋_GB2312" w:hAnsi="黑体" w:eastAsia="仿宋_GB2312"/>
          <w:color w:val="auto"/>
          <w:sz w:val="32"/>
          <w:szCs w:val="32"/>
          <w:u w:val="none"/>
          <w:lang w:eastAsia="zh-CN"/>
        </w:rPr>
        <w:t>在编人员养老基数增长。</w:t>
      </w:r>
    </w:p>
    <w:p w14:paraId="2572EB67">
      <w:pPr>
        <w:spacing w:line="560" w:lineRule="exact"/>
        <w:ind w:firstLine="640" w:firstLineChars="200"/>
        <w:rPr>
          <w:rFonts w:hint="eastAsia" w:ascii="仿宋_GB2312" w:hAnsi="黑体" w:eastAsia="仿宋_GB2312"/>
          <w:color w:val="auto"/>
          <w:sz w:val="32"/>
          <w:szCs w:val="32"/>
          <w:u w:val="none"/>
          <w:lang w:eastAsia="zh-CN"/>
        </w:rPr>
      </w:pPr>
      <w:r>
        <w:rPr>
          <w:rFonts w:hint="eastAsia" w:ascii="仿宋_GB2312" w:hAnsi="黑体" w:eastAsia="仿宋_GB2312"/>
          <w:color w:val="auto"/>
          <w:sz w:val="32"/>
          <w:szCs w:val="32"/>
          <w:u w:val="none"/>
          <w:lang w:val="en-US" w:eastAsia="zh-CN"/>
        </w:rPr>
        <w:t>5.</w:t>
      </w:r>
      <w:r>
        <w:rPr>
          <w:rFonts w:hint="eastAsia" w:ascii="仿宋_GB2312" w:hAnsi="黑体" w:eastAsia="仿宋_GB2312"/>
          <w:color w:val="auto"/>
          <w:sz w:val="32"/>
          <w:szCs w:val="32"/>
          <w:u w:val="none"/>
        </w:rPr>
        <w:t>社会保障和就业（类）行政事业单位养老（款）机关事业单位职业年金缴费</w:t>
      </w:r>
      <w:r>
        <w:rPr>
          <w:rFonts w:hint="eastAsia" w:ascii="仿宋_GB2312" w:hAnsi="黑体" w:eastAsia="仿宋_GB2312"/>
          <w:color w:val="auto"/>
          <w:sz w:val="32"/>
          <w:szCs w:val="32"/>
          <w:u w:val="none"/>
          <w:lang w:eastAsia="zh-CN"/>
        </w:rPr>
        <w:t>（项）</w:t>
      </w:r>
      <w:r>
        <w:rPr>
          <w:rFonts w:hint="eastAsia" w:ascii="仿宋_GB2312" w:hAnsi="黑体" w:eastAsia="仿宋_GB2312"/>
          <w:color w:val="auto"/>
          <w:sz w:val="32"/>
          <w:szCs w:val="32"/>
          <w:u w:val="none"/>
          <w:lang w:val="en-US" w:eastAsia="zh-CN"/>
        </w:rPr>
        <w:t>2026</w:t>
      </w:r>
      <w:r>
        <w:rPr>
          <w:rFonts w:hint="eastAsia" w:ascii="仿宋_GB2312" w:hAnsi="黑体" w:eastAsia="仿宋_GB2312"/>
          <w:color w:val="auto"/>
          <w:sz w:val="32"/>
          <w:szCs w:val="32"/>
          <w:u w:val="none"/>
        </w:rPr>
        <w:t>年预算数为</w:t>
      </w:r>
      <w:r>
        <w:rPr>
          <w:rFonts w:hint="eastAsia" w:ascii="仿宋_GB2312" w:hAnsi="黑体" w:eastAsia="仿宋_GB2312"/>
          <w:color w:val="auto"/>
          <w:sz w:val="32"/>
          <w:szCs w:val="32"/>
          <w:u w:val="none"/>
          <w:lang w:val="en-US" w:eastAsia="zh-CN"/>
        </w:rPr>
        <w:t>24.13</w:t>
      </w:r>
      <w:r>
        <w:rPr>
          <w:rFonts w:hint="eastAsia" w:ascii="仿宋_GB2312" w:hAnsi="黑体" w:eastAsia="仿宋_GB2312"/>
          <w:color w:val="auto"/>
          <w:sz w:val="32"/>
          <w:szCs w:val="32"/>
          <w:u w:val="none"/>
        </w:rPr>
        <w:t>万元，比上年预算数增加</w:t>
      </w:r>
      <w:r>
        <w:rPr>
          <w:rFonts w:hint="eastAsia" w:ascii="仿宋_GB2312" w:hAnsi="黑体" w:eastAsia="仿宋_GB2312"/>
          <w:color w:val="auto"/>
          <w:sz w:val="32"/>
          <w:szCs w:val="32"/>
          <w:u w:val="none"/>
          <w:lang w:val="en-US" w:eastAsia="zh-CN"/>
        </w:rPr>
        <w:t>0.87</w:t>
      </w:r>
      <w:r>
        <w:rPr>
          <w:rFonts w:hint="eastAsia" w:ascii="仿宋_GB2312" w:hAnsi="黑体" w:eastAsia="仿宋_GB2312"/>
          <w:color w:val="auto"/>
          <w:sz w:val="32"/>
          <w:szCs w:val="32"/>
          <w:u w:val="none"/>
        </w:rPr>
        <w:t>万元，主要是</w:t>
      </w:r>
      <w:r>
        <w:rPr>
          <w:rFonts w:hint="eastAsia" w:ascii="仿宋_GB2312" w:hAnsi="黑体" w:eastAsia="仿宋_GB2312"/>
          <w:color w:val="auto"/>
          <w:sz w:val="32"/>
          <w:szCs w:val="32"/>
          <w:u w:val="none"/>
          <w:lang w:eastAsia="zh-CN"/>
        </w:rPr>
        <w:t>在编人员职业年金基数增长。</w:t>
      </w:r>
    </w:p>
    <w:p w14:paraId="7B07986D">
      <w:pPr>
        <w:spacing w:line="560" w:lineRule="exact"/>
        <w:ind w:firstLine="640" w:firstLineChars="200"/>
        <w:rPr>
          <w:rFonts w:hint="eastAsia" w:ascii="仿宋_GB2312" w:hAnsi="黑体" w:eastAsia="仿宋_GB2312"/>
          <w:color w:val="auto"/>
          <w:sz w:val="32"/>
          <w:szCs w:val="32"/>
          <w:u w:val="none"/>
          <w:lang w:eastAsia="zh-CN"/>
        </w:rPr>
      </w:pPr>
      <w:r>
        <w:rPr>
          <w:rFonts w:hint="eastAsia" w:ascii="仿宋_GB2312" w:hAnsi="黑体" w:eastAsia="仿宋_GB2312"/>
          <w:color w:val="auto"/>
          <w:sz w:val="32"/>
          <w:szCs w:val="32"/>
          <w:u w:val="none"/>
          <w:lang w:val="en-US" w:eastAsia="zh-CN"/>
        </w:rPr>
        <w:t>6.</w:t>
      </w:r>
      <w:r>
        <w:rPr>
          <w:rFonts w:hint="eastAsia" w:ascii="仿宋_GB2312" w:hAnsi="黑体" w:eastAsia="仿宋_GB2312"/>
          <w:color w:val="auto"/>
          <w:sz w:val="32"/>
          <w:szCs w:val="32"/>
          <w:u w:val="none"/>
        </w:rPr>
        <w:t>卫生健康（类）行政事业单位医疗（款）事业单位医疗</w:t>
      </w:r>
      <w:r>
        <w:rPr>
          <w:rFonts w:hint="eastAsia" w:ascii="仿宋_GB2312" w:hAnsi="黑体" w:eastAsia="仿宋_GB2312"/>
          <w:color w:val="auto"/>
          <w:sz w:val="32"/>
          <w:szCs w:val="32"/>
          <w:u w:val="none"/>
          <w:lang w:eastAsia="zh-CN"/>
        </w:rPr>
        <w:t>（项）</w:t>
      </w:r>
      <w:r>
        <w:rPr>
          <w:rFonts w:hint="eastAsia" w:ascii="仿宋_GB2312" w:hAnsi="黑体" w:eastAsia="仿宋_GB2312"/>
          <w:color w:val="auto"/>
          <w:sz w:val="32"/>
          <w:szCs w:val="32"/>
          <w:u w:val="none"/>
          <w:lang w:val="en-US" w:eastAsia="zh-CN"/>
        </w:rPr>
        <w:t>2026</w:t>
      </w:r>
      <w:r>
        <w:rPr>
          <w:rFonts w:hint="eastAsia" w:ascii="仿宋_GB2312" w:hAnsi="黑体" w:eastAsia="仿宋_GB2312"/>
          <w:color w:val="auto"/>
          <w:sz w:val="32"/>
          <w:szCs w:val="32"/>
          <w:u w:val="none"/>
        </w:rPr>
        <w:t>年预算数为</w:t>
      </w:r>
      <w:r>
        <w:rPr>
          <w:rFonts w:hint="eastAsia" w:ascii="仿宋_GB2312" w:hAnsi="黑体" w:eastAsia="仿宋_GB2312"/>
          <w:color w:val="auto"/>
          <w:sz w:val="32"/>
          <w:szCs w:val="32"/>
          <w:u w:val="none"/>
          <w:lang w:val="en-US" w:eastAsia="zh-CN"/>
        </w:rPr>
        <w:t>16.82</w:t>
      </w:r>
      <w:r>
        <w:rPr>
          <w:rFonts w:hint="eastAsia" w:ascii="仿宋_GB2312" w:hAnsi="黑体" w:eastAsia="仿宋_GB2312"/>
          <w:color w:val="auto"/>
          <w:sz w:val="32"/>
          <w:szCs w:val="32"/>
          <w:u w:val="none"/>
        </w:rPr>
        <w:t>万元，比上年预算数增加</w:t>
      </w:r>
      <w:r>
        <w:rPr>
          <w:rFonts w:hint="eastAsia" w:ascii="仿宋_GB2312" w:hAnsi="黑体" w:eastAsia="仿宋_GB2312"/>
          <w:color w:val="auto"/>
          <w:sz w:val="32"/>
          <w:szCs w:val="32"/>
          <w:u w:val="none"/>
          <w:lang w:val="en-US" w:eastAsia="zh-CN"/>
        </w:rPr>
        <w:t>0.46</w:t>
      </w:r>
      <w:r>
        <w:rPr>
          <w:rFonts w:hint="eastAsia" w:ascii="仿宋_GB2312" w:hAnsi="黑体" w:eastAsia="仿宋_GB2312"/>
          <w:color w:val="auto"/>
          <w:sz w:val="32"/>
          <w:szCs w:val="32"/>
          <w:u w:val="none"/>
        </w:rPr>
        <w:t>万元，主要是</w:t>
      </w:r>
      <w:r>
        <w:rPr>
          <w:rFonts w:hint="eastAsia" w:ascii="仿宋_GB2312" w:hAnsi="黑体" w:eastAsia="仿宋_GB2312"/>
          <w:color w:val="auto"/>
          <w:sz w:val="32"/>
          <w:szCs w:val="32"/>
          <w:u w:val="none"/>
          <w:lang w:eastAsia="zh-CN"/>
        </w:rPr>
        <w:t>在编人员医疗基数增长。</w:t>
      </w:r>
    </w:p>
    <w:p w14:paraId="48A06C94">
      <w:pPr>
        <w:pStyle w:val="2"/>
        <w:rPr>
          <w:rFonts w:hint="eastAsia"/>
          <w:lang w:eastAsia="zh-CN"/>
        </w:rPr>
      </w:pPr>
    </w:p>
    <w:p w14:paraId="04A5B894">
      <w:pPr>
        <w:numPr>
          <w:numId w:val="0"/>
        </w:numPr>
        <w:spacing w:line="560" w:lineRule="exact"/>
        <w:ind w:firstLine="640" w:firstLineChars="200"/>
        <w:rPr>
          <w:rFonts w:hint="eastAsia" w:ascii="仿宋_GB2312" w:hAnsi="黑体" w:eastAsia="仿宋_GB2312"/>
          <w:color w:val="auto"/>
          <w:sz w:val="32"/>
          <w:szCs w:val="32"/>
          <w:u w:val="none"/>
          <w:lang w:eastAsia="zh-CN"/>
        </w:rPr>
      </w:pPr>
      <w:r>
        <w:rPr>
          <w:rFonts w:hint="eastAsia" w:ascii="仿宋_GB2312" w:hAnsi="黑体" w:eastAsia="仿宋_GB2312"/>
          <w:color w:val="auto"/>
          <w:sz w:val="32"/>
          <w:szCs w:val="32"/>
          <w:u w:val="none"/>
          <w:lang w:val="en-US" w:eastAsia="zh-CN"/>
        </w:rPr>
        <w:t>7.</w:t>
      </w:r>
      <w:r>
        <w:rPr>
          <w:rFonts w:hint="eastAsia" w:ascii="仿宋_GB2312" w:hAnsi="黑体" w:eastAsia="仿宋_GB2312"/>
          <w:color w:val="auto"/>
          <w:sz w:val="32"/>
          <w:szCs w:val="32"/>
          <w:u w:val="none"/>
        </w:rPr>
        <w:t>卫生健康（类）行政事业单位医疗（款）公务员医疗补助</w:t>
      </w:r>
      <w:r>
        <w:rPr>
          <w:rFonts w:hint="eastAsia" w:ascii="仿宋_GB2312" w:hAnsi="黑体" w:eastAsia="仿宋_GB2312"/>
          <w:color w:val="auto"/>
          <w:sz w:val="32"/>
          <w:szCs w:val="32"/>
          <w:u w:val="none"/>
          <w:lang w:eastAsia="zh-CN"/>
        </w:rPr>
        <w:t>（项）</w:t>
      </w:r>
      <w:r>
        <w:rPr>
          <w:rFonts w:hint="eastAsia" w:ascii="仿宋_GB2312" w:hAnsi="黑体" w:eastAsia="仿宋_GB2312"/>
          <w:color w:val="auto"/>
          <w:sz w:val="32"/>
          <w:szCs w:val="32"/>
          <w:u w:val="none"/>
          <w:lang w:val="en-US" w:eastAsia="zh-CN"/>
        </w:rPr>
        <w:t>2026</w:t>
      </w:r>
      <w:r>
        <w:rPr>
          <w:rFonts w:hint="eastAsia" w:ascii="仿宋_GB2312" w:hAnsi="黑体" w:eastAsia="仿宋_GB2312"/>
          <w:color w:val="auto"/>
          <w:sz w:val="32"/>
          <w:szCs w:val="32"/>
          <w:u w:val="none"/>
        </w:rPr>
        <w:t>年预算数为</w:t>
      </w:r>
      <w:r>
        <w:rPr>
          <w:rFonts w:hint="eastAsia" w:ascii="仿宋_GB2312" w:hAnsi="黑体" w:eastAsia="仿宋_GB2312"/>
          <w:color w:val="auto"/>
          <w:sz w:val="32"/>
          <w:szCs w:val="32"/>
          <w:u w:val="none"/>
          <w:lang w:val="en-US" w:eastAsia="zh-CN"/>
        </w:rPr>
        <w:t>45.35</w:t>
      </w:r>
      <w:r>
        <w:rPr>
          <w:rFonts w:hint="eastAsia" w:ascii="仿宋_GB2312" w:hAnsi="黑体" w:eastAsia="仿宋_GB2312"/>
          <w:color w:val="auto"/>
          <w:sz w:val="32"/>
          <w:szCs w:val="32"/>
          <w:u w:val="none"/>
        </w:rPr>
        <w:t>万元，比上年预算数增加</w:t>
      </w:r>
      <w:r>
        <w:rPr>
          <w:rFonts w:hint="eastAsia" w:ascii="仿宋_GB2312" w:hAnsi="黑体" w:eastAsia="仿宋_GB2312"/>
          <w:color w:val="auto"/>
          <w:sz w:val="32"/>
          <w:szCs w:val="32"/>
          <w:u w:val="none"/>
          <w:lang w:val="en-US" w:eastAsia="zh-CN"/>
        </w:rPr>
        <w:t>0.81</w:t>
      </w:r>
      <w:r>
        <w:rPr>
          <w:rFonts w:hint="eastAsia" w:ascii="仿宋_GB2312" w:hAnsi="黑体" w:eastAsia="仿宋_GB2312"/>
          <w:color w:val="auto"/>
          <w:sz w:val="32"/>
          <w:szCs w:val="32"/>
          <w:u w:val="none"/>
        </w:rPr>
        <w:t>万元，主要是</w:t>
      </w:r>
      <w:r>
        <w:rPr>
          <w:rFonts w:hint="eastAsia" w:ascii="仿宋_GB2312" w:hAnsi="黑体" w:eastAsia="仿宋_GB2312"/>
          <w:color w:val="auto"/>
          <w:sz w:val="32"/>
          <w:szCs w:val="32"/>
          <w:u w:val="none"/>
          <w:lang w:eastAsia="zh-CN"/>
        </w:rPr>
        <w:t>在编人员公补基数增长。</w:t>
      </w:r>
    </w:p>
    <w:p w14:paraId="67D5704E">
      <w:pPr>
        <w:numPr>
          <w:ilvl w:val="0"/>
          <w:numId w:val="0"/>
        </w:numPr>
        <w:spacing w:line="560" w:lineRule="exact"/>
        <w:ind w:firstLine="640" w:firstLineChars="200"/>
        <w:rPr>
          <w:rFonts w:hint="eastAsia" w:ascii="仿宋_GB2312" w:hAnsi="黑体" w:eastAsia="仿宋_GB2312"/>
          <w:color w:val="auto"/>
          <w:sz w:val="32"/>
          <w:szCs w:val="32"/>
          <w:u w:val="none"/>
          <w:lang w:eastAsia="zh-CN"/>
        </w:rPr>
      </w:pPr>
      <w:r>
        <w:rPr>
          <w:rFonts w:hint="eastAsia" w:ascii="仿宋_GB2312" w:hAnsi="黑体" w:eastAsia="仿宋_GB2312"/>
          <w:color w:val="auto"/>
          <w:sz w:val="32"/>
          <w:szCs w:val="32"/>
          <w:u w:val="none"/>
          <w:lang w:val="en-US" w:eastAsia="zh-CN"/>
        </w:rPr>
        <w:t>8.</w:t>
      </w:r>
      <w:r>
        <w:rPr>
          <w:rFonts w:hint="eastAsia" w:ascii="仿宋_GB2312" w:hAnsi="黑体" w:eastAsia="仿宋_GB2312"/>
          <w:color w:val="auto"/>
          <w:sz w:val="32"/>
          <w:szCs w:val="32"/>
          <w:u w:val="none"/>
        </w:rPr>
        <w:t>农林水（类）巩固脱贫攻坚成果衔接乡村振兴（款）其他巩固脱贫攻坚成果衔接乡村振兴</w:t>
      </w:r>
      <w:r>
        <w:rPr>
          <w:rFonts w:hint="eastAsia" w:ascii="仿宋_GB2312" w:hAnsi="黑体" w:eastAsia="仿宋_GB2312"/>
          <w:color w:val="auto"/>
          <w:sz w:val="32"/>
          <w:szCs w:val="32"/>
          <w:u w:val="none"/>
          <w:lang w:eastAsia="zh-CN"/>
        </w:rPr>
        <w:t>（项）</w:t>
      </w:r>
      <w:r>
        <w:rPr>
          <w:rFonts w:hint="eastAsia" w:ascii="仿宋_GB2312" w:hAnsi="黑体" w:eastAsia="仿宋_GB2312"/>
          <w:color w:val="auto"/>
          <w:sz w:val="32"/>
          <w:szCs w:val="32"/>
          <w:u w:val="none"/>
          <w:lang w:val="en-US" w:eastAsia="zh-CN"/>
        </w:rPr>
        <w:t>2026</w:t>
      </w:r>
      <w:r>
        <w:rPr>
          <w:rFonts w:hint="eastAsia" w:ascii="仿宋_GB2312" w:hAnsi="黑体" w:eastAsia="仿宋_GB2312"/>
          <w:color w:val="auto"/>
          <w:sz w:val="32"/>
          <w:szCs w:val="32"/>
          <w:u w:val="none"/>
        </w:rPr>
        <w:t>年预算数为</w:t>
      </w:r>
      <w:r>
        <w:rPr>
          <w:rFonts w:hint="eastAsia" w:ascii="仿宋_GB2312" w:hAnsi="黑体" w:eastAsia="仿宋_GB2312"/>
          <w:color w:val="auto"/>
          <w:sz w:val="32"/>
          <w:szCs w:val="32"/>
          <w:u w:val="none"/>
          <w:lang w:val="en-US" w:eastAsia="zh-CN"/>
        </w:rPr>
        <w:t>6</w:t>
      </w:r>
      <w:r>
        <w:rPr>
          <w:rFonts w:hint="eastAsia" w:ascii="仿宋_GB2312" w:hAnsi="黑体" w:eastAsia="仿宋_GB2312"/>
          <w:color w:val="auto"/>
          <w:sz w:val="32"/>
          <w:szCs w:val="32"/>
          <w:u w:val="none"/>
        </w:rPr>
        <w:t>万元，</w:t>
      </w:r>
      <w:r>
        <w:rPr>
          <w:rFonts w:hint="eastAsia" w:ascii="仿宋_GB2312" w:hAnsi="黑体" w:eastAsia="仿宋_GB2312"/>
          <w:color w:val="auto"/>
          <w:sz w:val="32"/>
          <w:szCs w:val="32"/>
          <w:u w:val="none"/>
          <w:lang w:eastAsia="zh-CN"/>
        </w:rPr>
        <w:t>与</w:t>
      </w:r>
      <w:r>
        <w:rPr>
          <w:rFonts w:hint="eastAsia" w:ascii="仿宋_GB2312" w:hAnsi="黑体" w:eastAsia="仿宋_GB2312"/>
          <w:color w:val="auto"/>
          <w:sz w:val="32"/>
          <w:szCs w:val="32"/>
          <w:u w:val="none"/>
        </w:rPr>
        <w:t>上年</w:t>
      </w:r>
      <w:r>
        <w:rPr>
          <w:rFonts w:hint="eastAsia" w:ascii="仿宋_GB2312" w:hAnsi="黑体" w:eastAsia="仿宋_GB2312"/>
          <w:color w:val="auto"/>
          <w:sz w:val="32"/>
          <w:szCs w:val="32"/>
          <w:u w:val="none"/>
          <w:lang w:eastAsia="zh-CN"/>
        </w:rPr>
        <w:t>持平，主要是统一驻村人员预算标准。</w:t>
      </w:r>
    </w:p>
    <w:p w14:paraId="749CE3D7">
      <w:pPr>
        <w:numPr>
          <w:ilvl w:val="0"/>
          <w:numId w:val="0"/>
        </w:numPr>
        <w:spacing w:line="560" w:lineRule="exact"/>
        <w:ind w:firstLine="640" w:firstLineChars="200"/>
        <w:rPr>
          <w:rFonts w:hint="eastAsia" w:ascii="黑体" w:hAnsi="黑体" w:eastAsia="黑体"/>
          <w:sz w:val="32"/>
          <w:szCs w:val="32"/>
          <w:u w:val="none"/>
        </w:rPr>
      </w:pPr>
      <w:r>
        <w:rPr>
          <w:rFonts w:hint="eastAsia" w:ascii="仿宋_GB2312" w:hAnsi="黑体" w:eastAsia="仿宋_GB2312"/>
          <w:color w:val="auto"/>
          <w:sz w:val="32"/>
          <w:szCs w:val="32"/>
          <w:u w:val="none"/>
          <w:lang w:val="en-US" w:eastAsia="zh-CN"/>
        </w:rPr>
        <w:t>9.</w:t>
      </w:r>
      <w:r>
        <w:rPr>
          <w:rFonts w:hint="eastAsia" w:ascii="仿宋_GB2312" w:hAnsi="黑体" w:eastAsia="仿宋_GB2312"/>
          <w:color w:val="auto"/>
          <w:sz w:val="32"/>
          <w:szCs w:val="32"/>
          <w:u w:val="none"/>
        </w:rPr>
        <w:t>住房保障（类）住房保障（款）住房公积金</w:t>
      </w:r>
      <w:r>
        <w:rPr>
          <w:rFonts w:hint="eastAsia" w:ascii="仿宋_GB2312" w:hAnsi="黑体" w:eastAsia="仿宋_GB2312"/>
          <w:color w:val="auto"/>
          <w:sz w:val="32"/>
          <w:szCs w:val="32"/>
          <w:u w:val="none"/>
          <w:lang w:eastAsia="zh-CN"/>
        </w:rPr>
        <w:t>（项）</w:t>
      </w:r>
      <w:r>
        <w:rPr>
          <w:rFonts w:hint="eastAsia" w:ascii="仿宋_GB2312" w:hAnsi="黑体" w:eastAsia="仿宋_GB2312"/>
          <w:color w:val="auto"/>
          <w:sz w:val="32"/>
          <w:szCs w:val="32"/>
          <w:u w:val="none"/>
          <w:lang w:val="en-US" w:eastAsia="zh-CN"/>
        </w:rPr>
        <w:t>2026</w:t>
      </w:r>
      <w:r>
        <w:rPr>
          <w:rFonts w:hint="eastAsia" w:ascii="仿宋_GB2312" w:hAnsi="黑体" w:eastAsia="仿宋_GB2312"/>
          <w:color w:val="auto"/>
          <w:sz w:val="32"/>
          <w:szCs w:val="32"/>
          <w:u w:val="none"/>
        </w:rPr>
        <w:t>年预算数为</w:t>
      </w:r>
      <w:r>
        <w:rPr>
          <w:rFonts w:hint="eastAsia" w:ascii="仿宋_GB2312" w:hAnsi="黑体" w:eastAsia="仿宋_GB2312"/>
          <w:color w:val="auto"/>
          <w:sz w:val="32"/>
          <w:szCs w:val="32"/>
          <w:u w:val="none"/>
          <w:lang w:val="en-US" w:eastAsia="zh-CN"/>
        </w:rPr>
        <w:t>39.59</w:t>
      </w:r>
      <w:r>
        <w:rPr>
          <w:rFonts w:hint="eastAsia" w:ascii="仿宋_GB2312" w:hAnsi="黑体" w:eastAsia="仿宋_GB2312"/>
          <w:color w:val="auto"/>
          <w:sz w:val="32"/>
          <w:szCs w:val="32"/>
          <w:u w:val="none"/>
        </w:rPr>
        <w:t>万元，比上年预算数增加</w:t>
      </w:r>
      <w:r>
        <w:rPr>
          <w:rFonts w:hint="eastAsia" w:ascii="仿宋_GB2312" w:hAnsi="黑体" w:eastAsia="仿宋_GB2312"/>
          <w:color w:val="auto"/>
          <w:sz w:val="32"/>
          <w:szCs w:val="32"/>
          <w:u w:val="none"/>
          <w:lang w:val="en-US" w:eastAsia="zh-CN"/>
        </w:rPr>
        <w:t>0.38</w:t>
      </w:r>
      <w:r>
        <w:rPr>
          <w:rFonts w:hint="eastAsia" w:ascii="仿宋_GB2312" w:hAnsi="黑体" w:eastAsia="仿宋_GB2312"/>
          <w:color w:val="auto"/>
          <w:sz w:val="32"/>
          <w:szCs w:val="32"/>
          <w:u w:val="none"/>
        </w:rPr>
        <w:t>万元，主要是</w:t>
      </w:r>
      <w:r>
        <w:rPr>
          <w:rFonts w:hint="eastAsia" w:ascii="仿宋_GB2312" w:hAnsi="黑体" w:eastAsia="仿宋_GB2312"/>
          <w:color w:val="auto"/>
          <w:sz w:val="32"/>
          <w:szCs w:val="32"/>
          <w:u w:val="none"/>
          <w:lang w:eastAsia="zh-CN"/>
        </w:rPr>
        <w:t>在编人员住房公积金基数增长。</w:t>
      </w:r>
    </w:p>
    <w:p w14:paraId="6F01DA4D">
      <w:pPr>
        <w:spacing w:line="560" w:lineRule="exact"/>
        <w:ind w:firstLine="640"/>
        <w:rPr>
          <w:rFonts w:ascii="黑体" w:hAnsi="黑体" w:eastAsia="黑体"/>
          <w:sz w:val="32"/>
          <w:szCs w:val="32"/>
          <w:u w:val="none"/>
        </w:rPr>
      </w:pPr>
      <w:r>
        <w:rPr>
          <w:rFonts w:hint="eastAsia" w:ascii="黑体" w:hAnsi="黑体" w:eastAsia="黑体"/>
          <w:sz w:val="32"/>
          <w:szCs w:val="32"/>
          <w:u w:val="none"/>
        </w:rPr>
        <w:t>三、一般公共预算基本支出情况说明</w:t>
      </w:r>
    </w:p>
    <w:p w14:paraId="46D2D747">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eastAsia="zh-CN"/>
        </w:rPr>
        <w:t>融媒体中心（单位）</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年一般公共预算基本支出为643.94万元，其中：</w:t>
      </w:r>
    </w:p>
    <w:p w14:paraId="6A89482A">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rPr>
        <w:t>人员经费</w:t>
      </w:r>
      <w:r>
        <w:rPr>
          <w:rFonts w:hint="eastAsia" w:ascii="仿宋_GB2312" w:hAnsi="黑体" w:eastAsia="仿宋_GB2312" w:cs="仿宋_GB2312"/>
          <w:sz w:val="32"/>
          <w:szCs w:val="32"/>
          <w:u w:val="none"/>
          <w:lang w:val="en-US" w:eastAsia="zh-CN"/>
        </w:rPr>
        <w:t>524.83</w:t>
      </w:r>
      <w:r>
        <w:rPr>
          <w:rFonts w:hint="eastAsia" w:ascii="仿宋_GB2312" w:hAnsi="黑体" w:eastAsia="仿宋_GB2312"/>
          <w:sz w:val="32"/>
          <w:szCs w:val="32"/>
          <w:u w:val="none"/>
        </w:rPr>
        <w:t>万元，主要包括：基本工资、津贴补贴、绩效工资、机关事业单位基本养老保险缴费、职业年金缴费</w:t>
      </w:r>
      <w:r>
        <w:rPr>
          <w:rFonts w:hint="eastAsia" w:ascii="仿宋_GB2312" w:hAnsi="黑体" w:eastAsia="仿宋_GB2312"/>
          <w:sz w:val="32"/>
          <w:szCs w:val="32"/>
          <w:u w:val="none"/>
          <w:lang w:eastAsia="zh-CN"/>
        </w:rPr>
        <w:t>、职工基本医疗保险缴费、公务员医疗补助缴费、其他社会保障缴费、住房公积金；</w:t>
      </w:r>
    </w:p>
    <w:p w14:paraId="2546C3DA">
      <w:pPr>
        <w:spacing w:line="560" w:lineRule="exact"/>
        <w:ind w:firstLine="640" w:firstLineChars="200"/>
      </w:pPr>
      <w:r>
        <w:rPr>
          <w:rFonts w:hint="eastAsia" w:ascii="仿宋_GB2312" w:hAnsi="黑体" w:eastAsia="仿宋_GB2312"/>
          <w:sz w:val="32"/>
          <w:szCs w:val="32"/>
          <w:u w:val="none"/>
        </w:rPr>
        <w:t>公用经费</w:t>
      </w:r>
      <w:r>
        <w:rPr>
          <w:rFonts w:hint="eastAsia" w:ascii="仿宋_GB2312" w:hAnsi="黑体" w:eastAsia="仿宋_GB2312" w:cs="仿宋_GB2312"/>
          <w:sz w:val="32"/>
          <w:szCs w:val="32"/>
          <w:u w:val="none"/>
        </w:rPr>
        <w:t>119.1</w:t>
      </w:r>
      <w:r>
        <w:rPr>
          <w:rFonts w:hint="eastAsia" w:ascii="仿宋_GB2312" w:hAnsi="黑体" w:eastAsia="仿宋_GB2312"/>
          <w:sz w:val="32"/>
          <w:szCs w:val="32"/>
          <w:u w:val="none"/>
        </w:rPr>
        <w:t>万元，主要包括：办公费、</w:t>
      </w:r>
      <w:r>
        <w:rPr>
          <w:rFonts w:hint="eastAsia" w:ascii="仿宋_GB2312" w:hAnsi="黑体" w:eastAsia="仿宋_GB2312"/>
          <w:sz w:val="32"/>
          <w:szCs w:val="32"/>
          <w:u w:val="none"/>
          <w:lang w:eastAsia="zh-CN"/>
        </w:rPr>
        <w:t>印刷费</w:t>
      </w:r>
      <w:r>
        <w:rPr>
          <w:rFonts w:hint="eastAsia" w:ascii="仿宋_GB2312" w:hAnsi="黑体" w:eastAsia="仿宋_GB2312"/>
          <w:sz w:val="32"/>
          <w:szCs w:val="32"/>
          <w:u w:val="none"/>
        </w:rPr>
        <w:t>、手续费、水费、电费、</w:t>
      </w:r>
      <w:r>
        <w:rPr>
          <w:rFonts w:hint="eastAsia" w:ascii="仿宋_GB2312" w:hAnsi="黑体" w:eastAsia="仿宋_GB2312"/>
          <w:sz w:val="32"/>
          <w:szCs w:val="32"/>
          <w:u w:val="none"/>
          <w:lang w:eastAsia="zh-CN"/>
        </w:rPr>
        <w:t>邮电费、物业管理费、差旅费、维修（护）费、培训费、工会经费、公务用车运行维护费、其他商品和服务支出、办公设备购置</w:t>
      </w:r>
      <w:r>
        <w:rPr>
          <w:rFonts w:hint="eastAsia" w:ascii="仿宋_GB2312" w:hAnsi="黑体" w:eastAsia="仿宋_GB2312"/>
          <w:sz w:val="32"/>
          <w:szCs w:val="32"/>
          <w:u w:val="none"/>
        </w:rPr>
        <w:t>。</w:t>
      </w:r>
    </w:p>
    <w:p w14:paraId="3037B322">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四、</w:t>
      </w:r>
      <w:r>
        <w:rPr>
          <w:rFonts w:ascii="黑体" w:hAnsi="黑体" w:eastAsia="黑体" w:cs="Times New Roman"/>
          <w:sz w:val="32"/>
          <w:u w:val="none"/>
          <w:shd w:val="clear" w:color="auto" w:fill="FFFFFF"/>
        </w:rPr>
        <w:t>“三公”经费预算情况</w:t>
      </w:r>
      <w:r>
        <w:rPr>
          <w:rFonts w:hint="eastAsia" w:ascii="黑体" w:hAnsi="黑体" w:eastAsia="黑体" w:cs="Times New Roman"/>
          <w:sz w:val="32"/>
          <w:u w:val="none"/>
          <w:shd w:val="clear" w:color="auto" w:fill="FFFFFF"/>
        </w:rPr>
        <w:t>说明</w:t>
      </w:r>
    </w:p>
    <w:p w14:paraId="29D6963D">
      <w:pPr>
        <w:spacing w:line="560" w:lineRule="exact"/>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（一）融媒体中心</w:t>
      </w:r>
      <w:r>
        <w:rPr>
          <w:rFonts w:hint="eastAsia" w:ascii="仿宋_GB2312" w:hAnsi="黑体" w:eastAsia="仿宋_GB2312"/>
          <w:sz w:val="32"/>
          <w:szCs w:val="32"/>
          <w:u w:val="none"/>
          <w:lang w:eastAsia="zh-CN"/>
        </w:rPr>
        <w:t>（单位）</w:t>
      </w:r>
      <w:r>
        <w:rPr>
          <w:rFonts w:hint="eastAsia" w:ascii="仿宋_GB2312" w:hAnsi="黑体" w:eastAsia="仿宋_GB2312"/>
          <w:sz w:val="32"/>
          <w:szCs w:val="32"/>
          <w:u w:val="none"/>
          <w:lang w:val="en-US" w:eastAsia="zh-CN"/>
        </w:rPr>
        <w:t>2026</w:t>
      </w:r>
      <w:r>
        <w:rPr>
          <w:rFonts w:hint="eastAsia" w:ascii="仿宋_GB2312" w:hAnsi="黑体" w:eastAsia="仿宋_GB2312"/>
          <w:sz w:val="32"/>
          <w:szCs w:val="32"/>
          <w:u w:val="none"/>
          <w:lang w:eastAsia="zh-CN"/>
        </w:rPr>
        <w:t>年一般公共预算“三公”经费预算数为</w:t>
      </w:r>
      <w:r>
        <w:rPr>
          <w:rFonts w:hint="eastAsia" w:ascii="仿宋_GB2312" w:hAnsi="黑体" w:eastAsia="仿宋_GB2312"/>
          <w:sz w:val="32"/>
          <w:szCs w:val="32"/>
          <w:u w:val="none"/>
          <w:lang w:val="en-US" w:eastAsia="zh-CN"/>
        </w:rPr>
        <w:t>6.8</w:t>
      </w:r>
      <w:r>
        <w:rPr>
          <w:rFonts w:hint="eastAsia" w:ascii="仿宋_GB2312" w:hAnsi="黑体" w:eastAsia="仿宋_GB2312"/>
          <w:sz w:val="32"/>
          <w:szCs w:val="32"/>
          <w:u w:val="none"/>
          <w:lang w:eastAsia="zh-CN"/>
        </w:rPr>
        <w:t>万元，其中：</w:t>
      </w:r>
    </w:p>
    <w:p w14:paraId="5AEDB226">
      <w:pPr>
        <w:spacing w:line="560" w:lineRule="exact"/>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因公出国（境）经费</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lang w:eastAsia="zh-CN"/>
        </w:rPr>
        <w:t>万元，与上年预算持平。</w:t>
      </w:r>
    </w:p>
    <w:p w14:paraId="616AB649">
      <w:pPr>
        <w:spacing w:line="560" w:lineRule="exact"/>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公务用车购置及运行费</w:t>
      </w:r>
      <w:r>
        <w:rPr>
          <w:rFonts w:hint="eastAsia" w:ascii="仿宋_GB2312" w:hAnsi="黑体" w:eastAsia="仿宋_GB2312"/>
          <w:sz w:val="32"/>
          <w:szCs w:val="32"/>
          <w:u w:val="none"/>
          <w:lang w:val="en-US" w:eastAsia="zh-CN"/>
        </w:rPr>
        <w:t>6.8</w:t>
      </w:r>
      <w:r>
        <w:rPr>
          <w:rFonts w:hint="eastAsia" w:ascii="仿宋_GB2312" w:hAnsi="黑体" w:eastAsia="仿宋_GB2312"/>
          <w:sz w:val="32"/>
          <w:szCs w:val="32"/>
          <w:u w:val="none"/>
          <w:lang w:eastAsia="zh-CN"/>
        </w:rPr>
        <w:t>万元（其中，公务用车购置费</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lang w:eastAsia="zh-CN"/>
        </w:rPr>
        <w:t>万元，公务用车运行费</w:t>
      </w:r>
      <w:r>
        <w:rPr>
          <w:rFonts w:hint="eastAsia" w:ascii="仿宋_GB2312" w:hAnsi="黑体" w:eastAsia="仿宋_GB2312"/>
          <w:sz w:val="32"/>
          <w:szCs w:val="32"/>
          <w:u w:val="none"/>
          <w:lang w:val="en-US" w:eastAsia="zh-CN"/>
        </w:rPr>
        <w:t>6.8</w:t>
      </w:r>
      <w:r>
        <w:rPr>
          <w:rFonts w:hint="eastAsia" w:ascii="仿宋_GB2312" w:hAnsi="黑体" w:eastAsia="仿宋_GB2312"/>
          <w:sz w:val="32"/>
          <w:szCs w:val="32"/>
          <w:u w:val="none"/>
          <w:lang w:eastAsia="zh-CN"/>
        </w:rPr>
        <w:t>万元），与上年预算持平主要原因包括：统一油车、电车预算标准；公务车保有量</w:t>
      </w:r>
      <w:r>
        <w:rPr>
          <w:rFonts w:hint="eastAsia" w:ascii="仿宋_GB2312" w:hAnsi="黑体" w:eastAsia="仿宋_GB2312"/>
          <w:sz w:val="32"/>
          <w:szCs w:val="32"/>
          <w:u w:val="none"/>
          <w:lang w:val="en-US" w:eastAsia="zh-CN"/>
        </w:rPr>
        <w:t>3</w:t>
      </w:r>
      <w:r>
        <w:rPr>
          <w:rFonts w:hint="eastAsia" w:ascii="仿宋_GB2312" w:hAnsi="黑体" w:eastAsia="仿宋_GB2312"/>
          <w:sz w:val="32"/>
          <w:szCs w:val="32"/>
          <w:u w:val="none"/>
          <w:lang w:eastAsia="zh-CN"/>
        </w:rPr>
        <w:t>辆，计划购置</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lang w:eastAsia="zh-CN"/>
        </w:rPr>
        <w:t>辆。</w:t>
      </w:r>
    </w:p>
    <w:p w14:paraId="5CCBEEDA">
      <w:pPr>
        <w:spacing w:line="578" w:lineRule="exact"/>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公务接待费</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lang w:eastAsia="zh-CN"/>
        </w:rPr>
        <w:t>万元，与上年预算持平，</w:t>
      </w:r>
      <w:r>
        <w:rPr>
          <w:rFonts w:hint="eastAsia" w:ascii="仿宋" w:hAnsi="仿宋" w:eastAsia="仿宋" w:cs="仿宋"/>
          <w:sz w:val="32"/>
          <w:shd w:val="clear" w:color="auto" w:fill="FFFFFF"/>
        </w:rPr>
        <w:t>计划接待</w:t>
      </w:r>
      <w:r>
        <w:rPr>
          <w:rFonts w:hint="eastAsia" w:ascii="仿宋" w:hAnsi="仿宋" w:eastAsia="仿宋" w:cs="仿宋"/>
          <w:sz w:val="32"/>
          <w:szCs w:val="32"/>
          <w:lang w:val="en-US" w:eastAsia="zh-CN"/>
        </w:rPr>
        <w:t>0</w:t>
      </w:r>
      <w:r>
        <w:rPr>
          <w:rFonts w:hint="eastAsia" w:ascii="仿宋" w:hAnsi="仿宋" w:eastAsia="仿宋" w:cs="仿宋"/>
          <w:sz w:val="32"/>
          <w:szCs w:val="32"/>
        </w:rPr>
        <w:t>批</w:t>
      </w:r>
      <w:r>
        <w:rPr>
          <w:rFonts w:hint="eastAsia" w:ascii="仿宋" w:hAnsi="仿宋" w:eastAsia="仿宋" w:cs="仿宋"/>
          <w:sz w:val="32"/>
          <w:szCs w:val="32"/>
          <w:lang w:val="en-US" w:eastAsia="zh-CN"/>
        </w:rPr>
        <w:t>0</w:t>
      </w:r>
      <w:r>
        <w:rPr>
          <w:rFonts w:hint="eastAsia" w:ascii="仿宋" w:hAnsi="仿宋" w:eastAsia="仿宋" w:cs="仿宋"/>
          <w:sz w:val="32"/>
          <w:szCs w:val="32"/>
        </w:rPr>
        <w:t>人</w:t>
      </w:r>
      <w:r>
        <w:rPr>
          <w:rFonts w:hint="eastAsia" w:ascii="仿宋" w:hAnsi="仿宋" w:eastAsia="仿宋" w:cs="仿宋"/>
          <w:sz w:val="32"/>
          <w:szCs w:val="32"/>
          <w:lang w:eastAsia="zh-CN"/>
        </w:rPr>
        <w:t>。</w:t>
      </w:r>
    </w:p>
    <w:p w14:paraId="6113B7B7">
      <w:pPr>
        <w:spacing w:line="560" w:lineRule="exact"/>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（二）融媒体中心</w:t>
      </w:r>
      <w:r>
        <w:rPr>
          <w:rFonts w:hint="eastAsia" w:ascii="仿宋_GB2312" w:hAnsi="黑体" w:eastAsia="仿宋_GB2312"/>
          <w:sz w:val="32"/>
          <w:szCs w:val="32"/>
          <w:u w:val="none"/>
          <w:lang w:eastAsia="zh-CN"/>
        </w:rPr>
        <w:t>（单位）2</w:t>
      </w:r>
      <w:r>
        <w:rPr>
          <w:rFonts w:hint="eastAsia" w:ascii="仿宋_GB2312" w:hAnsi="黑体" w:eastAsia="仿宋_GB2312"/>
          <w:sz w:val="32"/>
          <w:szCs w:val="32"/>
          <w:u w:val="none"/>
          <w:lang w:val="en-US" w:eastAsia="zh-CN"/>
        </w:rPr>
        <w:t>026</w:t>
      </w:r>
      <w:r>
        <w:rPr>
          <w:rFonts w:hint="eastAsia" w:ascii="仿宋_GB2312" w:hAnsi="黑体" w:eastAsia="仿宋_GB2312"/>
          <w:sz w:val="32"/>
          <w:szCs w:val="32"/>
          <w:u w:val="none"/>
          <w:lang w:eastAsia="zh-CN"/>
        </w:rPr>
        <w:t>年政府性基金预算“三公”经费预算数为</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lang w:eastAsia="zh-CN"/>
        </w:rPr>
        <w:t>万元，其中：</w:t>
      </w:r>
    </w:p>
    <w:p w14:paraId="7C7A932D">
      <w:pPr>
        <w:spacing w:line="560" w:lineRule="exact"/>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因公出国（境）经费</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lang w:eastAsia="zh-CN"/>
        </w:rPr>
        <w:t>万元，与上年预算持平。公务用车购置及运行费</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lang w:eastAsia="zh-CN"/>
        </w:rPr>
        <w:t>万元（其中，公务用车购置费</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lang w:eastAsia="zh-CN"/>
        </w:rPr>
        <w:t>万元，公务用车运行费</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lang w:eastAsia="zh-CN"/>
        </w:rPr>
        <w:t>万元），与上年预算持平；公务车保有量</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lang w:eastAsia="zh-CN"/>
        </w:rPr>
        <w:t>辆，计划购置</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lang w:eastAsia="zh-CN"/>
        </w:rPr>
        <w:t>辆。</w:t>
      </w:r>
    </w:p>
    <w:p w14:paraId="08D9B49E">
      <w:pPr>
        <w:spacing w:line="560" w:lineRule="exact"/>
        <w:ind w:firstLine="640" w:firstLineChars="200"/>
        <w:rPr>
          <w:rFonts w:hint="eastAsia"/>
          <w:lang w:eastAsia="zh-CN"/>
        </w:rPr>
      </w:pPr>
      <w:r>
        <w:rPr>
          <w:rFonts w:hint="eastAsia" w:ascii="仿宋_GB2312" w:hAnsi="黑体" w:eastAsia="仿宋_GB2312"/>
          <w:sz w:val="32"/>
          <w:szCs w:val="32"/>
          <w:u w:val="none"/>
          <w:lang w:eastAsia="zh-CN"/>
        </w:rPr>
        <w:t>公务接待费</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lang w:eastAsia="zh-CN"/>
        </w:rPr>
        <w:t>万元，与上年预算持平，计划接待</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lang w:eastAsia="zh-CN"/>
        </w:rPr>
        <w:t>批</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lang w:eastAsia="zh-CN"/>
        </w:rPr>
        <w:t>人。</w:t>
      </w:r>
    </w:p>
    <w:p w14:paraId="53B4B897">
      <w:p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u w:val="none"/>
          <w:shd w:val="clear" w:color="auto" w:fill="FFFFFF"/>
          <w:lang w:eastAsia="zh-CN"/>
        </w:rPr>
        <w:t>五、政府性基金预算当年拨款情况说明</w:t>
      </w:r>
    </w:p>
    <w:p w14:paraId="3017D6DC">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（一）政府性基金预算当年规模变化情况</w:t>
      </w:r>
    </w:p>
    <w:p w14:paraId="73FAECC9">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本单位无政府性基金预算</w:t>
      </w:r>
      <w:r>
        <w:rPr>
          <w:rFonts w:hint="eastAsia" w:ascii="仿宋_GB2312" w:hAnsi="黑体" w:eastAsia="仿宋_GB2312"/>
          <w:sz w:val="32"/>
          <w:szCs w:val="32"/>
        </w:rPr>
        <w:t>。</w:t>
      </w:r>
    </w:p>
    <w:p w14:paraId="3234F039">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（二）政府性基金预算当年拨款结构情况</w:t>
      </w:r>
    </w:p>
    <w:p w14:paraId="229489E3">
      <w:pPr>
        <w:ind w:firstLine="640" w:firstLineChars="200"/>
        <w:rPr>
          <w:rFonts w:ascii="仿宋_GB2312" w:hAnsi="黑体" w:eastAsia="仿宋_GB2312"/>
          <w:sz w:val="32"/>
          <w:szCs w:val="32"/>
          <w:u w:val="none"/>
        </w:rPr>
      </w:pPr>
      <w:r>
        <w:rPr>
          <w:rFonts w:hint="eastAsia" w:ascii="仿宋_GB2312" w:hAnsi="黑体" w:eastAsia="仿宋_GB2312"/>
          <w:sz w:val="32"/>
          <w:szCs w:val="32"/>
          <w:lang w:eastAsia="zh-CN"/>
        </w:rPr>
        <w:t>本单位无政府性基金预算</w:t>
      </w:r>
      <w:r>
        <w:rPr>
          <w:rFonts w:hint="eastAsia" w:ascii="仿宋_GB2312" w:hAnsi="黑体" w:eastAsia="仿宋_GB2312"/>
          <w:sz w:val="32"/>
          <w:szCs w:val="32"/>
        </w:rPr>
        <w:t>。</w:t>
      </w:r>
    </w:p>
    <w:p w14:paraId="2CBDBD4E">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（三）政府性基金预算当年拨款具体使用情况</w:t>
      </w:r>
    </w:p>
    <w:p w14:paraId="3A82DAA9">
      <w:pPr>
        <w:ind w:firstLine="640" w:firstLineChars="200"/>
      </w:pPr>
      <w:r>
        <w:rPr>
          <w:rFonts w:hint="eastAsia" w:ascii="仿宋_GB2312" w:hAnsi="黑体" w:eastAsia="仿宋_GB2312"/>
          <w:sz w:val="32"/>
          <w:szCs w:val="32"/>
          <w:lang w:eastAsia="zh-CN"/>
        </w:rPr>
        <w:t>本单位无政府性基金预算</w:t>
      </w:r>
      <w:r>
        <w:rPr>
          <w:rFonts w:hint="eastAsia" w:ascii="仿宋_GB2312" w:hAnsi="黑体" w:eastAsia="仿宋_GB2312"/>
          <w:sz w:val="32"/>
          <w:szCs w:val="32"/>
        </w:rPr>
        <w:t>。</w:t>
      </w:r>
    </w:p>
    <w:p w14:paraId="3904CE7F">
      <w:p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u w:val="none"/>
          <w:shd w:val="clear" w:color="auto" w:fill="FFFFFF"/>
          <w:lang w:eastAsia="zh-CN"/>
        </w:rPr>
        <w:t>六、国有资本经营预算当年拨款情况说明</w:t>
      </w:r>
    </w:p>
    <w:p w14:paraId="28BD306F">
      <w:pPr>
        <w:ind w:firstLine="640" w:firstLineChars="200"/>
        <w:rPr>
          <w:rFonts w:hint="eastAsia"/>
          <w:lang w:eastAsia="zh-CN"/>
        </w:rPr>
      </w:pPr>
      <w:r>
        <w:rPr>
          <w:rFonts w:hint="eastAsia" w:ascii="仿宋_GB2312" w:hAnsi="黑体" w:eastAsia="仿宋_GB2312"/>
          <w:sz w:val="32"/>
          <w:szCs w:val="32"/>
          <w:lang w:eastAsia="zh-CN"/>
        </w:rPr>
        <w:t>本单位无国有资本经营预算。</w:t>
      </w:r>
    </w:p>
    <w:p w14:paraId="67EA8721">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七、</w:t>
      </w:r>
      <w:r>
        <w:rPr>
          <w:rFonts w:hint="eastAsia" w:ascii="黑体" w:hAnsi="黑体" w:eastAsia="黑体" w:cs="Times New Roman"/>
          <w:sz w:val="32"/>
          <w:u w:val="none"/>
          <w:shd w:val="clear" w:color="auto" w:fill="FFFFFF"/>
        </w:rPr>
        <w:t>收支预算总体情况说明</w:t>
      </w:r>
    </w:p>
    <w:p w14:paraId="3B5870F4">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rPr>
        <w:t>按照综合预算原则，</w:t>
      </w:r>
      <w:r>
        <w:rPr>
          <w:rFonts w:hint="eastAsia" w:ascii="仿宋_GB2312" w:hAnsi="黑体" w:eastAsia="仿宋_GB2312" w:cs="仿宋_GB2312"/>
          <w:sz w:val="32"/>
          <w:szCs w:val="32"/>
          <w:u w:val="none"/>
          <w:lang w:eastAsia="zh-CN"/>
        </w:rPr>
        <w:t>融媒体中心</w:t>
      </w:r>
      <w:r>
        <w:rPr>
          <w:rFonts w:hint="eastAsia" w:ascii="仿宋_GB2312" w:hAnsi="黑体" w:eastAsia="仿宋_GB2312"/>
          <w:sz w:val="32"/>
          <w:szCs w:val="32"/>
          <w:u w:val="none"/>
          <w:lang w:eastAsia="zh-CN"/>
        </w:rPr>
        <w:t>（单位）</w:t>
      </w:r>
      <w:r>
        <w:rPr>
          <w:rFonts w:hint="eastAsia" w:ascii="仿宋_GB2312" w:hAnsi="黑体" w:eastAsia="仿宋_GB2312" w:cs="仿宋_GB2312"/>
          <w:sz w:val="32"/>
          <w:szCs w:val="32"/>
          <w:u w:val="none"/>
        </w:rPr>
        <w:t>所有收入和支出均纳入部门预算管理。</w:t>
      </w:r>
      <w:r>
        <w:rPr>
          <w:rFonts w:hint="eastAsia" w:ascii="仿宋_GB2312" w:hAnsi="黑体" w:eastAsia="仿宋_GB2312" w:cs="仿宋_GB2312"/>
          <w:sz w:val="32"/>
          <w:szCs w:val="32"/>
          <w:u w:val="none"/>
          <w:lang w:eastAsia="zh-CN"/>
        </w:rPr>
        <w:t>融媒体中心</w:t>
      </w:r>
      <w:r>
        <w:rPr>
          <w:rFonts w:hint="eastAsia" w:ascii="仿宋_GB2312" w:hAnsi="黑体" w:eastAsia="仿宋_GB2312" w:cs="仿宋_GB2312"/>
          <w:sz w:val="32"/>
          <w:szCs w:val="32"/>
          <w:u w:val="none"/>
        </w:rPr>
        <w:t>（单位）</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年收支总预算</w:t>
      </w:r>
      <w:r>
        <w:rPr>
          <w:rFonts w:hint="eastAsia" w:ascii="仿宋_GB2312" w:hAnsi="黑体" w:eastAsia="仿宋_GB2312" w:cs="仿宋_GB2312"/>
          <w:sz w:val="32"/>
          <w:szCs w:val="32"/>
          <w:u w:val="none"/>
          <w:lang w:val="en-US" w:eastAsia="zh-CN"/>
        </w:rPr>
        <w:t>2304.22</w:t>
      </w:r>
      <w:r>
        <w:rPr>
          <w:rFonts w:hint="eastAsia" w:ascii="仿宋_GB2312" w:hAnsi="黑体" w:eastAsia="仿宋_GB2312"/>
          <w:sz w:val="32"/>
          <w:szCs w:val="32"/>
          <w:u w:val="none"/>
        </w:rPr>
        <w:t>万元</w:t>
      </w:r>
      <w:r>
        <w:rPr>
          <w:rFonts w:hint="eastAsia" w:ascii="仿宋_GB2312" w:hAnsi="黑体" w:eastAsia="仿宋_GB2312"/>
          <w:sz w:val="32"/>
          <w:szCs w:val="32"/>
          <w:highlight w:val="none"/>
          <w:u w:val="none"/>
        </w:rPr>
        <w:t>。</w:t>
      </w:r>
      <w:r>
        <w:rPr>
          <w:rFonts w:hint="eastAsia" w:ascii="仿宋_GB2312" w:hAnsi="黑体" w:eastAsia="仿宋_GB2312" w:cs="仿宋_GB2312"/>
          <w:sz w:val="32"/>
          <w:szCs w:val="32"/>
          <w:highlight w:val="none"/>
          <w:u w:val="none"/>
        </w:rPr>
        <w:t>收入包括：一般公共预算收入、</w:t>
      </w:r>
      <w:r>
        <w:rPr>
          <w:rFonts w:hint="eastAsia" w:ascii="仿宋_GB2312" w:hAnsi="黑体" w:eastAsia="仿宋_GB2312" w:cs="仿宋_GB2312"/>
          <w:sz w:val="32"/>
          <w:szCs w:val="32"/>
          <w:highlight w:val="none"/>
          <w:u w:val="none"/>
          <w:lang w:eastAsia="zh-CN"/>
        </w:rPr>
        <w:t>上年结转</w:t>
      </w:r>
      <w:r>
        <w:rPr>
          <w:rFonts w:hint="eastAsia" w:ascii="仿宋_GB2312" w:hAnsi="黑体" w:eastAsia="仿宋_GB2312"/>
          <w:sz w:val="32"/>
          <w:szCs w:val="32"/>
          <w:highlight w:val="none"/>
          <w:u w:val="none"/>
        </w:rPr>
        <w:t>；支出包括：文化旅游体育与传媒支出、社会保障和就业支出、卫生健康支出、农林水支出、住房保障支出</w:t>
      </w:r>
      <w:r>
        <w:rPr>
          <w:rFonts w:hint="eastAsia" w:ascii="仿宋_GB2312" w:hAnsi="黑体" w:eastAsia="仿宋_GB2312"/>
          <w:sz w:val="32"/>
          <w:szCs w:val="32"/>
          <w:u w:val="none"/>
        </w:rPr>
        <w:t>。</w:t>
      </w:r>
    </w:p>
    <w:p w14:paraId="4F7E58F2">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八</w:t>
      </w:r>
      <w:r>
        <w:rPr>
          <w:rFonts w:hint="eastAsia" w:ascii="黑体" w:hAnsi="黑体" w:eastAsia="黑体" w:cs="Times New Roman"/>
          <w:sz w:val="32"/>
          <w:u w:val="none"/>
          <w:shd w:val="clear" w:color="auto" w:fill="FFFFFF"/>
        </w:rPr>
        <w:t>、收入预算情况说明</w:t>
      </w:r>
    </w:p>
    <w:p w14:paraId="45F6208C">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u w:val="none"/>
          <w:lang w:eastAsia="zh-CN"/>
        </w:rPr>
        <w:t>融媒体中心</w:t>
      </w:r>
      <w:r>
        <w:rPr>
          <w:rFonts w:hint="eastAsia" w:ascii="仿宋_GB2312" w:hAnsi="黑体" w:eastAsia="仿宋_GB2312"/>
          <w:sz w:val="32"/>
          <w:szCs w:val="32"/>
          <w:u w:val="none"/>
          <w:lang w:eastAsia="zh-CN"/>
        </w:rPr>
        <w:t>（单位）</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年收入预算</w:t>
      </w:r>
      <w:r>
        <w:rPr>
          <w:rFonts w:hint="eastAsia" w:ascii="仿宋_GB2312" w:hAnsi="黑体" w:eastAsia="仿宋_GB2312" w:cs="仿宋_GB2312"/>
          <w:sz w:val="32"/>
          <w:szCs w:val="32"/>
          <w:u w:val="none"/>
          <w:lang w:val="en-US" w:eastAsia="zh-CN"/>
        </w:rPr>
        <w:t>1152.11</w:t>
      </w:r>
      <w:r>
        <w:rPr>
          <w:rFonts w:hint="eastAsia" w:ascii="仿宋_GB2312" w:hAnsi="黑体" w:eastAsia="仿宋_GB2312"/>
          <w:sz w:val="32"/>
          <w:szCs w:val="32"/>
          <w:u w:val="none"/>
        </w:rPr>
        <w:t>万元，其中：上年结转</w:t>
      </w:r>
      <w:r>
        <w:rPr>
          <w:rFonts w:hint="eastAsia" w:ascii="仿宋_GB2312" w:hAnsi="黑体" w:eastAsia="仿宋_GB2312" w:cs="仿宋_GB2312"/>
          <w:sz w:val="32"/>
          <w:szCs w:val="32"/>
          <w:u w:val="none"/>
          <w:lang w:val="en-US" w:eastAsia="zh-CN"/>
        </w:rPr>
        <w:t>8.53</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0.74</w:t>
      </w:r>
      <w:r>
        <w:rPr>
          <w:rFonts w:hint="eastAsia" w:ascii="仿宋_GB2312" w:hAnsi="黑体" w:eastAsia="仿宋_GB2312"/>
          <w:sz w:val="32"/>
          <w:szCs w:val="32"/>
          <w:u w:val="none"/>
        </w:rPr>
        <w:t>%；</w:t>
      </w:r>
      <w:r>
        <w:rPr>
          <w:rFonts w:hint="eastAsia" w:ascii="仿宋_GB2312" w:hAnsi="黑体" w:eastAsia="仿宋_GB2312"/>
          <w:sz w:val="32"/>
          <w:szCs w:val="32"/>
          <w:u w:val="none"/>
          <w:lang w:eastAsia="zh-CN"/>
        </w:rPr>
        <w:t>一般公共预算</w:t>
      </w:r>
      <w:r>
        <w:rPr>
          <w:rFonts w:hint="eastAsia" w:ascii="仿宋_GB2312" w:hAnsi="黑体" w:eastAsia="仿宋_GB2312"/>
          <w:sz w:val="32"/>
          <w:szCs w:val="32"/>
          <w:u w:val="none"/>
        </w:rPr>
        <w:t>拨款收入</w:t>
      </w:r>
      <w:r>
        <w:rPr>
          <w:rFonts w:hint="eastAsia" w:ascii="仿宋_GB2312" w:hAnsi="黑体" w:eastAsia="仿宋_GB2312" w:cs="仿宋_GB2312"/>
          <w:sz w:val="32"/>
          <w:szCs w:val="32"/>
          <w:u w:val="none"/>
          <w:lang w:val="en-US" w:eastAsia="zh-CN"/>
        </w:rPr>
        <w:t>1143.58</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99.26</w:t>
      </w:r>
      <w:r>
        <w:rPr>
          <w:rFonts w:hint="eastAsia" w:ascii="仿宋_GB2312" w:hAnsi="黑体" w:eastAsia="仿宋_GB2312"/>
          <w:sz w:val="32"/>
          <w:szCs w:val="32"/>
          <w:u w:val="none"/>
        </w:rPr>
        <w:t>%；政府性基金</w:t>
      </w:r>
      <w:r>
        <w:rPr>
          <w:rFonts w:hint="eastAsia" w:ascii="仿宋_GB2312" w:hAnsi="黑体" w:eastAsia="仿宋_GB2312"/>
          <w:sz w:val="32"/>
          <w:szCs w:val="32"/>
          <w:u w:val="none"/>
          <w:lang w:eastAsia="zh-CN"/>
        </w:rPr>
        <w:t>预算拨款</w:t>
      </w:r>
      <w:r>
        <w:rPr>
          <w:rFonts w:hint="eastAsia" w:ascii="仿宋_GB2312" w:hAnsi="黑体" w:eastAsia="仿宋_GB2312"/>
          <w:sz w:val="32"/>
          <w:szCs w:val="32"/>
          <w:u w:val="none"/>
        </w:rPr>
        <w:t>收入</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highlight w:val="none"/>
          <w:u w:val="none"/>
        </w:rPr>
        <w:t>%；</w:t>
      </w:r>
      <w:r>
        <w:rPr>
          <w:rFonts w:hint="eastAsia" w:ascii="仿宋_GB2312" w:hAnsi="黑体" w:eastAsia="仿宋_GB2312"/>
          <w:sz w:val="32"/>
          <w:szCs w:val="32"/>
          <w:highlight w:val="none"/>
          <w:u w:val="none"/>
          <w:lang w:eastAsia="zh-CN"/>
        </w:rPr>
        <w:t>国有资本经营预算拨款收入</w:t>
      </w:r>
      <w:r>
        <w:rPr>
          <w:rFonts w:hint="eastAsia" w:ascii="仿宋_GB2312" w:hAnsi="黑体" w:eastAsia="仿宋_GB2312" w:cs="仿宋_GB2312"/>
          <w:sz w:val="32"/>
          <w:szCs w:val="32"/>
          <w:highlight w:val="none"/>
          <w:u w:val="none"/>
          <w:lang w:val="en-US" w:eastAsia="zh-CN"/>
        </w:rPr>
        <w:t>0</w:t>
      </w:r>
      <w:r>
        <w:rPr>
          <w:rFonts w:hint="eastAsia" w:ascii="仿宋_GB2312" w:hAnsi="黑体" w:eastAsia="仿宋_GB2312"/>
          <w:sz w:val="32"/>
          <w:szCs w:val="32"/>
          <w:highlight w:val="none"/>
          <w:u w:val="none"/>
        </w:rPr>
        <w:t>万元，占</w:t>
      </w:r>
      <w:r>
        <w:rPr>
          <w:rFonts w:hint="eastAsia" w:ascii="仿宋_GB2312" w:hAnsi="黑体" w:eastAsia="仿宋_GB2312" w:cs="仿宋_GB2312"/>
          <w:sz w:val="32"/>
          <w:szCs w:val="32"/>
          <w:highlight w:val="none"/>
          <w:u w:val="none"/>
          <w:lang w:val="en-US" w:eastAsia="zh-CN"/>
        </w:rPr>
        <w:t>0</w:t>
      </w:r>
      <w:r>
        <w:rPr>
          <w:rFonts w:hint="eastAsia" w:ascii="仿宋_GB2312" w:hAnsi="黑体" w:eastAsia="仿宋_GB2312"/>
          <w:sz w:val="32"/>
          <w:szCs w:val="32"/>
          <w:highlight w:val="none"/>
          <w:u w:val="none"/>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113.98</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新增预算指标“宣传工作”资金和“网络安全建设”资金</w:t>
      </w:r>
      <w:r>
        <w:rPr>
          <w:rFonts w:hint="eastAsia" w:ascii="仿宋_GB2312" w:hAnsi="黑体" w:eastAsia="仿宋_GB2312"/>
          <w:sz w:val="32"/>
          <w:szCs w:val="32"/>
          <w:u w:val="none"/>
        </w:rPr>
        <w:t>。</w:t>
      </w:r>
    </w:p>
    <w:p w14:paraId="5EABFC4F">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九</w:t>
      </w:r>
      <w:r>
        <w:rPr>
          <w:rFonts w:hint="eastAsia" w:ascii="黑体" w:hAnsi="黑体" w:eastAsia="黑体" w:cs="Times New Roman"/>
          <w:sz w:val="32"/>
          <w:u w:val="none"/>
          <w:shd w:val="clear" w:color="auto" w:fill="FFFFFF"/>
        </w:rPr>
        <w:t>、支出预算情况说明</w:t>
      </w:r>
    </w:p>
    <w:p w14:paraId="151A1561">
      <w:pPr>
        <w:keepNext w:val="0"/>
        <w:keepLines w:val="0"/>
        <w:widowControl w:val="0"/>
        <w:suppressLineNumbers w:val="0"/>
        <w:spacing w:before="0" w:beforeAutospacing="0" w:after="0" w:afterAutospacing="0"/>
        <w:ind w:left="0" w:right="0" w:firstLine="640" w:firstLineChars="200"/>
        <w:jc w:val="both"/>
      </w:pPr>
      <w:r>
        <w:rPr>
          <w:rFonts w:hint="eastAsia" w:ascii="仿宋_GB2312" w:hAnsi="黑体" w:eastAsia="仿宋_GB2312" w:cs="仿宋_GB2312"/>
          <w:sz w:val="32"/>
          <w:szCs w:val="32"/>
          <w:u w:val="none"/>
          <w:lang w:eastAsia="zh-CN"/>
        </w:rPr>
        <w:t>融媒体中心</w:t>
      </w:r>
      <w:r>
        <w:rPr>
          <w:rFonts w:hint="eastAsia" w:ascii="仿宋_GB2312" w:hAnsi="黑体" w:eastAsia="仿宋_GB2312"/>
          <w:sz w:val="32"/>
          <w:szCs w:val="32"/>
          <w:u w:val="none"/>
          <w:lang w:eastAsia="zh-CN"/>
        </w:rPr>
        <w:t>（单位）</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年支出预算</w:t>
      </w:r>
      <w:r>
        <w:rPr>
          <w:rFonts w:hint="eastAsia" w:ascii="仿宋_GB2312" w:hAnsi="黑体" w:eastAsia="仿宋_GB2312" w:cs="仿宋_GB2312"/>
          <w:sz w:val="32"/>
          <w:szCs w:val="32"/>
          <w:u w:val="none"/>
          <w:lang w:val="en-US" w:eastAsia="zh-CN"/>
        </w:rPr>
        <w:t>1152.11</w:t>
      </w:r>
      <w:r>
        <w:rPr>
          <w:rFonts w:hint="eastAsia" w:ascii="仿宋_GB2312" w:hAnsi="黑体" w:eastAsia="仿宋_GB2312"/>
          <w:sz w:val="32"/>
          <w:szCs w:val="32"/>
          <w:u w:val="none"/>
        </w:rPr>
        <w:t>万元，其中：基本支出</w:t>
      </w:r>
      <w:r>
        <w:rPr>
          <w:rFonts w:hint="eastAsia" w:ascii="仿宋_GB2312" w:hAnsi="黑体" w:eastAsia="仿宋_GB2312" w:cs="仿宋_GB2312"/>
          <w:sz w:val="32"/>
          <w:szCs w:val="32"/>
          <w:u w:val="none"/>
          <w:lang w:val="en-US" w:eastAsia="zh-CN"/>
        </w:rPr>
        <w:t>643.93</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55.89</w:t>
      </w:r>
      <w:r>
        <w:rPr>
          <w:rFonts w:hint="eastAsia" w:ascii="仿宋_GB2312" w:hAnsi="黑体" w:eastAsia="仿宋_GB2312"/>
          <w:sz w:val="32"/>
          <w:szCs w:val="32"/>
          <w:u w:val="none"/>
        </w:rPr>
        <w:t>%；项目支出</w:t>
      </w:r>
      <w:r>
        <w:rPr>
          <w:rFonts w:hint="eastAsia" w:ascii="仿宋_GB2312" w:hAnsi="黑体" w:eastAsia="仿宋_GB2312" w:cs="仿宋_GB2312"/>
          <w:sz w:val="32"/>
          <w:szCs w:val="32"/>
          <w:u w:val="none"/>
          <w:lang w:val="en-US" w:eastAsia="zh-CN"/>
        </w:rPr>
        <w:t>508.17</w:t>
      </w:r>
      <w:r>
        <w:rPr>
          <w:rFonts w:hint="eastAsia" w:ascii="仿宋_GB2312" w:hAnsi="黑体" w:eastAsia="仿宋_GB2312"/>
          <w:sz w:val="32"/>
          <w:szCs w:val="32"/>
          <w:u w:val="none"/>
        </w:rPr>
        <w:t>万元，占</w:t>
      </w:r>
      <w:r>
        <w:rPr>
          <w:rFonts w:hint="eastAsia" w:ascii="仿宋_GB2312" w:hAnsi="黑体" w:eastAsia="仿宋_GB2312" w:cs="仿宋_GB2312"/>
          <w:sz w:val="32"/>
          <w:szCs w:val="32"/>
          <w:u w:val="none"/>
          <w:lang w:val="en-US" w:eastAsia="zh-CN"/>
        </w:rPr>
        <w:t>44.11</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56.99</w:t>
      </w:r>
      <w:r>
        <w:rPr>
          <w:rFonts w:hint="eastAsia" w:ascii="仿宋_GB2312" w:hAnsi="黑体" w:eastAsia="仿宋_GB2312"/>
          <w:sz w:val="32"/>
          <w:szCs w:val="32"/>
          <w:u w:val="none"/>
        </w:rPr>
        <w:t>万元，主要是</w:t>
      </w:r>
      <w:r>
        <w:rPr>
          <w:rFonts w:hint="eastAsia" w:ascii="仿宋_GB2312" w:hAnsi="黑体" w:eastAsia="仿宋_GB2312"/>
          <w:sz w:val="32"/>
          <w:szCs w:val="32"/>
          <w:u w:val="none"/>
          <w:lang w:eastAsia="zh-CN"/>
        </w:rPr>
        <w:t>新增预算指标“宣传工作”资金和“网络安全建设”资金</w:t>
      </w:r>
      <w:r>
        <w:rPr>
          <w:rFonts w:hint="eastAsia" w:ascii="仿宋_GB2312" w:hAnsi="黑体" w:eastAsia="仿宋_GB2312"/>
          <w:sz w:val="32"/>
          <w:szCs w:val="32"/>
          <w:u w:val="none"/>
        </w:rPr>
        <w:t>。</w:t>
      </w:r>
      <w:r>
        <w:rPr>
          <w:rFonts w:hint="eastAsia" w:ascii="仿宋_GB2312" w:hAnsi="宋体" w:eastAsia="仿宋_GB2312" w:cs="仿宋_GB2312"/>
          <w:kern w:val="2"/>
          <w:sz w:val="32"/>
          <w:szCs w:val="32"/>
          <w:lang w:val="en-US" w:eastAsia="zh-CN" w:bidi="ar"/>
        </w:rPr>
        <w:t>其中委托业务费预算总额0万元，与上年持平。</w:t>
      </w:r>
    </w:p>
    <w:p w14:paraId="59B06E9A">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、其他重要事项的情况说明</w:t>
      </w:r>
    </w:p>
    <w:p w14:paraId="24360B8D">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（一）机关运行经费</w:t>
      </w:r>
      <w:r>
        <w:rPr>
          <w:rFonts w:hint="eastAsia" w:ascii="楷体" w:hAnsi="楷体" w:eastAsia="楷体"/>
          <w:sz w:val="32"/>
          <w:szCs w:val="32"/>
          <w:u w:val="none"/>
          <w:lang w:val="en-US" w:eastAsia="zh-CN"/>
        </w:rPr>
        <w:t>（</w:t>
      </w:r>
      <w:r>
        <w:rPr>
          <w:rFonts w:hint="eastAsia" w:ascii="楷体" w:hAnsi="楷体" w:eastAsia="楷体"/>
          <w:sz w:val="32"/>
          <w:szCs w:val="32"/>
          <w:u w:val="none"/>
        </w:rPr>
        <w:t>行政单位</w:t>
      </w:r>
      <w:r>
        <w:rPr>
          <w:rFonts w:hint="eastAsia" w:ascii="楷体" w:hAnsi="楷体" w:eastAsia="楷体"/>
          <w:sz w:val="32"/>
          <w:szCs w:val="32"/>
          <w:u w:val="none"/>
          <w:lang w:eastAsia="zh-CN"/>
        </w:rPr>
        <w:t>、</w:t>
      </w:r>
      <w:r>
        <w:rPr>
          <w:rFonts w:hint="eastAsia" w:ascii="楷体" w:hAnsi="楷体" w:eastAsia="楷体"/>
          <w:sz w:val="32"/>
          <w:szCs w:val="32"/>
          <w:u w:val="none"/>
        </w:rPr>
        <w:t>参照公务员法管理的事业单位</w:t>
      </w:r>
      <w:r>
        <w:rPr>
          <w:rFonts w:hint="eastAsia" w:ascii="楷体" w:hAnsi="楷体" w:eastAsia="楷体"/>
          <w:sz w:val="32"/>
          <w:szCs w:val="32"/>
          <w:u w:val="none"/>
          <w:lang w:eastAsia="zh-CN"/>
        </w:rPr>
        <w:t>需说明，其他单位不需要说明</w:t>
      </w:r>
      <w:r>
        <w:rPr>
          <w:rFonts w:hint="eastAsia" w:ascii="楷体" w:hAnsi="楷体" w:eastAsia="楷体"/>
          <w:sz w:val="32"/>
          <w:szCs w:val="32"/>
          <w:u w:val="none"/>
          <w:lang w:val="en-US" w:eastAsia="zh-CN"/>
        </w:rPr>
        <w:t>）</w:t>
      </w:r>
    </w:p>
    <w:p w14:paraId="293F75F5">
      <w:pPr>
        <w:spacing w:line="560" w:lineRule="exact"/>
        <w:ind w:firstLine="640" w:firstLineChars="20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cs="仿宋_GB2312"/>
          <w:sz w:val="32"/>
          <w:szCs w:val="32"/>
          <w:u w:val="none"/>
          <w:lang w:eastAsia="zh-CN"/>
        </w:rPr>
        <w:t>融媒体中心</w:t>
      </w:r>
      <w:r>
        <w:rPr>
          <w:rFonts w:hint="eastAsia" w:ascii="仿宋_GB2312" w:hAnsi="黑体" w:eastAsia="仿宋_GB2312"/>
          <w:sz w:val="32"/>
          <w:szCs w:val="32"/>
          <w:u w:val="none"/>
          <w:lang w:eastAsia="zh-CN"/>
        </w:rPr>
        <w:t>（单位）</w:t>
      </w:r>
      <w:r>
        <w:rPr>
          <w:rFonts w:hint="eastAsia" w:ascii="仿宋_GB2312" w:hAnsi="黑体" w:eastAsia="仿宋_GB2312" w:cs="仿宋_GB2312"/>
          <w:sz w:val="32"/>
          <w:szCs w:val="32"/>
          <w:u w:val="none"/>
        </w:rPr>
        <w:t>的机关运行经费预算</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，与上年持平</w:t>
      </w:r>
      <w:r>
        <w:rPr>
          <w:rFonts w:hint="eastAsia" w:ascii="仿宋_GB2312" w:hAnsi="黑体" w:eastAsia="仿宋_GB2312"/>
          <w:sz w:val="32"/>
          <w:szCs w:val="32"/>
          <w:u w:val="none"/>
        </w:rPr>
        <w:t>。</w:t>
      </w:r>
    </w:p>
    <w:p w14:paraId="763381CF">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（二）政府采购情况</w:t>
      </w:r>
    </w:p>
    <w:p w14:paraId="37F9A33B">
      <w:pPr>
        <w:spacing w:line="560" w:lineRule="exact"/>
        <w:ind w:firstLine="640"/>
        <w:rPr>
          <w:rFonts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cs="仿宋_GB2312"/>
          <w:sz w:val="32"/>
          <w:szCs w:val="32"/>
          <w:u w:val="none"/>
          <w:lang w:eastAsia="zh-CN"/>
        </w:rPr>
        <w:t>融媒体中心</w:t>
      </w:r>
      <w:r>
        <w:rPr>
          <w:rFonts w:hint="eastAsia" w:ascii="仿宋_GB2312" w:hAnsi="黑体" w:eastAsia="仿宋_GB2312"/>
          <w:sz w:val="32"/>
          <w:szCs w:val="32"/>
          <w:u w:val="none"/>
          <w:lang w:eastAsia="zh-CN"/>
        </w:rPr>
        <w:t>（单位）</w:t>
      </w:r>
      <w:r>
        <w:rPr>
          <w:rFonts w:hint="eastAsia" w:ascii="仿宋_GB2312" w:hAnsi="黑体" w:eastAsia="仿宋_GB2312" w:cs="仿宋_GB2312"/>
          <w:sz w:val="32"/>
          <w:szCs w:val="32"/>
          <w:u w:val="none"/>
        </w:rPr>
        <w:t>政府采购预算总额</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万元，其中：政府采购货物预算</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万元，政府采购工程预算</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万元，政府采购服务预算</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p>
    <w:p w14:paraId="3EB284BE">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（三）国有资产占有使用情况</w:t>
      </w:r>
    </w:p>
    <w:p w14:paraId="52B1700D">
      <w:pPr>
        <w:spacing w:line="560" w:lineRule="exact"/>
        <w:ind w:firstLine="640" w:firstLineChars="200"/>
        <w:rPr>
          <w:rFonts w:ascii="仿宋_GB2312" w:hAnsi="黑体" w:eastAsia="仿宋_GB2312" w:cs="仿宋_GB2312"/>
          <w:sz w:val="32"/>
          <w:szCs w:val="32"/>
          <w:u w:val="none"/>
        </w:rPr>
      </w:pPr>
      <w:r>
        <w:rPr>
          <w:rFonts w:hint="eastAsia" w:ascii="仿宋_GB2312" w:hAnsi="黑体" w:eastAsia="仿宋_GB2312" w:cs="仿宋_GB2312"/>
          <w:sz w:val="32"/>
          <w:szCs w:val="32"/>
          <w:highlight w:val="none"/>
          <w:u w:val="none"/>
        </w:rPr>
        <w:t>截至</w:t>
      </w:r>
      <w:r>
        <w:rPr>
          <w:rFonts w:hint="eastAsia" w:ascii="仿宋_GB2312" w:hAnsi="黑体" w:eastAsia="仿宋_GB2312" w:cs="仿宋_GB2312"/>
          <w:sz w:val="32"/>
          <w:szCs w:val="32"/>
          <w:highlight w:val="none"/>
          <w:u w:val="none"/>
          <w:lang w:val="en-US" w:eastAsia="zh-CN"/>
        </w:rPr>
        <w:t>2025</w:t>
      </w:r>
      <w:r>
        <w:rPr>
          <w:rFonts w:hint="eastAsia" w:ascii="仿宋_GB2312" w:hAnsi="黑体" w:eastAsia="仿宋_GB2312"/>
          <w:sz w:val="32"/>
          <w:szCs w:val="32"/>
          <w:highlight w:val="none"/>
          <w:u w:val="none"/>
        </w:rPr>
        <w:t>年12月31日，</w:t>
      </w:r>
      <w:r>
        <w:rPr>
          <w:rFonts w:hint="eastAsia" w:ascii="仿宋_GB2312" w:hAnsi="黑体" w:eastAsia="仿宋_GB2312" w:cs="仿宋_GB2312"/>
          <w:sz w:val="32"/>
          <w:szCs w:val="32"/>
          <w:u w:val="none"/>
          <w:lang w:eastAsia="zh-CN"/>
        </w:rPr>
        <w:t>融媒体中心</w:t>
      </w:r>
      <w:r>
        <w:rPr>
          <w:rFonts w:hint="eastAsia" w:ascii="仿宋_GB2312" w:hAnsi="黑体" w:eastAsia="仿宋_GB2312"/>
          <w:sz w:val="32"/>
          <w:szCs w:val="32"/>
          <w:u w:val="none"/>
          <w:lang w:eastAsia="zh-CN"/>
        </w:rPr>
        <w:t>（单位）</w:t>
      </w:r>
      <w:r>
        <w:rPr>
          <w:rFonts w:hint="eastAsia" w:ascii="仿宋_GB2312" w:hAnsi="黑体" w:eastAsia="仿宋_GB2312" w:cs="仿宋_GB2312"/>
          <w:sz w:val="32"/>
          <w:szCs w:val="32"/>
          <w:u w:val="none"/>
        </w:rPr>
        <w:t>本级及下属各预算单位共有车辆</w:t>
      </w:r>
      <w:r>
        <w:rPr>
          <w:rFonts w:hint="eastAsia" w:ascii="仿宋_GB2312" w:hAnsi="黑体" w:eastAsia="仿宋_GB2312" w:cs="仿宋_GB2312"/>
          <w:sz w:val="32"/>
          <w:szCs w:val="32"/>
          <w:u w:val="none"/>
          <w:lang w:val="en-US" w:eastAsia="zh-CN"/>
        </w:rPr>
        <w:t>3</w:t>
      </w:r>
      <w:r>
        <w:rPr>
          <w:rFonts w:hint="eastAsia" w:ascii="仿宋_GB2312" w:hAnsi="黑体" w:eastAsia="仿宋_GB2312" w:cs="仿宋_GB2312"/>
          <w:sz w:val="32"/>
          <w:szCs w:val="32"/>
          <w:u w:val="none"/>
        </w:rPr>
        <w:t>辆，其中，领导干部用车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辆，机要通信应急用车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辆、一般执法执勤用车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辆、特种专业技术用车</w:t>
      </w:r>
      <w:r>
        <w:rPr>
          <w:rFonts w:hint="eastAsia" w:ascii="仿宋_GB2312" w:hAnsi="黑体" w:eastAsia="仿宋_GB2312" w:cs="仿宋_GB2312"/>
          <w:sz w:val="32"/>
          <w:szCs w:val="32"/>
          <w:u w:val="none"/>
          <w:lang w:val="en-US" w:eastAsia="zh-CN"/>
        </w:rPr>
        <w:t>0</w:t>
      </w:r>
      <w:r>
        <w:rPr>
          <w:rFonts w:hint="eastAsia" w:ascii="仿宋_GB2312" w:hAnsi="黑体" w:eastAsia="仿宋_GB2312" w:cs="仿宋_GB2312"/>
          <w:sz w:val="32"/>
          <w:szCs w:val="32"/>
          <w:u w:val="none"/>
        </w:rPr>
        <w:t>辆、其他用车</w:t>
      </w:r>
      <w:r>
        <w:rPr>
          <w:rFonts w:hint="eastAsia" w:ascii="仿宋_GB2312" w:hAnsi="黑体" w:eastAsia="仿宋_GB2312" w:cs="仿宋_GB2312"/>
          <w:sz w:val="32"/>
          <w:szCs w:val="32"/>
          <w:u w:val="none"/>
          <w:lang w:val="en-US" w:eastAsia="zh-CN"/>
        </w:rPr>
        <w:t>3</w:t>
      </w:r>
      <w:r>
        <w:rPr>
          <w:rFonts w:hint="eastAsia" w:ascii="仿宋_GB2312" w:hAnsi="黑体" w:eastAsia="仿宋_GB2312" w:cs="仿宋_GB2312"/>
          <w:sz w:val="32"/>
          <w:szCs w:val="32"/>
          <w:u w:val="none"/>
        </w:rPr>
        <w:t>辆。单位价值100万元以上设备</w:t>
      </w:r>
      <w:r>
        <w:rPr>
          <w:rFonts w:hint="eastAsia" w:ascii="仿宋_GB2312" w:hAnsi="黑体" w:eastAsia="仿宋_GB2312" w:cs="仿宋_GB2312"/>
          <w:sz w:val="32"/>
          <w:szCs w:val="32"/>
          <w:u w:val="none"/>
          <w:lang w:val="en-US" w:eastAsia="zh-CN"/>
        </w:rPr>
        <w:t>1</w:t>
      </w:r>
      <w:r>
        <w:rPr>
          <w:rFonts w:hint="eastAsia" w:ascii="仿宋_GB2312" w:hAnsi="黑体" w:eastAsia="仿宋_GB2312" w:cs="仿宋_GB2312"/>
          <w:sz w:val="32"/>
          <w:szCs w:val="32"/>
          <w:u w:val="none"/>
        </w:rPr>
        <w:t>台（套）。</w:t>
      </w:r>
    </w:p>
    <w:p w14:paraId="0A502BB8">
      <w:pPr>
        <w:widowControl/>
        <w:spacing w:line="560" w:lineRule="exact"/>
        <w:ind w:firstLine="640" w:firstLineChars="200"/>
        <w:jc w:val="left"/>
        <w:rPr>
          <w:rFonts w:ascii="楷体" w:hAnsi="楷体" w:eastAsia="楷体"/>
          <w:sz w:val="32"/>
          <w:szCs w:val="32"/>
          <w:u w:val="none"/>
        </w:rPr>
      </w:pPr>
      <w:r>
        <w:rPr>
          <w:rFonts w:hint="eastAsia" w:ascii="楷体" w:hAnsi="楷体" w:eastAsia="楷体"/>
          <w:sz w:val="32"/>
          <w:szCs w:val="32"/>
          <w:u w:val="none"/>
        </w:rPr>
        <w:t>（四）</w:t>
      </w:r>
      <w:r>
        <w:rPr>
          <w:rFonts w:hint="eastAsia" w:ascii="楷体" w:hAnsi="楷体" w:eastAsia="楷体" w:cs="黑体"/>
          <w:i w:val="0"/>
          <w:caps w:val="0"/>
          <w:spacing w:val="0"/>
          <w:kern w:val="2"/>
          <w:sz w:val="32"/>
          <w:szCs w:val="32"/>
          <w:lang w:val="en-US" w:eastAsia="zh-CN" w:bidi="ar"/>
        </w:rPr>
        <w:t>绩效目标设置及重点项目绩效目标说明</w:t>
      </w:r>
    </w:p>
    <w:p w14:paraId="283C9203">
      <w:pPr>
        <w:spacing w:line="560" w:lineRule="exact"/>
        <w:ind w:firstLine="640" w:firstLineChars="200"/>
        <w:rPr>
          <w:rFonts w:hint="eastAsia" w:ascii="仿宋_GB2312" w:hAnsi="黑体" w:eastAsia="仿宋_GB2312"/>
          <w:sz w:val="32"/>
          <w:szCs w:val="32"/>
          <w:u w:val="none"/>
        </w:rPr>
      </w:pP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cs="仿宋_GB2312"/>
          <w:sz w:val="32"/>
          <w:szCs w:val="32"/>
          <w:u w:val="none"/>
          <w:lang w:eastAsia="zh-CN"/>
        </w:rPr>
        <w:t>融媒体中心</w:t>
      </w:r>
      <w:r>
        <w:rPr>
          <w:rFonts w:hint="eastAsia" w:ascii="仿宋_GB2312" w:hAnsi="黑体" w:eastAsia="仿宋_GB2312"/>
          <w:sz w:val="32"/>
          <w:szCs w:val="32"/>
          <w:u w:val="none"/>
          <w:lang w:eastAsia="zh-CN"/>
        </w:rPr>
        <w:t>（单位）</w:t>
      </w:r>
      <w:r>
        <w:rPr>
          <w:rFonts w:hint="eastAsia" w:ascii="仿宋_GB2312" w:hAnsi="黑体" w:eastAsia="仿宋_GB2312" w:cs="仿宋_GB2312"/>
          <w:sz w:val="32"/>
          <w:szCs w:val="32"/>
          <w:u w:val="none"/>
          <w:lang w:val="en-US" w:eastAsia="zh-CN"/>
        </w:rPr>
        <w:t>33</w:t>
      </w:r>
      <w:r>
        <w:rPr>
          <w:rFonts w:hint="eastAsia" w:ascii="仿宋_GB2312" w:hAnsi="黑体" w:eastAsia="仿宋_GB2312" w:cs="仿宋_GB2312"/>
          <w:sz w:val="32"/>
          <w:szCs w:val="32"/>
          <w:u w:val="none"/>
        </w:rPr>
        <w:t>个项目实行绩效目标管理，涉及一般公共预算</w:t>
      </w:r>
      <w:r>
        <w:rPr>
          <w:rFonts w:hint="eastAsia" w:ascii="仿宋_GB2312" w:hAnsi="黑体" w:eastAsia="仿宋_GB2312" w:cs="仿宋_GB2312"/>
          <w:sz w:val="32"/>
          <w:szCs w:val="32"/>
          <w:u w:val="none"/>
          <w:lang w:val="en-US" w:eastAsia="zh-CN"/>
        </w:rPr>
        <w:t>1152.11</w:t>
      </w:r>
      <w:r>
        <w:rPr>
          <w:rFonts w:hint="eastAsia" w:ascii="仿宋_GB2312" w:hAnsi="黑体" w:eastAsia="仿宋_GB2312"/>
          <w:sz w:val="32"/>
          <w:szCs w:val="32"/>
          <w:u w:val="none"/>
        </w:rPr>
        <w:t>万元、政府性基金</w:t>
      </w:r>
      <w:r>
        <w:rPr>
          <w:rFonts w:hint="eastAsia" w:ascii="仿宋_GB2312" w:hAnsi="黑体" w:eastAsia="仿宋_GB2312" w:cs="仿宋_GB2312"/>
          <w:sz w:val="32"/>
          <w:szCs w:val="32"/>
          <w:u w:val="none"/>
          <w:lang w:val="en-US" w:eastAsia="zh-CN"/>
        </w:rPr>
        <w:t>0</w:t>
      </w:r>
      <w:r>
        <w:rPr>
          <w:rFonts w:hint="eastAsia" w:ascii="仿宋_GB2312" w:hAnsi="黑体" w:eastAsia="仿宋_GB2312"/>
          <w:sz w:val="32"/>
          <w:szCs w:val="32"/>
          <w:u w:val="none"/>
        </w:rPr>
        <w:t>万元。</w:t>
      </w:r>
    </w:p>
    <w:p w14:paraId="52F15EC1">
      <w:pPr>
        <w:ind w:firstLine="640" w:firstLineChars="200"/>
        <w:rPr>
          <w:rFonts w:hint="eastAsia" w:ascii="仿宋" w:hAnsi="仿宋" w:eastAsia="仿宋" w:cs="仿宋"/>
          <w:color w:val="000000"/>
          <w:kern w:val="0"/>
          <w:sz w:val="32"/>
          <w:szCs w:val="30"/>
        </w:rPr>
      </w:pPr>
      <w:r>
        <w:rPr>
          <w:rFonts w:hint="eastAsia" w:ascii="仿宋" w:hAnsi="仿宋" w:eastAsia="仿宋" w:cs="仿宋"/>
          <w:sz w:val="32"/>
          <w:szCs w:val="32"/>
          <w:lang w:eastAsia="zh-CN"/>
        </w:rPr>
        <w:t>其中</w:t>
      </w:r>
      <w:r>
        <w:rPr>
          <w:rFonts w:hint="eastAsia" w:ascii="仿宋_GB2312" w:hAnsi="黑体" w:eastAsia="仿宋_GB2312" w:cs="仿宋_GB2312"/>
          <w:sz w:val="32"/>
          <w:szCs w:val="32"/>
          <w:lang w:eastAsia="zh-CN"/>
        </w:rPr>
        <w:t>本单位重点项目</w:t>
      </w:r>
      <w:r>
        <w:rPr>
          <w:rFonts w:hint="eastAsia" w:ascii="仿宋" w:hAnsi="仿宋" w:eastAsia="仿宋" w:cs="仿宋"/>
          <w:sz w:val="32"/>
          <w:szCs w:val="32"/>
          <w:lang w:val="en-US" w:eastAsia="zh-CN"/>
        </w:rPr>
        <w:t>0</w:t>
      </w:r>
      <w:r>
        <w:rPr>
          <w:rFonts w:hint="eastAsia" w:ascii="仿宋_GB2312" w:hAnsi="黑体" w:eastAsia="仿宋_GB2312" w:cs="仿宋_GB2312"/>
          <w:sz w:val="32"/>
          <w:szCs w:val="32"/>
          <w:lang w:val="en-US" w:eastAsia="zh-CN"/>
        </w:rPr>
        <w:t>个</w:t>
      </w:r>
      <w:r>
        <w:rPr>
          <w:rFonts w:hint="eastAsia" w:ascii="仿宋_GB2312" w:hAnsi="黑体" w:eastAsia="仿宋_GB2312"/>
          <w:sz w:val="32"/>
          <w:szCs w:val="32"/>
        </w:rPr>
        <w:t>。</w:t>
      </w:r>
    </w:p>
    <w:p w14:paraId="3DB0627A">
      <w:pPr>
        <w:spacing w:line="560" w:lineRule="exact"/>
        <w:jc w:val="center"/>
        <w:rPr>
          <w:rFonts w:hint="eastAsia" w:ascii="黑体" w:hAnsi="黑体" w:eastAsia="黑体"/>
          <w:b w:val="0"/>
          <w:bCs/>
          <w:sz w:val="32"/>
          <w:szCs w:val="32"/>
          <w:u w:val="none"/>
          <w:lang w:eastAsia="zh-CN"/>
        </w:rPr>
      </w:pPr>
      <w:bookmarkStart w:id="0" w:name="_GoBack"/>
      <w:bookmarkEnd w:id="0"/>
    </w:p>
    <w:p w14:paraId="7C313360">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14:paraId="4FA7E9C2">
      <w:pPr>
        <w:spacing w:line="560" w:lineRule="exact"/>
        <w:ind w:firstLine="640" w:firstLineChars="200"/>
        <w:jc w:val="left"/>
        <w:rPr>
          <w:rFonts w:ascii="仿宋_GB2312" w:eastAsia="仿宋_GB2312" w:cs="宋体"/>
          <w:bCs/>
          <w:color w:val="000000"/>
          <w:kern w:val="0"/>
          <w:sz w:val="32"/>
          <w:szCs w:val="32"/>
          <w:u w:val="none"/>
          <w:lang w:val="zh-CN"/>
        </w:rPr>
      </w:pPr>
    </w:p>
    <w:p w14:paraId="637162F4">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14:paraId="582D2A95">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14:paraId="42F54637">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14:paraId="5F1B6F90">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14:paraId="09205C5C">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14:paraId="73233C75">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14:paraId="3C43FDE6">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14:paraId="11417CBB">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14:paraId="309089AE">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14:paraId="3FE7B694">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14:paraId="12145BC1">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14:paraId="5D8F9EF2">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14:paraId="1C30AD29">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14:paraId="49B2F136">
      <w:pPr>
        <w:spacing w:line="560" w:lineRule="exact"/>
        <w:ind w:firstLine="640" w:firstLineChars="200"/>
        <w:jc w:val="left"/>
        <w:rPr>
          <w:rFonts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67C68FEC">
      <w:pPr>
        <w:spacing w:line="560" w:lineRule="exact"/>
        <w:ind w:firstLine="0" w:firstLineChars="0"/>
        <w:jc w:val="left"/>
        <w:rPr>
          <w:rFonts w:ascii="仿宋_GB2312" w:hAnsi="黑体" w:eastAsia="仿宋_GB2312" w:cs="仿宋_GB2312"/>
          <w:sz w:val="32"/>
          <w:szCs w:val="32"/>
          <w:u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2000000000000000000"/>
    <w:charset w:val="86"/>
    <w:family w:val="auto"/>
    <w:pitch w:val="default"/>
    <w:sig w:usb0="00000000" w:usb1="00000000" w:usb2="00082016" w:usb3="00000000" w:csb0="00040001" w:csb1="00000000"/>
  </w:font>
  <w:font w:name="方正仿宋_GBK">
    <w:altName w:val="微软雅黑"/>
    <w:panose1 w:val="02000000000000000000"/>
    <w:charset w:val="86"/>
    <w:family w:val="auto"/>
    <w:pitch w:val="default"/>
    <w:sig w:usb0="00000000" w:usb1="00000000"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224B9B"/>
    <w:rsid w:val="0DC80E6E"/>
    <w:rsid w:val="27F9D6AD"/>
    <w:rsid w:val="29CC523D"/>
    <w:rsid w:val="29EA7040"/>
    <w:rsid w:val="2CFFD3C3"/>
    <w:rsid w:val="2FBF19B9"/>
    <w:rsid w:val="37DF1B78"/>
    <w:rsid w:val="3DE53401"/>
    <w:rsid w:val="51EB539F"/>
    <w:rsid w:val="5B794A90"/>
    <w:rsid w:val="5CD71462"/>
    <w:rsid w:val="5EFF8EDA"/>
    <w:rsid w:val="5FBFEA10"/>
    <w:rsid w:val="6F772982"/>
    <w:rsid w:val="6F7F7F61"/>
    <w:rsid w:val="6FDB1131"/>
    <w:rsid w:val="6FDF3A11"/>
    <w:rsid w:val="72BFF0B5"/>
    <w:rsid w:val="73CF45A9"/>
    <w:rsid w:val="7BF736D2"/>
    <w:rsid w:val="7DE45BE7"/>
    <w:rsid w:val="7E2FDAC6"/>
    <w:rsid w:val="7EFDD520"/>
    <w:rsid w:val="7FAAE0CC"/>
    <w:rsid w:val="7FF2739F"/>
    <w:rsid w:val="7FF7D632"/>
    <w:rsid w:val="7FFCF4EE"/>
    <w:rsid w:val="7FFFDC33"/>
    <w:rsid w:val="83AFEFD5"/>
    <w:rsid w:val="87FD1F7D"/>
    <w:rsid w:val="ABBF3834"/>
    <w:rsid w:val="AFFF7822"/>
    <w:rsid w:val="BB75DD03"/>
    <w:rsid w:val="D3DA912A"/>
    <w:rsid w:val="D97F626E"/>
    <w:rsid w:val="DEB7979A"/>
    <w:rsid w:val="EAFF647C"/>
    <w:rsid w:val="EDFF99A7"/>
    <w:rsid w:val="EF4F270F"/>
    <w:rsid w:val="F24F813D"/>
    <w:rsid w:val="F3FFFD9D"/>
    <w:rsid w:val="FC6FBB23"/>
    <w:rsid w:val="FF253AE5"/>
    <w:rsid w:val="FF330AC4"/>
    <w:rsid w:val="FF5F5C3D"/>
    <w:rsid w:val="FF6F3845"/>
    <w:rsid w:val="FF6F9FDF"/>
    <w:rsid w:val="FF7C1A10"/>
    <w:rsid w:val="FFC65139"/>
    <w:rsid w:val="FFEEA92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正文-公1"/>
    <w:basedOn w:val="3"/>
    <w:next w:val="1"/>
    <w:qFormat/>
    <w:uiPriority w:val="0"/>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lang w:val="en-US" w:eastAsia="zh-CN"/>
    </w:r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List Paragraph"/>
    <w:basedOn w:val="1"/>
    <w:qFormat/>
    <w:uiPriority w:val="34"/>
    <w:pPr>
      <w:ind w:firstLine="420" w:firstLineChars="200"/>
    </w:pPr>
  </w:style>
  <w:style w:type="paragraph" w:customStyle="1" w:styleId="9">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10">
    <w:name w:val="页眉 Char"/>
    <w:basedOn w:val="7"/>
    <w:link w:val="5"/>
    <w:semiHidden/>
    <w:qFormat/>
    <w:uiPriority w:val="99"/>
    <w:rPr>
      <w:sz w:val="18"/>
      <w:szCs w:val="18"/>
    </w:rPr>
  </w:style>
  <w:style w:type="character" w:customStyle="1" w:styleId="11">
    <w:name w:val="页脚 Char"/>
    <w:basedOn w:val="7"/>
    <w:link w:val="4"/>
    <w:semiHidden/>
    <w:qFormat/>
    <w:uiPriority w:val="99"/>
    <w:rPr>
      <w:sz w:val="18"/>
      <w:szCs w:val="18"/>
    </w:rPr>
  </w:style>
  <w:style w:type="paragraph" w:customStyle="1" w:styleId="12">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4127</Words>
  <Characters>4237</Characters>
  <Lines>1</Lines>
  <Paragraphs>1</Paragraphs>
  <TotalTime>5</TotalTime>
  <ScaleCrop>false</ScaleCrop>
  <LinksUpToDate>false</LinksUpToDate>
  <CharactersWithSpaces>4257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2017-02-13T23:31:00Z</dcterms:created>
  <dc:creator>null,null,总收发</dc:creator>
  <cp:lastModifiedBy>Administrator</cp:lastModifiedBy>
  <cp:lastPrinted>2025-01-20T00:28:00Z</cp:lastPrinted>
  <dcterms:modified xsi:type="dcterms:W3CDTF">2026-03-17T14:51:26Z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A452AEA80B3487E3850D8E679530286D</vt:lpwstr>
  </property>
  <property fmtid="{D5CDD505-2E9C-101B-9397-08002B2CF9AE}" pid="4" name="KSOTemplateDocerSaveRecord">
    <vt:lpwstr>eyJoZGlkIjoiNTJkMGFhODIyNDdjODZiY2JjZDMwNmFjNzM5YzAwMTEiLCJ1c2VySWQiOiIxNDgwNTQzMTEwIn0=</vt:lpwstr>
  </property>
</Properties>
</file>