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F2B5B">
      <w:pPr>
        <w:spacing w:line="560" w:lineRule="exact"/>
        <w:rPr>
          <w:sz w:val="84"/>
          <w:szCs w:val="84"/>
          <w:u w:val="none"/>
        </w:rPr>
      </w:pPr>
      <w:bookmarkStart w:id="4" w:name="_GoBack"/>
      <w:bookmarkEnd w:id="4"/>
    </w:p>
    <w:p w14:paraId="386CA925">
      <w:pPr>
        <w:spacing w:line="560" w:lineRule="exact"/>
        <w:rPr>
          <w:sz w:val="84"/>
          <w:szCs w:val="84"/>
          <w:u w:val="none"/>
        </w:rPr>
      </w:pPr>
    </w:p>
    <w:p w14:paraId="70616E3A">
      <w:pPr>
        <w:spacing w:line="560" w:lineRule="exact"/>
        <w:rPr>
          <w:sz w:val="84"/>
          <w:szCs w:val="84"/>
          <w:u w:val="none"/>
        </w:rPr>
      </w:pPr>
    </w:p>
    <w:p w14:paraId="553780ED">
      <w:pPr>
        <w:spacing w:line="560" w:lineRule="exact"/>
        <w:rPr>
          <w:sz w:val="84"/>
          <w:szCs w:val="84"/>
          <w:u w:val="none"/>
        </w:rPr>
      </w:pPr>
    </w:p>
    <w:p w14:paraId="45B06B91">
      <w:pPr>
        <w:spacing w:line="560" w:lineRule="exact"/>
        <w:jc w:val="center"/>
        <w:rPr>
          <w:rFonts w:hint="eastAsia"/>
          <w:sz w:val="52"/>
          <w:szCs w:val="52"/>
          <w:u w:val="none"/>
          <w:lang w:val="en-US" w:eastAsia="zh-CN"/>
        </w:rPr>
      </w:pPr>
    </w:p>
    <w:p w14:paraId="225FF654">
      <w:pPr>
        <w:spacing w:line="560" w:lineRule="exact"/>
        <w:jc w:val="center"/>
        <w:rPr>
          <w:rFonts w:hint="eastAsia"/>
          <w:sz w:val="52"/>
          <w:szCs w:val="52"/>
          <w:u w:val="none"/>
          <w:lang w:val="en-US" w:eastAsia="zh-CN"/>
        </w:rPr>
      </w:pPr>
    </w:p>
    <w:p w14:paraId="29623E52">
      <w:pPr>
        <w:spacing w:line="560" w:lineRule="exact"/>
        <w:jc w:val="center"/>
        <w:rPr>
          <w:rFonts w:hint="eastAsia"/>
          <w:sz w:val="52"/>
          <w:szCs w:val="52"/>
          <w:u w:val="none"/>
          <w:lang w:val="en-US" w:eastAsia="zh-CN"/>
        </w:rPr>
      </w:pPr>
    </w:p>
    <w:p w14:paraId="3D3F2388">
      <w:pPr>
        <w:spacing w:line="560" w:lineRule="exact"/>
        <w:jc w:val="center"/>
        <w:rPr>
          <w:rFonts w:hint="eastAsia"/>
          <w:sz w:val="52"/>
          <w:szCs w:val="52"/>
          <w:u w:val="none"/>
          <w:lang w:val="en-US" w:eastAsia="zh-CN"/>
        </w:rPr>
      </w:pPr>
    </w:p>
    <w:p w14:paraId="6ECCE941">
      <w:pPr>
        <w:spacing w:line="560" w:lineRule="exact"/>
        <w:jc w:val="center"/>
        <w:rPr>
          <w:rFonts w:hint="eastAsia"/>
          <w:sz w:val="52"/>
          <w:szCs w:val="52"/>
          <w:u w:val="none"/>
          <w:lang w:val="en-US" w:eastAsia="zh-CN"/>
        </w:rPr>
      </w:pPr>
    </w:p>
    <w:p w14:paraId="246A9303">
      <w:pPr>
        <w:spacing w:line="560" w:lineRule="exact"/>
        <w:jc w:val="center"/>
        <w:rPr>
          <w:rFonts w:hint="eastAsia"/>
          <w:sz w:val="52"/>
          <w:szCs w:val="52"/>
          <w:u w:val="none"/>
          <w:lang w:val="en-US" w:eastAsia="zh-CN"/>
        </w:rPr>
      </w:pPr>
    </w:p>
    <w:p w14:paraId="1541DC1A">
      <w:pPr>
        <w:jc w:val="center"/>
        <w:rPr>
          <w:rFonts w:hint="eastAsia" w:ascii="方正小标宋简体" w:hAnsi="方正小标宋简体" w:eastAsia="方正小标宋简体" w:cs="方正小标宋简体"/>
          <w:sz w:val="52"/>
          <w:szCs w:val="52"/>
        </w:rPr>
      </w:pPr>
      <w:r>
        <w:rPr>
          <w:rFonts w:hint="default" w:ascii="方正小标宋简体" w:hAnsi="方正小标宋简体" w:eastAsia="方正小标宋简体" w:cs="方正小标宋简体"/>
          <w:sz w:val="52"/>
          <w:szCs w:val="52"/>
          <w:lang w:val="en"/>
        </w:rPr>
        <w:t>202</w:t>
      </w:r>
      <w:r>
        <w:rPr>
          <w:rFonts w:hint="eastAsia" w:ascii="方正小标宋简体" w:hAnsi="方正小标宋简体" w:eastAsia="方正小标宋简体" w:cs="方正小标宋简体"/>
          <w:sz w:val="52"/>
          <w:szCs w:val="52"/>
          <w:lang w:val="en-US" w:eastAsia="zh-CN"/>
        </w:rPr>
        <w:t>6</w:t>
      </w:r>
      <w:r>
        <w:rPr>
          <w:rFonts w:hint="eastAsia" w:ascii="方正小标宋简体" w:hAnsi="方正小标宋简体" w:eastAsia="方正小标宋简体" w:cs="方正小标宋简体"/>
          <w:sz w:val="52"/>
          <w:szCs w:val="52"/>
        </w:rPr>
        <w:t>年</w:t>
      </w:r>
      <w:r>
        <w:rPr>
          <w:rFonts w:hint="eastAsia" w:ascii="方正小标宋简体" w:hAnsi="方正小标宋简体" w:eastAsia="方正小标宋简体" w:cs="方正小标宋简体"/>
          <w:sz w:val="52"/>
          <w:szCs w:val="52"/>
          <w:lang w:val="en-US" w:eastAsia="zh-CN"/>
        </w:rPr>
        <w:t>保亭县委办公室单位</w:t>
      </w:r>
      <w:r>
        <w:rPr>
          <w:rFonts w:hint="eastAsia" w:ascii="方正小标宋简体" w:hAnsi="方正小标宋简体" w:eastAsia="方正小标宋简体" w:cs="方正小标宋简体"/>
          <w:sz w:val="52"/>
          <w:szCs w:val="52"/>
        </w:rPr>
        <w:t>预算</w:t>
      </w:r>
    </w:p>
    <w:p w14:paraId="20C82BA4">
      <w:pPr>
        <w:spacing w:line="560" w:lineRule="exact"/>
        <w:jc w:val="center"/>
        <w:rPr>
          <w:sz w:val="52"/>
          <w:szCs w:val="52"/>
          <w:u w:val="none"/>
        </w:rPr>
      </w:pPr>
    </w:p>
    <w:p w14:paraId="1CC50302">
      <w:pPr>
        <w:spacing w:line="560" w:lineRule="exact"/>
        <w:ind w:firstLine="1680"/>
        <w:jc w:val="center"/>
        <w:rPr>
          <w:sz w:val="84"/>
          <w:szCs w:val="84"/>
          <w:u w:val="none"/>
        </w:rPr>
      </w:pPr>
    </w:p>
    <w:p w14:paraId="1000805B">
      <w:pPr>
        <w:spacing w:line="560" w:lineRule="exact"/>
        <w:ind w:firstLine="1680"/>
        <w:jc w:val="center"/>
        <w:rPr>
          <w:sz w:val="84"/>
          <w:szCs w:val="84"/>
          <w:u w:val="none"/>
        </w:rPr>
      </w:pPr>
    </w:p>
    <w:p w14:paraId="6ACF4015">
      <w:pPr>
        <w:spacing w:line="560" w:lineRule="exact"/>
        <w:ind w:firstLine="1680"/>
        <w:jc w:val="center"/>
        <w:rPr>
          <w:sz w:val="84"/>
          <w:szCs w:val="84"/>
          <w:u w:val="none"/>
        </w:rPr>
      </w:pPr>
    </w:p>
    <w:p w14:paraId="5E604862">
      <w:pPr>
        <w:spacing w:line="560" w:lineRule="exact"/>
        <w:ind w:firstLine="1680"/>
        <w:jc w:val="center"/>
        <w:rPr>
          <w:sz w:val="84"/>
          <w:szCs w:val="84"/>
          <w:u w:val="none"/>
        </w:rPr>
      </w:pPr>
    </w:p>
    <w:p w14:paraId="651F743D">
      <w:pPr>
        <w:rPr>
          <w:sz w:val="84"/>
          <w:szCs w:val="84"/>
          <w:u w:val="none"/>
        </w:rPr>
      </w:pPr>
      <w:r>
        <w:rPr>
          <w:sz w:val="84"/>
          <w:szCs w:val="84"/>
          <w:u w:val="none"/>
        </w:rPr>
        <w:br w:type="page"/>
      </w:r>
    </w:p>
    <w:p w14:paraId="343DF38F">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14:paraId="7271BCFD">
      <w:pPr>
        <w:pStyle w:val="7"/>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w:t>
      </w:r>
      <w:r>
        <w:rPr>
          <w:rFonts w:hint="eastAsia" w:ascii="黑体" w:hAnsi="黑体" w:eastAsia="黑体" w:cs="黑体"/>
          <w:b w:val="0"/>
          <w:bCs w:val="0"/>
          <w:sz w:val="32"/>
          <w:szCs w:val="32"/>
          <w:lang w:eastAsia="zh-CN"/>
        </w:rPr>
        <w:t>保亭县委办公室</w:t>
      </w:r>
      <w:r>
        <w:rPr>
          <w:rFonts w:hint="eastAsia" w:ascii="黑体" w:hAnsi="黑体" w:eastAsia="黑体"/>
          <w:sz w:val="32"/>
          <w:szCs w:val="32"/>
        </w:rPr>
        <w:t>概况</w:t>
      </w:r>
    </w:p>
    <w:p w14:paraId="14926DEA">
      <w:pPr>
        <w:pStyle w:val="7"/>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14:paraId="4C67ACBA">
      <w:pPr>
        <w:pStyle w:val="7"/>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14:paraId="75553C0B">
      <w:pPr>
        <w:pStyle w:val="7"/>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年部门（单位）预算表</w:t>
      </w:r>
    </w:p>
    <w:p w14:paraId="64D7509E">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14:paraId="2E3D6C3B">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14:paraId="38490A97">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14:paraId="4259DCAD">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14:paraId="32AD966D">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14:paraId="2D0825AA">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14:paraId="773315C5">
      <w:pPr>
        <w:pStyle w:val="7"/>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14:paraId="5C7A3021">
      <w:pPr>
        <w:pStyle w:val="7"/>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14:paraId="767B0651">
      <w:pPr>
        <w:pStyle w:val="7"/>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14:paraId="496D9215">
      <w:pPr>
        <w:pStyle w:val="7"/>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14:paraId="63B654AA">
      <w:pPr>
        <w:pStyle w:val="7"/>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14:paraId="10F36221">
      <w:pPr>
        <w:pStyle w:val="7"/>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年部门（单位）预算情况说明</w:t>
      </w:r>
    </w:p>
    <w:p w14:paraId="4857AD5B">
      <w:pPr>
        <w:pStyle w:val="7"/>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14:paraId="57595091">
      <w:pPr>
        <w:jc w:val="left"/>
        <w:rPr>
          <w:rFonts w:hint="eastAsia" w:ascii="黑体" w:hAnsi="黑体" w:eastAsia="黑体"/>
          <w:sz w:val="52"/>
          <w:szCs w:val="52"/>
          <w:u w:val="none"/>
        </w:rPr>
      </w:pPr>
    </w:p>
    <w:p w14:paraId="2F353F83">
      <w:pPr>
        <w:pStyle w:val="7"/>
        <w:spacing w:line="560" w:lineRule="exact"/>
        <w:ind w:left="1320" w:firstLine="0" w:firstLineChars="0"/>
        <w:jc w:val="left"/>
        <w:rPr>
          <w:rFonts w:ascii="黑体" w:hAnsi="黑体" w:eastAsia="黑体"/>
          <w:sz w:val="32"/>
          <w:szCs w:val="32"/>
          <w:u w:val="none"/>
        </w:rPr>
      </w:pPr>
    </w:p>
    <w:p w14:paraId="15DACFC1">
      <w:pPr>
        <w:spacing w:line="560" w:lineRule="exact"/>
        <w:jc w:val="left"/>
        <w:rPr>
          <w:rFonts w:ascii="黑体" w:hAnsi="黑体" w:eastAsia="黑体"/>
          <w:sz w:val="32"/>
          <w:szCs w:val="32"/>
          <w:u w:val="none"/>
        </w:rPr>
      </w:pPr>
    </w:p>
    <w:p w14:paraId="15EF6E8E">
      <w:pPr>
        <w:jc w:val="left"/>
        <w:rPr>
          <w:rFonts w:ascii="黑体" w:hAnsi="黑体" w:eastAsia="黑体"/>
          <w:sz w:val="32"/>
          <w:szCs w:val="32"/>
          <w:u w:val="none"/>
        </w:rPr>
      </w:pPr>
      <w:r>
        <w:rPr>
          <w:rFonts w:ascii="黑体" w:hAnsi="黑体" w:eastAsia="黑体"/>
          <w:sz w:val="32"/>
          <w:szCs w:val="32"/>
          <w:u w:val="none"/>
        </w:rPr>
        <w:br w:type="page"/>
      </w:r>
    </w:p>
    <w:p w14:paraId="53C3524E">
      <w:pPr>
        <w:spacing w:line="560" w:lineRule="exact"/>
        <w:jc w:val="left"/>
        <w:rPr>
          <w:rFonts w:ascii="黑体" w:hAnsi="黑体" w:eastAsia="黑体"/>
          <w:sz w:val="32"/>
          <w:szCs w:val="32"/>
          <w:u w:val="none"/>
        </w:rPr>
      </w:pPr>
    </w:p>
    <w:p w14:paraId="7E132450">
      <w:pPr>
        <w:pStyle w:val="7"/>
        <w:numPr>
          <w:ilvl w:val="0"/>
          <w:numId w:val="3"/>
        </w:numPr>
        <w:spacing w:line="560" w:lineRule="exact"/>
        <w:ind w:firstLineChars="0"/>
        <w:jc w:val="center"/>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 xml:space="preserve">  </w:t>
      </w:r>
      <w:r>
        <w:rPr>
          <w:rFonts w:hint="eastAsia" w:ascii="方正黑体_GBK" w:hAnsi="方正黑体_GBK" w:eastAsia="方正黑体_GBK" w:cs="方正黑体_GBK"/>
          <w:sz w:val="32"/>
          <w:szCs w:val="32"/>
          <w:u w:val="none"/>
          <w:lang w:eastAsia="zh-CN"/>
        </w:rPr>
        <w:t>保亭县委办公室</w:t>
      </w:r>
      <w:r>
        <w:rPr>
          <w:rFonts w:hint="eastAsia" w:ascii="方正黑体_GBK" w:hAnsi="方正黑体_GBK" w:eastAsia="方正黑体_GBK" w:cs="方正黑体_GBK"/>
          <w:sz w:val="32"/>
          <w:szCs w:val="32"/>
          <w:u w:val="none"/>
        </w:rPr>
        <w:t>概况</w:t>
      </w:r>
    </w:p>
    <w:p w14:paraId="3F2EC3B6">
      <w:pPr>
        <w:spacing w:line="560" w:lineRule="exact"/>
        <w:jc w:val="left"/>
        <w:rPr>
          <w:rFonts w:ascii="仿宋_GB2312" w:hAnsi="仿宋_GB2312" w:eastAsia="仿宋_GB2312" w:cs="仿宋_GB2312"/>
          <w:sz w:val="32"/>
          <w:szCs w:val="32"/>
          <w:u w:val="none"/>
        </w:rPr>
      </w:pPr>
    </w:p>
    <w:p w14:paraId="4DAF0A01">
      <w:pPr>
        <w:pStyle w:val="7"/>
        <w:numPr>
          <w:ilvl w:val="-1"/>
          <w:numId w:val="0"/>
        </w:numPr>
        <w:spacing w:line="560" w:lineRule="exact"/>
        <w:ind w:left="0" w:firstLine="640" w:firstLineChars="200"/>
        <w:jc w:val="left"/>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14:paraId="4F03DFDC">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（一）贯彻落实党的路线方针政策，执行省委、县委决策工作要求。</w:t>
      </w:r>
    </w:p>
    <w:p w14:paraId="7DB67A80">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（二）负责县党代会、县委全会、县委常委会会议、县委书记办公会等重要会议和重大活动及县直各部门、各乡镇党委的组织协调。</w:t>
      </w:r>
    </w:p>
    <w:p w14:paraId="7E95EB32">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（三）负责党内规范性文件的起草、审核、解释、清理，及备案审查工作。</w:t>
      </w:r>
    </w:p>
    <w:p w14:paraId="2DD3098F">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（四）负责县委公文处理、印鉴管理等日常工作，起草和审核县委、县委办公室有关文件及县委书记日常文稿以及上报省委的各种材料。</w:t>
      </w:r>
    </w:p>
    <w:p w14:paraId="0334A77D">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 xml:space="preserve">（五）围绕县委的工作部署和全县工作重心，组织力量对全县政治、经济、文化、社会、生态文明和党的建设等方面的重大政策进行分析研判，对重大问题进行调查研究，做好文稿起草，提出意见和建议，供县委决策提出科学参考。   </w:t>
      </w:r>
    </w:p>
    <w:p w14:paraId="510D5A41">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（六）负责向省委报送我县经济社会发展等方面重要工作动态、工作思路、工作成效和意见建议，做好信息的报送工作；统筹管理和督促指导全县党委信息工作。</w:t>
      </w:r>
    </w:p>
    <w:p w14:paraId="2D0D2E73">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（七）贯彻落实党中央关于全面深化改革开放以及自由贸易港建设方针政策和省委、县委工作要求。</w:t>
      </w:r>
    </w:p>
    <w:p w14:paraId="32FB0596">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（八）负责县外事管理工作。</w:t>
      </w:r>
    </w:p>
    <w:p w14:paraId="4CEDFC17">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（九）负责保密工作。</w:t>
      </w:r>
    </w:p>
    <w:p w14:paraId="49394EDC">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（十）督促检查省委省政府和县委县政府重大决策、重要部署、重要会议的贯彻落实情况。</w:t>
      </w:r>
    </w:p>
    <w:p w14:paraId="77E4E098">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（十一）负责指导绩效责任单位开展日常考核和专项考核工作，对绩效责任单位的绩效目标完成情况进行过程跟踪和监督管理；组织开展年度绩效考评工作，提出绩效考评结果运用建议。</w:t>
      </w:r>
    </w:p>
    <w:p w14:paraId="4EE9C0C3">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（十二）负责国安工作。</w:t>
      </w:r>
    </w:p>
    <w:p w14:paraId="1527E0B5">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（十三）负责县委财经工作的有关文稿起草、综合协调、调查研究和督查检查。</w:t>
      </w:r>
    </w:p>
    <w:p w14:paraId="1DB73DDE">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（十四）贯彻执行党和国家有关修志工作的方针政策和法律法规规章，组织、指导、督促和检查地方志工作，拟定地方志工资规划和编纂方案。</w:t>
      </w:r>
    </w:p>
    <w:p w14:paraId="33E6D76E">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（十五）负责推进、指导、协调、监督全县公共机构节能工作及县直属机关和事业单位公共机构节能管理工作。</w:t>
      </w:r>
    </w:p>
    <w:p w14:paraId="57D67CC2">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（十六）负责对全县值班工作进行指导、培训、检查和通报，督促值班工作问题整改落实。</w:t>
      </w:r>
    </w:p>
    <w:p w14:paraId="791D0F8C">
      <w:pPr>
        <w:snapToGrid w:val="0"/>
        <w:spacing w:line="520" w:lineRule="exact"/>
        <w:ind w:firstLine="640" w:firstLineChars="200"/>
        <w:rPr>
          <w:rFonts w:hint="eastAsia" w:ascii="仿宋_GB2312" w:hAnsi="仿宋" w:eastAsia="仿宋_GB2312"/>
          <w:sz w:val="32"/>
          <w:szCs w:val="32"/>
          <w:highlight w:val="none"/>
        </w:rPr>
      </w:pPr>
      <w:r>
        <w:rPr>
          <w:rFonts w:hint="eastAsia" w:ascii="仿宋_GB2312" w:hAnsi="仿宋" w:eastAsia="仿宋_GB2312" w:cs="Times New Roman"/>
          <w:sz w:val="32"/>
          <w:szCs w:val="32"/>
          <w:highlight w:val="none"/>
          <w:lang w:val="en-US" w:eastAsia="zh-CN"/>
        </w:rPr>
        <w:t>（十七）完成县委交办的其他任务。</w:t>
      </w:r>
    </w:p>
    <w:p w14:paraId="04D31613">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14:paraId="0C03BC9A">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纳入县委办公室2026年度部门决算编制范围的单位共1个，包括：</w:t>
      </w:r>
    </w:p>
    <w:p w14:paraId="20ED2C76">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eastAsia" w:ascii="仿宋" w:hAnsi="仿宋" w:eastAsia="仿宋" w:cs="仿宋"/>
          <w:sz w:val="32"/>
          <w:szCs w:val="32"/>
          <w:highlight w:val="none"/>
          <w:lang w:val="en-US" w:eastAsia="zh-CN"/>
        </w:rPr>
      </w:pPr>
      <w:bookmarkStart w:id="0" w:name="_Toc24421_WPSOffice_Level2"/>
      <w:bookmarkEnd w:id="0"/>
      <w:bookmarkStart w:id="1" w:name="_Toc25738_WPSOffice_Level2"/>
      <w:r>
        <w:rPr>
          <w:rFonts w:hint="eastAsia" w:ascii="仿宋" w:hAnsi="仿宋" w:eastAsia="仿宋" w:cs="仿宋"/>
          <w:sz w:val="32"/>
          <w:szCs w:val="32"/>
          <w:highlight w:val="none"/>
          <w:lang w:val="en-US" w:eastAsia="zh-CN"/>
        </w:rPr>
        <w:t>1.县委办公室本级</w:t>
      </w:r>
      <w:bookmarkEnd w:id="1"/>
    </w:p>
    <w:p w14:paraId="0D62066D">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县委办公室设下列内设机构：县委常委会办公室、综合室、保密机要室、改革调研室、政策研究室、督查和绩效考评室、信息室、县委总值班室。</w:t>
      </w:r>
    </w:p>
    <w:p w14:paraId="361911BF">
      <w:pPr>
        <w:pStyle w:val="11"/>
        <w:keepNext w:val="0"/>
        <w:keepLines w:val="0"/>
        <w:pageBreakBefore w:val="0"/>
        <w:widowControl w:val="0"/>
        <w:kinsoku/>
        <w:wordWrap/>
        <w:overflowPunct/>
        <w:topLinePunct w:val="0"/>
        <w:autoSpaceDE/>
        <w:autoSpaceDN/>
        <w:bidi w:val="0"/>
        <w:adjustRightInd/>
        <w:spacing w:line="550" w:lineRule="exact"/>
        <w:textAlignment w:val="auto"/>
        <w:rPr>
          <w:rFonts w:hint="eastAsia" w:ascii="仿宋" w:hAnsi="仿宋" w:eastAsia="仿宋" w:cs="仿宋"/>
          <w:lang w:val="en-US" w:eastAsia="zh-CN"/>
        </w:rPr>
      </w:pPr>
      <w:r>
        <w:rPr>
          <w:rFonts w:hint="eastAsia" w:ascii="仿宋" w:hAnsi="仿宋" w:eastAsia="仿宋" w:cs="仿宋"/>
          <w:sz w:val="32"/>
          <w:szCs w:val="32"/>
          <w:highlight w:val="none"/>
          <w:lang w:val="en-US" w:eastAsia="zh-CN"/>
        </w:rPr>
        <w:t>2.县委政策研究中心、县委（县政府）总值班室为县委办公室公益一类事业单位。</w:t>
      </w:r>
    </w:p>
    <w:p w14:paraId="28455305">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eastAsia" w:ascii="仿宋" w:hAnsi="仿宋" w:eastAsia="仿宋" w:cs="仿宋"/>
          <w:sz w:val="32"/>
          <w:szCs w:val="32"/>
          <w:highlight w:val="none"/>
          <w:lang w:val="en-US" w:eastAsia="zh-CN"/>
        </w:rPr>
      </w:pPr>
      <w:bookmarkStart w:id="2" w:name="_Toc19721_WPSOffice_Level2"/>
      <w:bookmarkEnd w:id="2"/>
      <w:bookmarkStart w:id="3" w:name="_Toc4442_WPSOffice_Level2"/>
      <w:r>
        <w:rPr>
          <w:rFonts w:hint="eastAsia" w:ascii="仿宋" w:hAnsi="仿宋" w:eastAsia="仿宋" w:cs="仿宋"/>
          <w:sz w:val="32"/>
          <w:szCs w:val="32"/>
          <w:highlight w:val="none"/>
          <w:lang w:val="en-US" w:eastAsia="zh-CN"/>
        </w:rPr>
        <w:t>3.无二级预算单位</w:t>
      </w:r>
      <w:bookmarkEnd w:id="3"/>
      <w:r>
        <w:rPr>
          <w:rFonts w:hint="eastAsia" w:ascii="仿宋" w:hAnsi="仿宋" w:eastAsia="仿宋" w:cs="仿宋"/>
          <w:sz w:val="32"/>
          <w:szCs w:val="32"/>
          <w:highlight w:val="none"/>
          <w:lang w:val="en-US" w:eastAsia="zh-CN"/>
        </w:rPr>
        <w:t>。</w:t>
      </w:r>
    </w:p>
    <w:p w14:paraId="2D987BE4">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_GB2312" w:hAnsi="黑体" w:eastAsia="仿宋_GB2312" w:cs="仿宋_GB2312"/>
          <w:sz w:val="32"/>
          <w:szCs w:val="32"/>
          <w:u w:val="none"/>
          <w:lang w:eastAsia="zh-CN"/>
        </w:rPr>
        <w:t>（一）</w:t>
      </w:r>
      <w:r>
        <w:rPr>
          <w:rFonts w:hint="eastAsia" w:ascii="仿宋_GB2312" w:hAnsi="黑体" w:eastAsia="仿宋_GB2312" w:cs="仿宋_GB2312"/>
          <w:sz w:val="32"/>
          <w:szCs w:val="32"/>
          <w:highlight w:val="none"/>
          <w:u w:val="none"/>
          <w:lang w:val="en-US" w:eastAsia="zh-CN"/>
        </w:rPr>
        <w:t>县委办公室内设8个科室，包括</w:t>
      </w:r>
      <w:r>
        <w:rPr>
          <w:rFonts w:hint="eastAsia" w:ascii="仿宋" w:hAnsi="仿宋" w:eastAsia="仿宋" w:cs="仿宋"/>
          <w:sz w:val="32"/>
          <w:szCs w:val="32"/>
          <w:highlight w:val="none"/>
          <w:lang w:val="en-US" w:eastAsia="zh-CN"/>
        </w:rPr>
        <w:t>县委常委会办公室、综合室、保密机要室、改革调研室、政策研究室、督查和绩效考评室、信息室、县委总值班室。</w:t>
      </w:r>
    </w:p>
    <w:p w14:paraId="6A1DA5B9">
      <w:pPr>
        <w:pStyle w:val="11"/>
        <w:spacing w:line="550" w:lineRule="exact"/>
        <w:ind w:left="800" w:firstLineChars="0"/>
        <w:jc w:val="left"/>
        <w:rPr>
          <w:rFonts w:ascii="仿宋_GB2312" w:hAnsi="黑体" w:eastAsia="仿宋_GB2312" w:cs="仿宋_GB2312"/>
          <w:sz w:val="32"/>
          <w:szCs w:val="32"/>
          <w:highlight w:val="yellow"/>
          <w:u w:val="none"/>
        </w:rPr>
      </w:pPr>
      <w:r>
        <w:rPr>
          <w:rFonts w:hint="eastAsia" w:ascii="仿宋_GB2312" w:hAnsi="黑体" w:eastAsia="仿宋_GB2312" w:cs="仿宋_GB2312"/>
          <w:sz w:val="32"/>
          <w:szCs w:val="32"/>
          <w:highlight w:val="none"/>
          <w:u w:val="none"/>
          <w:lang w:eastAsia="zh-CN"/>
        </w:rPr>
        <w:t>（二）</w:t>
      </w:r>
      <w:r>
        <w:rPr>
          <w:rFonts w:hint="eastAsia" w:ascii="仿宋" w:hAnsi="仿宋" w:eastAsia="仿宋" w:cs="仿宋"/>
          <w:sz w:val="32"/>
          <w:szCs w:val="32"/>
          <w:highlight w:val="none"/>
          <w:lang w:val="en-US" w:eastAsia="zh-CN"/>
        </w:rPr>
        <w:t>县委政策研究中心、县委（县政府）总值班室、县机关事务中心为县委办公室公益一类事业单位。</w:t>
      </w:r>
      <w:r>
        <w:rPr>
          <w:rFonts w:hint="eastAsia" w:ascii="仿宋_GB2312" w:hAnsi="黑体" w:eastAsia="仿宋_GB2312" w:cs="仿宋_GB2312"/>
          <w:sz w:val="32"/>
          <w:szCs w:val="32"/>
          <w:highlight w:val="none"/>
          <w:u w:val="none"/>
          <w:lang w:val="en-US" w:eastAsia="zh-CN"/>
        </w:rPr>
        <w:t>其中</w:t>
      </w:r>
      <w:r>
        <w:rPr>
          <w:rFonts w:hint="eastAsia" w:ascii="仿宋_GB2312" w:hAnsi="黑体" w:eastAsia="仿宋_GB2312" w:cs="仿宋_GB2312"/>
          <w:sz w:val="32"/>
          <w:szCs w:val="32"/>
          <w:highlight w:val="none"/>
          <w:u w:val="none"/>
        </w:rPr>
        <w:t>纳入</w:t>
      </w:r>
      <w:r>
        <w:rPr>
          <w:rFonts w:hint="eastAsia" w:ascii="仿宋_GB2312" w:hAnsi="黑体" w:eastAsia="仿宋_GB2312" w:cs="仿宋_GB2312"/>
          <w:sz w:val="32"/>
          <w:szCs w:val="32"/>
          <w:highlight w:val="none"/>
          <w:u w:val="none"/>
          <w:lang w:eastAsia="zh-CN"/>
        </w:rPr>
        <w:t>县委办公室2</w:t>
      </w:r>
      <w:r>
        <w:rPr>
          <w:rFonts w:hint="eastAsia" w:ascii="仿宋_GB2312" w:hAnsi="黑体" w:eastAsia="仿宋_GB2312" w:cs="仿宋_GB2312"/>
          <w:sz w:val="32"/>
          <w:szCs w:val="32"/>
          <w:highlight w:val="none"/>
          <w:u w:val="none"/>
          <w:lang w:val="en-US" w:eastAsia="zh-CN"/>
        </w:rPr>
        <w:t>026</w:t>
      </w:r>
      <w:r>
        <w:rPr>
          <w:rFonts w:hint="eastAsia" w:ascii="仿宋_GB2312" w:hAnsi="黑体" w:eastAsia="仿宋_GB2312" w:cs="仿宋_GB2312"/>
          <w:sz w:val="32"/>
          <w:szCs w:val="32"/>
          <w:highlight w:val="none"/>
          <w:u w:val="none"/>
        </w:rPr>
        <w:t>年部门预算编制范围的二级</w:t>
      </w:r>
      <w:r>
        <w:rPr>
          <w:rFonts w:hint="eastAsia" w:ascii="仿宋_GB2312" w:hAnsi="黑体" w:eastAsia="仿宋_GB2312" w:cs="仿宋_GB2312"/>
          <w:sz w:val="32"/>
          <w:szCs w:val="32"/>
          <w:highlight w:val="none"/>
          <w:u w:val="none"/>
          <w:lang w:eastAsia="zh-CN"/>
        </w:rPr>
        <w:t>（三级）</w:t>
      </w:r>
      <w:r>
        <w:rPr>
          <w:rFonts w:hint="eastAsia" w:ascii="仿宋_GB2312" w:hAnsi="黑体" w:eastAsia="仿宋_GB2312" w:cs="仿宋_GB2312"/>
          <w:sz w:val="32"/>
          <w:szCs w:val="32"/>
          <w:highlight w:val="none"/>
          <w:u w:val="none"/>
        </w:rPr>
        <w:t>预算单位</w:t>
      </w:r>
      <w:r>
        <w:rPr>
          <w:rFonts w:hint="eastAsia" w:ascii="仿宋_GB2312" w:hAnsi="黑体" w:eastAsia="仿宋_GB2312" w:cs="仿宋_GB2312"/>
          <w:sz w:val="32"/>
          <w:szCs w:val="32"/>
          <w:highlight w:val="none"/>
          <w:u w:val="none"/>
          <w:lang w:eastAsia="zh-CN"/>
        </w:rPr>
        <w:t>为</w:t>
      </w:r>
      <w:r>
        <w:rPr>
          <w:rFonts w:hint="eastAsia" w:ascii="仿宋_GB2312" w:hAnsi="黑体" w:eastAsia="仿宋_GB2312" w:cs="仿宋_GB2312"/>
          <w:sz w:val="32"/>
          <w:szCs w:val="32"/>
          <w:highlight w:val="none"/>
          <w:u w:val="none"/>
        </w:rPr>
        <w:t>：</w:t>
      </w:r>
      <w:r>
        <w:rPr>
          <w:rFonts w:hint="eastAsia" w:ascii="仿宋_GB2312" w:hAnsi="黑体" w:eastAsia="仿宋_GB2312" w:cs="仿宋_GB2312"/>
          <w:sz w:val="32"/>
          <w:szCs w:val="32"/>
          <w:highlight w:val="none"/>
          <w:u w:val="none"/>
          <w:lang w:val="en-US" w:eastAsia="zh-CN"/>
        </w:rPr>
        <w:t>县机关事务服务中心</w:t>
      </w:r>
      <w:r>
        <w:rPr>
          <w:rFonts w:hint="eastAsia" w:ascii="仿宋_GB2312" w:hAnsi="黑体" w:eastAsia="仿宋_GB2312" w:cs="仿宋_GB2312"/>
          <w:sz w:val="32"/>
          <w:szCs w:val="32"/>
          <w:highlight w:val="none"/>
          <w:u w:val="none"/>
          <w:lang w:eastAsia="zh-CN"/>
        </w:rPr>
        <w:t>。</w:t>
      </w:r>
    </w:p>
    <w:p w14:paraId="0F9ADA84">
      <w:pPr>
        <w:pStyle w:val="7"/>
        <w:numPr>
          <w:ilvl w:val="0"/>
          <w:numId w:val="0"/>
        </w:numPr>
        <w:spacing w:line="560" w:lineRule="exact"/>
        <w:ind w:left="0" w:firstLine="1280" w:firstLineChars="400"/>
        <w:jc w:val="left"/>
        <w:rPr>
          <w:rFonts w:hint="eastAsia" w:ascii="方正黑体_GBK" w:hAnsi="方正黑体_GBK" w:eastAsia="方正黑体_GBK" w:cs="方正黑体_GBK"/>
          <w:b w:val="0"/>
          <w:bCs/>
          <w:sz w:val="32"/>
          <w:szCs w:val="32"/>
          <w:u w:val="none"/>
          <w:lang w:eastAsia="zh-CN"/>
        </w:rPr>
      </w:pPr>
    </w:p>
    <w:p w14:paraId="0ECE4078">
      <w:pPr>
        <w:pStyle w:val="7"/>
        <w:numPr>
          <w:ilvl w:val="0"/>
          <w:numId w:val="0"/>
        </w:numPr>
        <w:spacing w:line="560" w:lineRule="exact"/>
        <w:ind w:left="0" w:firstLine="1280" w:firstLineChars="400"/>
        <w:jc w:val="left"/>
        <w:rPr>
          <w:rFonts w:ascii="黑体" w:hAnsi="黑体" w:eastAsia="黑体"/>
          <w:sz w:val="32"/>
          <w:szCs w:val="32"/>
          <w:u w:val="none"/>
        </w:rPr>
      </w:pP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保亭县委办公室2026</w:t>
      </w:r>
      <w:r>
        <w:rPr>
          <w:rFonts w:hint="eastAsia" w:ascii="方正黑体_GBK" w:hAnsi="方正黑体_GBK" w:eastAsia="方正黑体_GBK" w:cs="方正黑体_GBK"/>
          <w:b w:val="0"/>
          <w:bCs/>
          <w:sz w:val="32"/>
          <w:szCs w:val="32"/>
          <w:u w:val="none"/>
        </w:rPr>
        <w:t>年预算表</w:t>
      </w:r>
    </w:p>
    <w:p w14:paraId="572E8F83">
      <w:pPr>
        <w:spacing w:line="560" w:lineRule="exact"/>
        <w:ind w:left="0"/>
        <w:jc w:val="center"/>
        <w:rPr>
          <w:rFonts w:hint="eastAsia" w:ascii="仿宋_GB2312" w:hAnsi="黑体" w:eastAsia="仿宋_GB2312"/>
          <w:b/>
          <w:sz w:val="32"/>
          <w:szCs w:val="32"/>
          <w:u w:val="none"/>
        </w:rPr>
      </w:pPr>
    </w:p>
    <w:p w14:paraId="7C55C572">
      <w:pPr>
        <w:spacing w:line="560" w:lineRule="exact"/>
        <w:ind w:left="0"/>
        <w:jc w:val="center"/>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（此部分内容即为部门或单位预算公开表）</w:t>
      </w:r>
    </w:p>
    <w:p w14:paraId="1F42108B">
      <w:pPr>
        <w:spacing w:line="560" w:lineRule="exact"/>
        <w:ind w:left="800"/>
        <w:jc w:val="center"/>
        <w:rPr>
          <w:rFonts w:hint="eastAsia" w:ascii="仿宋_GB2312" w:hAnsi="黑体" w:eastAsia="仿宋_GB2312"/>
          <w:b/>
          <w:sz w:val="32"/>
          <w:szCs w:val="32"/>
          <w:u w:val="none"/>
        </w:rPr>
      </w:pPr>
    </w:p>
    <w:p w14:paraId="38FBF6EA">
      <w:pPr>
        <w:spacing w:line="560" w:lineRule="exact"/>
        <w:ind w:firstLine="0" w:firstLineChars="0"/>
        <w:jc w:val="center"/>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保亭县委办公室2026</w:t>
      </w:r>
      <w:r>
        <w:rPr>
          <w:rFonts w:hint="eastAsia" w:ascii="黑体" w:hAnsi="黑体" w:eastAsia="黑体"/>
          <w:sz w:val="32"/>
          <w:szCs w:val="32"/>
          <w:u w:val="none"/>
        </w:rPr>
        <w:t>年预算情况说明</w:t>
      </w:r>
    </w:p>
    <w:p w14:paraId="52E8B766">
      <w:pPr>
        <w:spacing w:line="560" w:lineRule="exact"/>
        <w:jc w:val="center"/>
        <w:rPr>
          <w:rFonts w:ascii="黑体" w:hAnsi="黑体" w:eastAsia="黑体"/>
          <w:sz w:val="32"/>
          <w:szCs w:val="32"/>
          <w:u w:val="none"/>
        </w:rPr>
      </w:pPr>
    </w:p>
    <w:p w14:paraId="01B03AA3">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w:t>
      </w:r>
      <w:r>
        <w:rPr>
          <w:rFonts w:hint="eastAsia" w:ascii="方正黑体_GBK" w:hAnsi="方正黑体_GBK" w:eastAsia="方正黑体_GBK" w:cs="方正黑体_GBK"/>
          <w:sz w:val="32"/>
          <w:szCs w:val="32"/>
          <w:u w:val="none"/>
          <w:lang w:eastAsia="zh-CN"/>
        </w:rPr>
        <w:t>关于</w:t>
      </w:r>
      <w:r>
        <w:rPr>
          <w:rFonts w:hint="eastAsia" w:ascii="方正黑体_GBK" w:hAnsi="方正黑体_GBK" w:eastAsia="方正黑体_GBK" w:cs="方正黑体_GBK"/>
          <w:sz w:val="32"/>
          <w:szCs w:val="32"/>
          <w:u w:val="none"/>
          <w:lang w:val="en-US" w:eastAsia="zh-CN"/>
        </w:rPr>
        <w:t>保亭县委办公室2026年</w:t>
      </w:r>
      <w:r>
        <w:rPr>
          <w:rFonts w:hint="eastAsia" w:ascii="方正黑体_GBK" w:hAnsi="方正黑体_GBK" w:eastAsia="方正黑体_GBK" w:cs="方正黑体_GBK"/>
          <w:sz w:val="32"/>
          <w:szCs w:val="32"/>
          <w:u w:val="none"/>
        </w:rPr>
        <w:t>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14:paraId="5A6612C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保亭县委办公室</w:t>
      </w:r>
      <w:r>
        <w:rPr>
          <w:rFonts w:hint="eastAsia" w:ascii="仿宋_GB2312" w:hAnsi="黑体" w:eastAsia="仿宋_GB2312"/>
          <w:sz w:val="32"/>
          <w:szCs w:val="32"/>
          <w:u w:val="none"/>
          <w:lang w:val="en-US" w:eastAsia="zh-CN"/>
        </w:rPr>
        <w:t>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w:t>
      </w:r>
      <w:r>
        <w:rPr>
          <w:rFonts w:hint="eastAsia" w:ascii="仿宋_GB2312" w:hAnsi="黑体" w:eastAsia="仿宋_GB2312" w:cs="仿宋_GB2312"/>
          <w:sz w:val="32"/>
          <w:szCs w:val="32"/>
          <w:u w:val="none"/>
          <w:lang w:val="en-US" w:eastAsia="zh-CN"/>
        </w:rPr>
        <w:t>2466.58</w:t>
      </w:r>
      <w:r>
        <w:rPr>
          <w:rFonts w:hint="eastAsia" w:ascii="仿宋_GB2312" w:hAnsi="黑体" w:eastAsia="仿宋_GB2312"/>
          <w:sz w:val="32"/>
          <w:szCs w:val="32"/>
          <w:u w:val="none"/>
        </w:rPr>
        <w:t>万元</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cs="仿宋_GB2312"/>
          <w:color w:val="auto"/>
          <w:sz w:val="32"/>
          <w:szCs w:val="32"/>
          <w:highlight w:val="none"/>
          <w:u w:val="none"/>
          <w:lang w:val="en-US" w:eastAsia="zh-CN"/>
        </w:rPr>
        <w:t>1233.29</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s="仿宋_GB2312"/>
          <w:color w:val="auto"/>
          <w:sz w:val="32"/>
          <w:szCs w:val="32"/>
          <w:highlight w:val="none"/>
          <w:u w:val="none"/>
          <w:lang w:val="en-US" w:eastAsia="zh-CN"/>
        </w:rPr>
        <w:t>1233.29</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万元，政府性基金预算本年收入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，国有资本经营预算本年收入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s="仿宋_GB2312"/>
          <w:color w:val="auto"/>
          <w:sz w:val="32"/>
          <w:szCs w:val="32"/>
          <w:u w:val="none"/>
          <w:lang w:val="en-US" w:eastAsia="zh-CN"/>
        </w:rPr>
        <w:t>1233.29</w:t>
      </w:r>
      <w:r>
        <w:rPr>
          <w:rFonts w:hint="eastAsia" w:ascii="仿宋_GB2312" w:hAnsi="黑体" w:eastAsia="仿宋_GB2312"/>
          <w:color w:val="auto"/>
          <w:sz w:val="32"/>
          <w:szCs w:val="32"/>
          <w:u w:val="none"/>
        </w:rPr>
        <w:t>万元，包括一般公共服务支出</w:t>
      </w:r>
      <w:r>
        <w:rPr>
          <w:rFonts w:hint="default" w:ascii="仿宋_GB2312" w:hAnsi="黑体" w:eastAsia="仿宋_GB2312" w:cs="仿宋_GB2312"/>
          <w:color w:val="auto"/>
          <w:sz w:val="32"/>
          <w:szCs w:val="32"/>
          <w:u w:val="none"/>
          <w:lang w:val="en-US"/>
        </w:rPr>
        <w:t>947.48</w:t>
      </w:r>
      <w:r>
        <w:rPr>
          <w:rFonts w:hint="eastAsia" w:ascii="仿宋_GB2312" w:hAnsi="黑体" w:eastAsia="仿宋_GB2312"/>
          <w:color w:val="auto"/>
          <w:sz w:val="32"/>
          <w:szCs w:val="32"/>
          <w:u w:val="none"/>
        </w:rPr>
        <w:t>万元</w:t>
      </w:r>
      <w:r>
        <w:rPr>
          <w:rFonts w:hint="eastAsia" w:ascii="仿宋" w:hAnsi="仿宋" w:eastAsia="仿宋" w:cs="仿宋"/>
          <w:sz w:val="32"/>
          <w:szCs w:val="32"/>
          <w:highlight w:val="none"/>
          <w:lang w:val="en-US" w:eastAsia="zh-CN"/>
        </w:rPr>
        <w:t>、社会保障和就业支出115.91万元、卫生健康支出95.34万元、农林水支出6.00万元、住房保障支出68.56万元。</w:t>
      </w:r>
    </w:p>
    <w:p w14:paraId="36A4EB3C">
      <w:pPr>
        <w:keepNext w:val="0"/>
        <w:keepLines w:val="0"/>
        <w:pageBreakBefore w:val="0"/>
        <w:widowControl w:val="0"/>
        <w:kinsoku/>
        <w:wordWrap/>
        <w:overflowPunct/>
        <w:topLinePunct w:val="0"/>
        <w:autoSpaceDE/>
        <w:autoSpaceDN/>
        <w:bidi w:val="0"/>
        <w:adjustRightInd/>
        <w:spacing w:line="560" w:lineRule="exact"/>
        <w:ind w:firstLine="640"/>
        <w:jc w:val="left"/>
        <w:textAlignment w:val="auto"/>
        <w:rPr>
          <w:rFonts w:ascii="黑体" w:hAnsi="黑体" w:eastAsia="黑体"/>
          <w:sz w:val="32"/>
          <w:szCs w:val="32"/>
        </w:rPr>
      </w:pPr>
      <w:r>
        <w:rPr>
          <w:rFonts w:hint="eastAsia" w:ascii="黑体" w:hAnsi="黑体" w:eastAsia="黑体"/>
          <w:sz w:val="32"/>
          <w:szCs w:val="32"/>
          <w:u w:val="none"/>
        </w:rPr>
        <w:t>二、</w:t>
      </w:r>
      <w:r>
        <w:rPr>
          <w:rFonts w:hint="eastAsia" w:ascii="黑体" w:hAnsi="黑体" w:eastAsia="黑体"/>
          <w:sz w:val="32"/>
          <w:szCs w:val="32"/>
        </w:rPr>
        <w:t>关于</w:t>
      </w:r>
      <w:r>
        <w:rPr>
          <w:rFonts w:hint="eastAsia" w:ascii="黑体" w:hAnsi="黑体" w:eastAsia="黑体" w:cs="黑体"/>
          <w:b w:val="0"/>
          <w:bCs w:val="0"/>
          <w:sz w:val="32"/>
          <w:szCs w:val="32"/>
          <w:lang w:val="en-US" w:eastAsia="zh-CN"/>
        </w:rPr>
        <w:t>保亭县委办公室2026</w:t>
      </w:r>
      <w:r>
        <w:rPr>
          <w:rFonts w:hint="eastAsia" w:ascii="黑体" w:hAnsi="黑体" w:eastAsia="黑体"/>
          <w:sz w:val="32"/>
          <w:szCs w:val="32"/>
        </w:rPr>
        <w:t>年一般公共预算当年拨款情况说明</w:t>
      </w:r>
    </w:p>
    <w:p w14:paraId="3792C7D8">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14:paraId="674D7180">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val="en-US" w:eastAsia="zh-CN"/>
        </w:rPr>
        <w:t>保亭县委办</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年一般公共预算当年拨款</w:t>
      </w:r>
      <w:r>
        <w:rPr>
          <w:rFonts w:hint="eastAsia" w:ascii="仿宋_GB2312" w:hAnsi="黑体" w:eastAsia="仿宋_GB2312" w:cs="仿宋_GB2312"/>
          <w:sz w:val="32"/>
          <w:szCs w:val="32"/>
          <w:u w:val="none"/>
        </w:rPr>
        <w:t>1,233.29</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183.64</w:t>
      </w:r>
      <w:r>
        <w:rPr>
          <w:rFonts w:hint="eastAsia" w:ascii="仿宋_GB2312" w:hAnsi="黑体" w:eastAsia="仿宋_GB2312"/>
          <w:sz w:val="32"/>
          <w:szCs w:val="32"/>
          <w:u w:val="none"/>
        </w:rPr>
        <w:t>万元，主要是</w:t>
      </w:r>
      <w:r>
        <w:rPr>
          <w:rFonts w:hint="eastAsia" w:ascii="仿宋" w:hAnsi="仿宋" w:eastAsia="仿宋" w:cs="仿宋"/>
          <w:sz w:val="32"/>
          <w:szCs w:val="32"/>
        </w:rPr>
        <w:t>主要是一般公共服务支出</w:t>
      </w:r>
      <w:r>
        <w:rPr>
          <w:rFonts w:hint="eastAsia" w:ascii="仿宋" w:hAnsi="仿宋" w:eastAsia="仿宋" w:cs="仿宋"/>
          <w:sz w:val="32"/>
          <w:szCs w:val="32"/>
          <w:lang w:eastAsia="zh-CN"/>
        </w:rPr>
        <w:t>减少；社会保障和就业支出、卫生健康支出及</w:t>
      </w:r>
      <w:r>
        <w:rPr>
          <w:rFonts w:hint="eastAsia" w:ascii="仿宋" w:hAnsi="仿宋" w:eastAsia="仿宋" w:cs="仿宋"/>
          <w:sz w:val="32"/>
          <w:szCs w:val="32"/>
          <w:lang w:val="en-US" w:eastAsia="zh-CN"/>
        </w:rPr>
        <w:t>住房保障支出增加。</w:t>
      </w:r>
    </w:p>
    <w:p w14:paraId="6676950F">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14:paraId="415E0C37">
      <w:pPr>
        <w:snapToGrid w:val="0"/>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rPr>
        <w:t>一般公共服务（类）支出</w:t>
      </w:r>
      <w:r>
        <w:rPr>
          <w:rFonts w:hint="eastAsia" w:ascii="仿宋_GB2312" w:hAnsi="黑体" w:eastAsia="仿宋_GB2312" w:cs="仿宋_GB2312"/>
          <w:sz w:val="32"/>
          <w:szCs w:val="32"/>
          <w:u w:val="none"/>
          <w:lang w:val="en-US" w:eastAsia="zh-CN"/>
        </w:rPr>
        <w:t>947.48</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76.83</w:t>
      </w:r>
      <w:r>
        <w:rPr>
          <w:rFonts w:hint="eastAsia" w:ascii="仿宋_GB2312" w:hAnsi="黑体" w:eastAsia="仿宋_GB2312"/>
          <w:sz w:val="32"/>
          <w:szCs w:val="32"/>
          <w:u w:val="none"/>
        </w:rPr>
        <w:t>%；</w:t>
      </w:r>
      <w:r>
        <w:rPr>
          <w:rFonts w:hint="eastAsia" w:ascii="仿宋" w:hAnsi="仿宋" w:eastAsia="仿宋" w:cs="仿宋"/>
          <w:sz w:val="32"/>
          <w:szCs w:val="32"/>
          <w:highlight w:val="none"/>
          <w:lang w:val="en-US" w:eastAsia="zh-CN"/>
        </w:rPr>
        <w:t>社会保障和就业支出115.91万元，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9.40</w:t>
      </w:r>
      <w:r>
        <w:rPr>
          <w:rFonts w:hint="eastAsia" w:ascii="仿宋_GB2312" w:hAnsi="黑体" w:eastAsia="仿宋_GB2312"/>
          <w:sz w:val="32"/>
          <w:szCs w:val="32"/>
          <w:u w:val="none"/>
        </w:rPr>
        <w:t>%；</w:t>
      </w:r>
      <w:r>
        <w:rPr>
          <w:rFonts w:hint="eastAsia" w:ascii="仿宋" w:hAnsi="仿宋" w:eastAsia="仿宋" w:cs="仿宋"/>
          <w:sz w:val="32"/>
          <w:szCs w:val="32"/>
          <w:highlight w:val="none"/>
          <w:lang w:val="en-US" w:eastAsia="zh-CN"/>
        </w:rPr>
        <w:t>卫生健康支出95.34万元，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7.73</w:t>
      </w:r>
      <w:r>
        <w:rPr>
          <w:rFonts w:hint="eastAsia" w:ascii="仿宋_GB2312" w:hAnsi="黑体" w:eastAsia="仿宋_GB2312"/>
          <w:sz w:val="32"/>
          <w:szCs w:val="32"/>
          <w:u w:val="none"/>
        </w:rPr>
        <w:t>%；</w:t>
      </w:r>
      <w:r>
        <w:rPr>
          <w:rFonts w:hint="eastAsia" w:ascii="仿宋" w:hAnsi="仿宋" w:eastAsia="仿宋" w:cs="仿宋"/>
          <w:sz w:val="32"/>
          <w:szCs w:val="32"/>
          <w:highlight w:val="none"/>
          <w:lang w:val="en-US" w:eastAsia="zh-CN"/>
        </w:rPr>
        <w:t>农林水支出6.00万元，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0.49</w:t>
      </w:r>
      <w:r>
        <w:rPr>
          <w:rFonts w:hint="eastAsia" w:ascii="仿宋_GB2312" w:hAnsi="黑体" w:eastAsia="仿宋_GB2312"/>
          <w:sz w:val="32"/>
          <w:szCs w:val="32"/>
          <w:u w:val="none"/>
        </w:rPr>
        <w:t>%；</w:t>
      </w:r>
      <w:r>
        <w:rPr>
          <w:rFonts w:hint="eastAsia" w:ascii="仿宋" w:hAnsi="仿宋" w:eastAsia="仿宋" w:cs="仿宋"/>
          <w:sz w:val="32"/>
          <w:szCs w:val="32"/>
          <w:highlight w:val="none"/>
          <w:lang w:val="en-US" w:eastAsia="zh-CN"/>
        </w:rPr>
        <w:t>住房保障支出68.56万元，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5.56</w:t>
      </w:r>
      <w:r>
        <w:rPr>
          <w:rFonts w:hint="eastAsia" w:ascii="仿宋_GB2312" w:hAnsi="黑体" w:eastAsia="仿宋_GB2312"/>
          <w:sz w:val="32"/>
          <w:szCs w:val="32"/>
          <w:u w:val="none"/>
        </w:rPr>
        <w:t>%；</w:t>
      </w:r>
    </w:p>
    <w:p w14:paraId="5F819A29">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14:paraId="3E99EC8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 w:hAnsi="仿宋" w:eastAsia="仿宋" w:cs="仿宋"/>
          <w:sz w:val="32"/>
          <w:szCs w:val="32"/>
          <w:lang w:eastAsia="zh-CN"/>
        </w:rPr>
        <w:t>一般公共服务（类）</w:t>
      </w:r>
      <w:r>
        <w:rPr>
          <w:rFonts w:hint="eastAsia" w:ascii="仿宋" w:hAnsi="仿宋" w:eastAsia="仿宋" w:cs="仿宋"/>
          <w:sz w:val="32"/>
          <w:szCs w:val="32"/>
          <w:lang w:val="en-US" w:eastAsia="zh-CN"/>
        </w:rPr>
        <w:t>党委办公厅</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室</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及相关机构事务（款）</w:t>
      </w:r>
      <w:r>
        <w:rPr>
          <w:rFonts w:hint="eastAsia" w:ascii="仿宋" w:hAnsi="仿宋" w:eastAsia="仿宋" w:cs="仿宋"/>
          <w:sz w:val="32"/>
          <w:szCs w:val="32"/>
          <w:lang w:eastAsia="zh-CN"/>
        </w:rPr>
        <w:t>行政运行（项）</w:t>
      </w:r>
      <w:r>
        <w:rPr>
          <w:rFonts w:hint="eastAsia" w:ascii="仿宋" w:hAnsi="仿宋" w:eastAsia="仿宋" w:cs="仿宋"/>
          <w:sz w:val="32"/>
          <w:szCs w:val="32"/>
          <w:lang w:val="en-US" w:eastAsia="zh-CN"/>
        </w:rPr>
        <w:t>2026</w:t>
      </w:r>
      <w:r>
        <w:rPr>
          <w:rFonts w:hint="eastAsia" w:ascii="仿宋" w:hAnsi="仿宋" w:eastAsia="仿宋" w:cs="仿宋"/>
          <w:sz w:val="32"/>
          <w:szCs w:val="32"/>
          <w:lang w:eastAsia="zh-CN"/>
        </w:rPr>
        <w:t>年预算数为</w:t>
      </w:r>
      <w:r>
        <w:rPr>
          <w:rFonts w:hint="eastAsia" w:ascii="仿宋" w:hAnsi="仿宋" w:eastAsia="仿宋" w:cs="仿宋"/>
          <w:sz w:val="32"/>
          <w:szCs w:val="32"/>
          <w:lang w:val="en-US" w:eastAsia="zh-CN"/>
        </w:rPr>
        <w:t>748.58</w:t>
      </w:r>
      <w:r>
        <w:rPr>
          <w:rFonts w:hint="eastAsia" w:ascii="仿宋" w:hAnsi="仿宋" w:eastAsia="仿宋" w:cs="仿宋"/>
          <w:sz w:val="32"/>
          <w:szCs w:val="32"/>
          <w:lang w:eastAsia="zh-CN"/>
        </w:rPr>
        <w:t>万元，比上年预算数增加</w:t>
      </w:r>
      <w:r>
        <w:rPr>
          <w:rFonts w:hint="eastAsia" w:ascii="仿宋" w:hAnsi="仿宋" w:eastAsia="仿宋" w:cs="仿宋"/>
          <w:sz w:val="32"/>
          <w:szCs w:val="32"/>
          <w:lang w:val="en-US" w:eastAsia="zh-CN"/>
        </w:rPr>
        <w:t>9.1</w:t>
      </w:r>
      <w:r>
        <w:rPr>
          <w:rFonts w:hint="eastAsia" w:ascii="仿宋" w:hAnsi="仿宋" w:eastAsia="仿宋" w:cs="仿宋"/>
          <w:sz w:val="32"/>
          <w:szCs w:val="32"/>
          <w:lang w:eastAsia="zh-CN"/>
        </w:rPr>
        <w:t>万元，主要</w:t>
      </w:r>
      <w:r>
        <w:rPr>
          <w:rFonts w:hint="eastAsia" w:ascii="仿宋" w:hAnsi="仿宋" w:eastAsia="仿宋" w:cs="仿宋"/>
          <w:sz w:val="32"/>
          <w:szCs w:val="32"/>
          <w:lang w:val="en-US" w:eastAsia="zh-CN"/>
        </w:rPr>
        <w:t>是人员类、公用经费经费增加。</w:t>
      </w:r>
    </w:p>
    <w:p w14:paraId="48C686F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一般公共服务（类）</w:t>
      </w:r>
      <w:r>
        <w:rPr>
          <w:rFonts w:hint="eastAsia" w:ascii="仿宋" w:hAnsi="仿宋" w:eastAsia="仿宋" w:cs="仿宋"/>
          <w:sz w:val="32"/>
          <w:szCs w:val="32"/>
          <w:lang w:val="en-US" w:eastAsia="zh-CN"/>
        </w:rPr>
        <w:t>党委办公厅</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室</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及相关机构事务（款）其他党委办公厅（室）及相关机构事务支出</w:t>
      </w:r>
      <w:r>
        <w:rPr>
          <w:rFonts w:hint="eastAsia" w:ascii="仿宋" w:hAnsi="仿宋" w:eastAsia="仿宋" w:cs="仿宋"/>
          <w:sz w:val="32"/>
          <w:szCs w:val="32"/>
          <w:lang w:eastAsia="zh-CN"/>
        </w:rPr>
        <w:t>（项）</w:t>
      </w:r>
      <w:r>
        <w:rPr>
          <w:rFonts w:hint="eastAsia" w:ascii="仿宋" w:hAnsi="仿宋" w:eastAsia="仿宋" w:cs="仿宋"/>
          <w:sz w:val="32"/>
          <w:szCs w:val="32"/>
          <w:lang w:val="en-US" w:eastAsia="zh-CN"/>
        </w:rPr>
        <w:t>2026</w:t>
      </w:r>
      <w:r>
        <w:rPr>
          <w:rFonts w:hint="eastAsia" w:ascii="仿宋" w:hAnsi="仿宋" w:eastAsia="仿宋" w:cs="仿宋"/>
          <w:sz w:val="32"/>
          <w:szCs w:val="32"/>
          <w:lang w:eastAsia="zh-CN"/>
        </w:rPr>
        <w:t>年预算数为</w:t>
      </w:r>
      <w:r>
        <w:rPr>
          <w:rFonts w:hint="eastAsia" w:ascii="仿宋" w:hAnsi="仿宋" w:eastAsia="仿宋" w:cs="仿宋"/>
          <w:sz w:val="32"/>
          <w:szCs w:val="32"/>
          <w:lang w:val="en-US" w:eastAsia="zh-CN"/>
        </w:rPr>
        <w:t>198.90</w:t>
      </w:r>
      <w:r>
        <w:rPr>
          <w:rFonts w:hint="eastAsia" w:ascii="仿宋" w:hAnsi="仿宋" w:eastAsia="仿宋" w:cs="仿宋"/>
          <w:sz w:val="32"/>
          <w:szCs w:val="32"/>
          <w:lang w:eastAsia="zh-CN"/>
        </w:rPr>
        <w:t>万元，比上年预算数减少</w:t>
      </w:r>
      <w:r>
        <w:rPr>
          <w:rFonts w:hint="eastAsia" w:ascii="仿宋" w:hAnsi="仿宋" w:eastAsia="仿宋" w:cs="仿宋"/>
          <w:sz w:val="32"/>
          <w:szCs w:val="32"/>
          <w:lang w:val="en-US" w:eastAsia="zh-CN"/>
        </w:rPr>
        <w:t>188.44</w:t>
      </w:r>
      <w:r>
        <w:rPr>
          <w:rFonts w:hint="eastAsia" w:ascii="仿宋" w:hAnsi="仿宋" w:eastAsia="仿宋" w:cs="仿宋"/>
          <w:sz w:val="32"/>
          <w:szCs w:val="32"/>
          <w:lang w:eastAsia="zh-CN"/>
        </w:rPr>
        <w:t>万元，主要</w:t>
      </w:r>
      <w:r>
        <w:rPr>
          <w:rFonts w:hint="eastAsia" w:ascii="仿宋" w:hAnsi="仿宋" w:eastAsia="仿宋" w:cs="仿宋"/>
          <w:sz w:val="32"/>
          <w:szCs w:val="32"/>
          <w:lang w:val="en-US" w:eastAsia="zh-CN"/>
        </w:rPr>
        <w:t>是项目经费减少。</w:t>
      </w:r>
    </w:p>
    <w:p w14:paraId="172EF8BE">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3.社会保障和就业支出(类)行政事业单位养老支出（款）机关事业单位基本养老保险缴费支出（项）2026年预算数</w:t>
      </w:r>
      <w:r>
        <w:rPr>
          <w:rFonts w:hint="eastAsia" w:ascii="仿宋" w:hAnsi="仿宋" w:eastAsia="仿宋" w:cs="仿宋"/>
          <w:sz w:val="32"/>
          <w:szCs w:val="32"/>
          <w:highlight w:val="none"/>
          <w:lang w:val="en-US" w:eastAsia="zh-CN"/>
        </w:rPr>
        <w:t>115.91</w:t>
      </w:r>
      <w:r>
        <w:rPr>
          <w:rFonts w:hint="eastAsia" w:ascii="仿宋" w:hAnsi="仿宋" w:eastAsia="仿宋" w:cs="仿宋"/>
          <w:sz w:val="32"/>
          <w:szCs w:val="32"/>
          <w:lang w:val="en-US" w:eastAsia="zh-CN"/>
        </w:rPr>
        <w:t>万元，</w:t>
      </w:r>
      <w:r>
        <w:rPr>
          <w:rFonts w:hint="eastAsia" w:ascii="仿宋" w:hAnsi="仿宋" w:eastAsia="仿宋" w:cs="仿宋"/>
          <w:sz w:val="32"/>
          <w:szCs w:val="32"/>
          <w:lang w:eastAsia="zh-CN"/>
        </w:rPr>
        <w:t>比上年预算数</w:t>
      </w:r>
      <w:r>
        <w:rPr>
          <w:rFonts w:hint="eastAsia" w:ascii="仿宋" w:hAnsi="仿宋" w:eastAsia="仿宋" w:cs="仿宋"/>
          <w:sz w:val="32"/>
          <w:szCs w:val="32"/>
          <w:lang w:val="en-US" w:eastAsia="zh-CN"/>
        </w:rPr>
        <w:t>增加44.6</w:t>
      </w:r>
      <w:r>
        <w:rPr>
          <w:rFonts w:hint="eastAsia" w:ascii="仿宋" w:hAnsi="仿宋" w:eastAsia="仿宋" w:cs="仿宋"/>
          <w:sz w:val="32"/>
          <w:szCs w:val="32"/>
          <w:lang w:eastAsia="zh-CN"/>
        </w:rPr>
        <w:t>万元，</w:t>
      </w:r>
      <w:r>
        <w:rPr>
          <w:rFonts w:hint="eastAsia" w:ascii="仿宋" w:hAnsi="仿宋" w:eastAsia="仿宋" w:cs="仿宋"/>
          <w:sz w:val="32"/>
          <w:szCs w:val="32"/>
          <w:lang w:val="en-US" w:eastAsia="zh-CN"/>
        </w:rPr>
        <w:t>主要是人员类经费增加。</w:t>
      </w:r>
    </w:p>
    <w:p w14:paraId="5FE49E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5.社会保障和就业支出(类)行政事业单位养老支出（款）机关事业单位职业年金缴费支出（项）2026年预算数77.27万元，</w:t>
      </w:r>
      <w:r>
        <w:rPr>
          <w:rFonts w:hint="eastAsia" w:ascii="仿宋" w:hAnsi="仿宋" w:eastAsia="仿宋" w:cs="仿宋"/>
          <w:sz w:val="32"/>
          <w:szCs w:val="32"/>
        </w:rPr>
        <w:t>比上年预算数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41.62</w:t>
      </w:r>
      <w:r>
        <w:rPr>
          <w:rFonts w:hint="eastAsia" w:ascii="仿宋" w:hAnsi="仿宋" w:eastAsia="仿宋" w:cs="仿宋"/>
          <w:sz w:val="32"/>
          <w:szCs w:val="32"/>
        </w:rPr>
        <w:t>万元，</w:t>
      </w:r>
      <w:r>
        <w:rPr>
          <w:rFonts w:hint="eastAsia" w:ascii="仿宋" w:hAnsi="仿宋" w:eastAsia="仿宋" w:cs="仿宋"/>
          <w:sz w:val="32"/>
          <w:szCs w:val="32"/>
          <w:lang w:val="en-US" w:eastAsia="zh-CN"/>
        </w:rPr>
        <w:t>主要人员类经费增加。</w:t>
      </w:r>
    </w:p>
    <w:p w14:paraId="7C450E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6.卫生健康支出（类）行政事业单位医疗（款）行政单位医疗（项）2026年预算数95.34万元，</w:t>
      </w:r>
      <w:r>
        <w:rPr>
          <w:rFonts w:hint="eastAsia" w:ascii="仿宋" w:hAnsi="仿宋" w:eastAsia="仿宋" w:cs="仿宋"/>
          <w:sz w:val="32"/>
          <w:szCs w:val="32"/>
        </w:rPr>
        <w:t>比上年预算数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4.86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主要人员类经费增加。</w:t>
      </w:r>
    </w:p>
    <w:p w14:paraId="59F306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7.卫生健康支出（类）行政事业单位医疗（款）公务员医疗补助（项）2026年预算数68.56万元，比上年预算数增加3.21万元，主要是人员类经费增加。</w:t>
      </w:r>
    </w:p>
    <w:p w14:paraId="2D10F0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8.农林水支出（类）巩固脱贫攻坚成果衔接乡村振兴（款）其他巩固脱贫攻坚成果衔接乡村振兴支出（项）2026年预算数为6万元，与上年预算数持平。</w:t>
      </w:r>
    </w:p>
    <w:p w14:paraId="48AFB9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9.住房保障支出（类）住房改革支出（款）住房公积金（项）2026年预算数为68.56万元，比上年预算数增加3.25万元，主要是人员类经费增加。</w:t>
      </w:r>
    </w:p>
    <w:p w14:paraId="4ED061CF">
      <w:pPr>
        <w:spacing w:line="560" w:lineRule="exact"/>
        <w:ind w:firstLine="640"/>
        <w:rPr>
          <w:rFonts w:ascii="黑体" w:hAnsi="黑体" w:eastAsia="黑体"/>
          <w:sz w:val="32"/>
          <w:szCs w:val="32"/>
          <w:u w:val="none"/>
        </w:rPr>
      </w:pPr>
      <w:r>
        <w:rPr>
          <w:rFonts w:hint="eastAsia" w:ascii="黑体" w:hAnsi="黑体" w:eastAsia="黑体"/>
          <w:sz w:val="32"/>
          <w:szCs w:val="32"/>
          <w:u w:val="none"/>
        </w:rPr>
        <w:t>三、</w:t>
      </w:r>
      <w:r>
        <w:rPr>
          <w:rFonts w:hint="eastAsia" w:ascii="黑体" w:hAnsi="黑体" w:eastAsia="黑体"/>
          <w:sz w:val="32"/>
          <w:szCs w:val="32"/>
        </w:rPr>
        <w:t>关于</w:t>
      </w:r>
      <w:r>
        <w:rPr>
          <w:rFonts w:hint="eastAsia" w:ascii="黑体" w:hAnsi="黑体" w:eastAsia="黑体" w:cs="黑体"/>
          <w:b w:val="0"/>
          <w:bCs w:val="0"/>
          <w:sz w:val="32"/>
          <w:szCs w:val="32"/>
          <w:lang w:val="en-US" w:eastAsia="zh-CN"/>
        </w:rPr>
        <w:t>保亭县委办公室2026</w:t>
      </w:r>
      <w:r>
        <w:rPr>
          <w:rFonts w:hint="eastAsia" w:ascii="黑体" w:hAnsi="黑体" w:eastAsia="黑体"/>
          <w:sz w:val="32"/>
          <w:szCs w:val="32"/>
        </w:rPr>
        <w:t>年一般公共预算基本支出情况说明</w:t>
      </w:r>
    </w:p>
    <w:p w14:paraId="4062C1CE">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保亭县委办公室</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年一般公共预算基本支出为</w:t>
      </w:r>
      <w:r>
        <w:rPr>
          <w:rFonts w:hint="eastAsia" w:ascii="仿宋_GB2312" w:hAnsi="黑体" w:eastAsia="仿宋_GB2312" w:cs="仿宋_GB2312"/>
          <w:sz w:val="32"/>
          <w:szCs w:val="32"/>
          <w:u w:val="none"/>
        </w:rPr>
        <w:t>1,028.39</w:t>
      </w:r>
      <w:r>
        <w:rPr>
          <w:rFonts w:hint="eastAsia" w:ascii="仿宋_GB2312" w:hAnsi="黑体" w:eastAsia="仿宋_GB2312"/>
          <w:sz w:val="32"/>
          <w:szCs w:val="32"/>
          <w:u w:val="none"/>
        </w:rPr>
        <w:t>万元，其中：</w:t>
      </w:r>
    </w:p>
    <w:p w14:paraId="2F3389E5">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_GB2312" w:hAnsi="黑体" w:eastAsia="仿宋_GB2312"/>
          <w:sz w:val="32"/>
          <w:szCs w:val="32"/>
          <w:u w:val="none"/>
        </w:rPr>
        <w:t>人员经费</w:t>
      </w:r>
      <w:r>
        <w:rPr>
          <w:rFonts w:hint="eastAsia" w:ascii="仿宋_GB2312" w:hAnsi="黑体" w:eastAsia="仿宋_GB2312" w:cs="仿宋_GB2312"/>
          <w:sz w:val="32"/>
          <w:szCs w:val="32"/>
          <w:u w:val="none"/>
        </w:rPr>
        <w:t>870.23</w:t>
      </w:r>
      <w:r>
        <w:rPr>
          <w:rFonts w:hint="eastAsia" w:ascii="仿宋_GB2312" w:hAnsi="黑体" w:eastAsia="仿宋_GB2312"/>
          <w:sz w:val="32"/>
          <w:szCs w:val="32"/>
          <w:u w:val="none"/>
        </w:rPr>
        <w:t>万元，主要包括</w:t>
      </w:r>
      <w:r>
        <w:rPr>
          <w:rFonts w:hint="eastAsia" w:ascii="仿宋" w:hAnsi="仿宋" w:eastAsia="仿宋" w:cs="仿宋"/>
          <w:sz w:val="32"/>
          <w:szCs w:val="32"/>
        </w:rPr>
        <w:t>基本工资、津贴补贴、奖金、</w:t>
      </w:r>
      <w:r>
        <w:rPr>
          <w:rFonts w:hint="eastAsia" w:ascii="仿宋" w:hAnsi="仿宋" w:eastAsia="仿宋" w:cs="仿宋"/>
          <w:sz w:val="32"/>
          <w:szCs w:val="32"/>
          <w:lang w:val="en-US" w:eastAsia="zh-CN"/>
        </w:rPr>
        <w:t>绩效工资、机关事业单位基本养老保险缴费、职业年金缴费、职工基本医疗保险缴费、公务员医疗补助缴费、其他社会保障缴费、住房公积金、其他工资福利支出、邮电费、其他交通费用</w:t>
      </w:r>
      <w:r>
        <w:rPr>
          <w:rFonts w:hint="eastAsia" w:ascii="仿宋" w:hAnsi="仿宋" w:eastAsia="仿宋" w:cs="仿宋"/>
          <w:sz w:val="32"/>
          <w:szCs w:val="32"/>
        </w:rPr>
        <w:t>;</w:t>
      </w:r>
    </w:p>
    <w:p w14:paraId="01AED3BC">
      <w:pPr>
        <w:spacing w:line="560" w:lineRule="exact"/>
        <w:ind w:firstLine="640" w:firstLineChars="200"/>
        <w:rPr>
          <w:rFonts w:ascii="仿宋_GB2312" w:hAnsi="黑体" w:eastAsia="仿宋_GB2312"/>
          <w:sz w:val="32"/>
          <w:szCs w:val="32"/>
          <w:highlight w:val="none"/>
          <w:u w:val="none"/>
        </w:rPr>
      </w:pPr>
      <w:r>
        <w:rPr>
          <w:rFonts w:hint="eastAsia" w:ascii="仿宋" w:hAnsi="仿宋" w:eastAsia="仿宋" w:cs="仿宋"/>
          <w:sz w:val="32"/>
          <w:szCs w:val="32"/>
          <w:highlight w:val="none"/>
        </w:rPr>
        <w:t>公用经费</w:t>
      </w:r>
      <w:r>
        <w:rPr>
          <w:rFonts w:hint="eastAsia" w:ascii="仿宋" w:hAnsi="仿宋" w:eastAsia="仿宋" w:cs="仿宋"/>
          <w:sz w:val="32"/>
          <w:szCs w:val="32"/>
          <w:highlight w:val="none"/>
          <w:lang w:val="en-US" w:eastAsia="zh-CN"/>
        </w:rPr>
        <w:t>158.16</w:t>
      </w:r>
      <w:r>
        <w:rPr>
          <w:rFonts w:hint="eastAsia" w:ascii="仿宋" w:hAnsi="仿宋" w:eastAsia="仿宋" w:cs="仿宋"/>
          <w:sz w:val="32"/>
          <w:szCs w:val="32"/>
          <w:highlight w:val="none"/>
        </w:rPr>
        <w:t>万元，主要包括：办公费、</w:t>
      </w:r>
      <w:r>
        <w:rPr>
          <w:rFonts w:hint="eastAsia" w:ascii="仿宋" w:hAnsi="仿宋" w:eastAsia="仿宋" w:cs="仿宋"/>
          <w:sz w:val="32"/>
          <w:szCs w:val="32"/>
          <w:highlight w:val="none"/>
          <w:lang w:eastAsia="zh-CN"/>
        </w:rPr>
        <w:t>印刷费</w:t>
      </w:r>
      <w:r>
        <w:rPr>
          <w:rFonts w:hint="eastAsia" w:ascii="仿宋" w:hAnsi="仿宋" w:eastAsia="仿宋" w:cs="仿宋"/>
          <w:sz w:val="32"/>
          <w:szCs w:val="32"/>
          <w:highlight w:val="none"/>
        </w:rPr>
        <w:t>、手续费、水费、电费、</w:t>
      </w:r>
      <w:r>
        <w:rPr>
          <w:rFonts w:hint="eastAsia" w:ascii="仿宋" w:hAnsi="仿宋" w:eastAsia="仿宋" w:cs="仿宋"/>
          <w:sz w:val="32"/>
          <w:szCs w:val="32"/>
          <w:highlight w:val="none"/>
          <w:lang w:eastAsia="zh-CN"/>
        </w:rPr>
        <w:t>邮电费、差旅费、维修（护）费、培训费、公务接待费、工会经费、公务用车运行维护费、其他商品和服务支出、办公设备购置</w:t>
      </w:r>
      <w:r>
        <w:rPr>
          <w:rFonts w:hint="eastAsia" w:ascii="仿宋" w:hAnsi="仿宋" w:eastAsia="仿宋" w:cs="仿宋"/>
          <w:sz w:val="32"/>
          <w:szCs w:val="32"/>
          <w:highlight w:val="none"/>
        </w:rPr>
        <w:t>。</w:t>
      </w:r>
    </w:p>
    <w:p w14:paraId="1CE6C0DF">
      <w:pPr>
        <w:spacing w:line="560" w:lineRule="exact"/>
        <w:ind w:firstLine="640" w:firstLineChars="200"/>
        <w:rPr>
          <w:rFonts w:hint="eastAsia" w:ascii="方正仿宋_GBK" w:hAnsi="方正仿宋_GBK" w:eastAsia="方正仿宋_GBK" w:cs="方正仿宋_GBK"/>
          <w:sz w:val="32"/>
          <w:szCs w:val="32"/>
          <w:u w:val="none"/>
        </w:rPr>
      </w:pPr>
      <w:r>
        <w:rPr>
          <w:rFonts w:hint="eastAsia" w:ascii="黑体" w:hAnsi="黑体" w:eastAsia="黑体" w:cs="Times New Roman"/>
          <w:sz w:val="32"/>
          <w:u w:val="none"/>
          <w:shd w:val="clear" w:color="auto" w:fill="FFFFFF"/>
        </w:rPr>
        <w:t>四、</w:t>
      </w:r>
      <w:r>
        <w:rPr>
          <w:rFonts w:hint="eastAsia" w:ascii="黑体" w:hAnsi="黑体" w:eastAsia="黑体" w:cs="Times New Roman"/>
          <w:sz w:val="32"/>
          <w:u w:val="none"/>
          <w:shd w:val="clear" w:color="auto" w:fill="FFFFFF"/>
          <w:lang w:eastAsia="zh-CN"/>
        </w:rPr>
        <w:t>关于</w:t>
      </w:r>
      <w:r>
        <w:rPr>
          <w:rFonts w:hint="eastAsia" w:ascii="黑体" w:hAnsi="黑体" w:eastAsia="黑体" w:cs="黑体"/>
          <w:b w:val="0"/>
          <w:bCs w:val="0"/>
          <w:sz w:val="32"/>
          <w:szCs w:val="32"/>
          <w:lang w:val="en-US" w:eastAsia="zh-CN"/>
        </w:rPr>
        <w:t>保亭县委办公室2026</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14:paraId="1205EF05">
      <w:pPr>
        <w:spacing w:line="560" w:lineRule="exact"/>
        <w:ind w:firstLine="640" w:firstLineChars="200"/>
        <w:rPr>
          <w:rFonts w:hint="eastAsia" w:ascii="黑体" w:hAnsi="黑体" w:eastAsia="黑体" w:cs="黑体"/>
          <w:sz w:val="32"/>
          <w:szCs w:val="32"/>
          <w:u w:val="none"/>
        </w:rPr>
      </w:pPr>
      <w:r>
        <w:rPr>
          <w:rFonts w:hint="eastAsia" w:ascii="黑体" w:hAnsi="黑体" w:eastAsia="黑体" w:cs="黑体"/>
          <w:sz w:val="32"/>
          <w:szCs w:val="32"/>
          <w:u w:val="none"/>
        </w:rPr>
        <w:t>（一）</w:t>
      </w:r>
      <w:r>
        <w:rPr>
          <w:rFonts w:hint="eastAsia" w:ascii="黑体" w:hAnsi="黑体" w:eastAsia="黑体" w:cs="黑体"/>
          <w:sz w:val="32"/>
          <w:szCs w:val="32"/>
          <w:u w:val="none"/>
          <w:lang w:eastAsia="zh-CN"/>
        </w:rPr>
        <w:t>保亭县委办公室</w:t>
      </w:r>
      <w:r>
        <w:rPr>
          <w:rFonts w:hint="eastAsia" w:ascii="黑体" w:hAnsi="黑体" w:eastAsia="黑体" w:cs="黑体"/>
          <w:sz w:val="32"/>
          <w:szCs w:val="32"/>
          <w:u w:val="none"/>
          <w:lang w:val="en-US" w:eastAsia="zh-CN"/>
        </w:rPr>
        <w:t>2026</w:t>
      </w:r>
      <w:r>
        <w:rPr>
          <w:rFonts w:hint="eastAsia" w:ascii="黑体" w:hAnsi="黑体" w:eastAsia="黑体" w:cs="黑体"/>
          <w:sz w:val="32"/>
          <w:szCs w:val="32"/>
          <w:u w:val="none"/>
        </w:rPr>
        <w:t>年一般公共预算“三公”经费预算数为</w:t>
      </w:r>
      <w:r>
        <w:rPr>
          <w:rFonts w:hint="eastAsia" w:ascii="黑体" w:hAnsi="黑体" w:eastAsia="黑体" w:cs="黑体"/>
          <w:sz w:val="32"/>
          <w:szCs w:val="32"/>
          <w:u w:val="none"/>
          <w:lang w:val="en-US" w:eastAsia="zh-CN"/>
        </w:rPr>
        <w:t>58.6</w:t>
      </w:r>
      <w:r>
        <w:rPr>
          <w:rFonts w:hint="eastAsia" w:ascii="黑体" w:hAnsi="黑体" w:eastAsia="黑体" w:cs="黑体"/>
          <w:sz w:val="32"/>
          <w:szCs w:val="32"/>
          <w:u w:val="none"/>
        </w:rPr>
        <w:t>万元，其中：</w:t>
      </w:r>
    </w:p>
    <w:p w14:paraId="649F598F">
      <w:pPr>
        <w:spacing w:line="560" w:lineRule="exact"/>
        <w:ind w:firstLine="640" w:firstLineChars="200"/>
        <w:rPr>
          <w:rFonts w:hint="eastAsia" w:ascii="仿宋" w:hAnsi="仿宋" w:eastAsia="仿宋" w:cs="仿宋"/>
          <w:sz w:val="32"/>
          <w:szCs w:val="32"/>
          <w:u w:val="none"/>
          <w:shd w:val="clear" w:color="auto" w:fill="auto"/>
          <w:lang w:eastAsia="zh-CN"/>
        </w:rPr>
      </w:pPr>
      <w:r>
        <w:rPr>
          <w:rFonts w:hint="eastAsia" w:ascii="仿宋" w:hAnsi="仿宋" w:eastAsia="仿宋" w:cs="仿宋"/>
          <w:sz w:val="32"/>
          <w:szCs w:val="32"/>
          <w:u w:val="none"/>
          <w:shd w:val="clear" w:color="auto" w:fill="auto"/>
        </w:rPr>
        <w:t>因公出国（境）经费</w:t>
      </w:r>
      <w:r>
        <w:rPr>
          <w:rFonts w:hint="eastAsia" w:ascii="仿宋" w:hAnsi="仿宋" w:eastAsia="仿宋" w:cs="仿宋"/>
          <w:sz w:val="32"/>
          <w:szCs w:val="32"/>
          <w:u w:val="none"/>
          <w:lang w:val="en-US" w:eastAsia="zh-CN"/>
        </w:rPr>
        <w:t>30</w:t>
      </w:r>
      <w:r>
        <w:rPr>
          <w:rFonts w:hint="eastAsia" w:ascii="仿宋" w:hAnsi="仿宋" w:eastAsia="仿宋" w:cs="仿宋"/>
          <w:sz w:val="32"/>
          <w:szCs w:val="32"/>
          <w:u w:val="none"/>
        </w:rPr>
        <w:t>万元</w:t>
      </w:r>
      <w:r>
        <w:rPr>
          <w:rFonts w:hint="eastAsia" w:ascii="仿宋" w:hAnsi="仿宋" w:eastAsia="仿宋" w:cs="仿宋"/>
          <w:sz w:val="32"/>
          <w:szCs w:val="32"/>
          <w:u w:val="none"/>
          <w:shd w:val="clear" w:color="auto" w:fill="auto"/>
        </w:rPr>
        <w:t>，与上年预算持平</w:t>
      </w:r>
      <w:r>
        <w:rPr>
          <w:rFonts w:hint="eastAsia" w:ascii="仿宋" w:hAnsi="仿宋" w:eastAsia="仿宋" w:cs="仿宋"/>
          <w:sz w:val="32"/>
          <w:szCs w:val="32"/>
          <w:u w:val="none"/>
          <w:shd w:val="clear" w:color="auto" w:fill="auto"/>
          <w:lang w:eastAsia="zh-CN"/>
        </w:rPr>
        <w:t>。</w:t>
      </w:r>
    </w:p>
    <w:p w14:paraId="7F8762C5">
      <w:pPr>
        <w:spacing w:line="560" w:lineRule="exact"/>
        <w:ind w:firstLine="640" w:firstLineChars="200"/>
        <w:rPr>
          <w:rFonts w:hint="eastAsia" w:ascii="仿宋" w:hAnsi="仿宋" w:eastAsia="仿宋" w:cs="仿宋"/>
          <w:sz w:val="32"/>
          <w:szCs w:val="32"/>
          <w:u w:val="none"/>
          <w:shd w:val="clear" w:color="auto" w:fill="auto"/>
          <w:lang w:eastAsia="zh-CN"/>
        </w:rPr>
      </w:pPr>
      <w:r>
        <w:rPr>
          <w:rFonts w:hint="eastAsia" w:ascii="仿宋" w:hAnsi="仿宋" w:eastAsia="仿宋" w:cs="仿宋"/>
          <w:sz w:val="32"/>
          <w:szCs w:val="32"/>
          <w:u w:val="none"/>
          <w:shd w:val="clear" w:color="auto" w:fill="auto"/>
        </w:rPr>
        <w:t>公务用车购置及运行费</w:t>
      </w:r>
      <w:r>
        <w:rPr>
          <w:rFonts w:hint="eastAsia" w:ascii="仿宋" w:hAnsi="仿宋" w:eastAsia="仿宋" w:cs="仿宋"/>
          <w:sz w:val="32"/>
          <w:szCs w:val="32"/>
          <w:u w:val="none"/>
          <w:lang w:val="en-US" w:eastAsia="zh-CN"/>
        </w:rPr>
        <w:t>28.6</w:t>
      </w:r>
      <w:r>
        <w:rPr>
          <w:rFonts w:hint="eastAsia" w:ascii="仿宋" w:hAnsi="仿宋" w:eastAsia="仿宋" w:cs="仿宋"/>
          <w:sz w:val="32"/>
          <w:szCs w:val="32"/>
          <w:u w:val="none"/>
        </w:rPr>
        <w:t>万元（其中，</w:t>
      </w:r>
      <w:r>
        <w:rPr>
          <w:rFonts w:hint="eastAsia" w:ascii="仿宋" w:hAnsi="仿宋" w:eastAsia="仿宋" w:cs="仿宋"/>
          <w:sz w:val="32"/>
          <w:szCs w:val="32"/>
          <w:u w:val="none"/>
          <w:shd w:val="clear" w:color="auto" w:fill="auto"/>
        </w:rPr>
        <w:t>公务用车购置费</w:t>
      </w:r>
      <w:r>
        <w:rPr>
          <w:rFonts w:hint="eastAsia" w:ascii="仿宋" w:hAnsi="仿宋" w:eastAsia="仿宋" w:cs="仿宋"/>
          <w:sz w:val="32"/>
          <w:szCs w:val="32"/>
          <w:u w:val="none"/>
          <w:lang w:val="en-US" w:eastAsia="zh-CN"/>
        </w:rPr>
        <w:t>0</w:t>
      </w:r>
      <w:r>
        <w:rPr>
          <w:rFonts w:hint="eastAsia" w:ascii="仿宋" w:hAnsi="仿宋" w:eastAsia="仿宋" w:cs="仿宋"/>
          <w:sz w:val="32"/>
          <w:szCs w:val="32"/>
          <w:u w:val="none"/>
        </w:rPr>
        <w:t>万元</w:t>
      </w:r>
      <w:r>
        <w:rPr>
          <w:rFonts w:hint="eastAsia" w:ascii="仿宋" w:hAnsi="仿宋" w:eastAsia="仿宋" w:cs="仿宋"/>
          <w:sz w:val="32"/>
          <w:szCs w:val="32"/>
          <w:u w:val="none"/>
          <w:shd w:val="clear" w:color="auto" w:fill="auto"/>
        </w:rPr>
        <w:t>，公务用车运行费</w:t>
      </w:r>
      <w:r>
        <w:rPr>
          <w:rFonts w:hint="eastAsia" w:ascii="仿宋" w:hAnsi="仿宋" w:eastAsia="仿宋" w:cs="仿宋"/>
          <w:sz w:val="32"/>
          <w:szCs w:val="32"/>
          <w:u w:val="none"/>
          <w:lang w:val="en-US" w:eastAsia="zh-CN"/>
        </w:rPr>
        <w:t>28.6</w:t>
      </w:r>
      <w:r>
        <w:rPr>
          <w:rFonts w:hint="eastAsia" w:ascii="仿宋" w:hAnsi="仿宋" w:eastAsia="仿宋" w:cs="仿宋"/>
          <w:sz w:val="32"/>
          <w:szCs w:val="32"/>
          <w:u w:val="none"/>
        </w:rPr>
        <w:t>万元）</w:t>
      </w:r>
      <w:r>
        <w:rPr>
          <w:rFonts w:hint="eastAsia" w:ascii="仿宋" w:hAnsi="仿宋" w:eastAsia="仿宋" w:cs="仿宋"/>
          <w:sz w:val="32"/>
          <w:szCs w:val="32"/>
          <w:u w:val="none"/>
          <w:shd w:val="clear" w:color="auto" w:fill="auto"/>
        </w:rPr>
        <w:t>，较上年预算</w:t>
      </w:r>
      <w:r>
        <w:rPr>
          <w:rFonts w:hint="eastAsia" w:ascii="仿宋" w:hAnsi="仿宋" w:eastAsia="仿宋" w:cs="仿宋"/>
          <w:sz w:val="32"/>
          <w:szCs w:val="32"/>
          <w:u w:val="none"/>
          <w:shd w:val="clear" w:color="auto" w:fill="auto"/>
          <w:lang w:eastAsia="zh-CN"/>
        </w:rPr>
        <w:t>（</w:t>
      </w:r>
      <w:r>
        <w:rPr>
          <w:rFonts w:hint="eastAsia" w:ascii="仿宋" w:hAnsi="仿宋" w:eastAsia="仿宋" w:cs="仿宋"/>
          <w:sz w:val="32"/>
          <w:szCs w:val="32"/>
          <w:u w:val="none"/>
          <w:shd w:val="clear" w:color="auto" w:fill="auto"/>
          <w:lang w:val="en-US" w:eastAsia="zh-CN"/>
        </w:rPr>
        <w:t>31.4</w:t>
      </w:r>
      <w:r>
        <w:rPr>
          <w:rFonts w:hint="eastAsia" w:ascii="仿宋" w:hAnsi="仿宋" w:eastAsia="仿宋" w:cs="仿宋"/>
          <w:sz w:val="32"/>
          <w:szCs w:val="32"/>
          <w:u w:val="none"/>
          <w:shd w:val="clear" w:color="auto" w:fill="auto"/>
          <w:lang w:eastAsia="zh-CN"/>
        </w:rPr>
        <w:t>）</w:t>
      </w:r>
      <w:r>
        <w:rPr>
          <w:rFonts w:hint="eastAsia" w:ascii="仿宋" w:hAnsi="仿宋" w:eastAsia="仿宋" w:cs="仿宋"/>
          <w:sz w:val="32"/>
          <w:szCs w:val="32"/>
          <w:u w:val="none"/>
          <w:shd w:val="clear" w:color="auto" w:fill="auto"/>
        </w:rPr>
        <w:t>下降</w:t>
      </w:r>
      <w:r>
        <w:rPr>
          <w:rFonts w:hint="eastAsia" w:ascii="仿宋" w:hAnsi="仿宋" w:eastAsia="仿宋" w:cs="仿宋"/>
          <w:sz w:val="32"/>
          <w:szCs w:val="32"/>
          <w:u w:val="none"/>
        </w:rPr>
        <w:t>××</w:t>
      </w:r>
      <w:r>
        <w:rPr>
          <w:rFonts w:hint="eastAsia" w:ascii="仿宋" w:hAnsi="仿宋" w:eastAsia="仿宋" w:cs="仿宋"/>
          <w:sz w:val="32"/>
          <w:szCs w:val="32"/>
          <w:u w:val="none"/>
          <w:shd w:val="clear" w:color="auto" w:fill="auto"/>
        </w:rPr>
        <w:t>%</w:t>
      </w:r>
      <w:r>
        <w:rPr>
          <w:rFonts w:hint="eastAsia" w:ascii="仿宋" w:hAnsi="仿宋" w:eastAsia="仿宋" w:cs="仿宋"/>
          <w:sz w:val="32"/>
          <w:szCs w:val="32"/>
          <w:u w:val="none"/>
          <w:shd w:val="clear" w:color="auto" w:fill="auto"/>
          <w:lang w:eastAsia="zh-CN"/>
        </w:rPr>
        <w:t>，</w:t>
      </w:r>
      <w:r>
        <w:rPr>
          <w:rFonts w:hint="eastAsia" w:ascii="仿宋" w:hAnsi="仿宋" w:eastAsia="仿宋" w:cs="仿宋"/>
          <w:sz w:val="32"/>
          <w:szCs w:val="32"/>
          <w:u w:val="none"/>
        </w:rPr>
        <w:t>下降的</w:t>
      </w:r>
      <w:r>
        <w:rPr>
          <w:rFonts w:hint="eastAsia" w:ascii="仿宋" w:hAnsi="仿宋" w:eastAsia="仿宋" w:cs="仿宋"/>
          <w:sz w:val="32"/>
          <w:szCs w:val="32"/>
          <w:u w:val="none"/>
          <w:shd w:val="clear" w:color="auto" w:fill="auto"/>
        </w:rPr>
        <w:t>主要原因包括：公务车保有量</w:t>
      </w:r>
      <w:r>
        <w:rPr>
          <w:rFonts w:hint="eastAsia" w:ascii="仿宋" w:hAnsi="仿宋" w:eastAsia="仿宋" w:cs="仿宋"/>
          <w:sz w:val="32"/>
          <w:szCs w:val="32"/>
          <w:u w:val="none"/>
          <w:lang w:val="en-US" w:eastAsia="zh-CN"/>
        </w:rPr>
        <w:t>6</w:t>
      </w:r>
      <w:r>
        <w:rPr>
          <w:rFonts w:hint="eastAsia" w:ascii="仿宋" w:hAnsi="仿宋" w:eastAsia="仿宋" w:cs="仿宋"/>
          <w:sz w:val="32"/>
          <w:szCs w:val="32"/>
          <w:u w:val="none"/>
        </w:rPr>
        <w:t>辆，计划购置</w:t>
      </w:r>
      <w:r>
        <w:rPr>
          <w:rFonts w:hint="eastAsia" w:ascii="仿宋" w:hAnsi="仿宋" w:eastAsia="仿宋" w:cs="仿宋"/>
          <w:sz w:val="32"/>
          <w:szCs w:val="32"/>
          <w:u w:val="none"/>
          <w:lang w:val="en-US" w:eastAsia="zh-CN"/>
        </w:rPr>
        <w:t>0</w:t>
      </w:r>
      <w:r>
        <w:rPr>
          <w:rFonts w:hint="eastAsia" w:ascii="仿宋" w:hAnsi="仿宋" w:eastAsia="仿宋" w:cs="仿宋"/>
          <w:sz w:val="32"/>
          <w:szCs w:val="32"/>
          <w:u w:val="none"/>
        </w:rPr>
        <w:t>辆</w:t>
      </w:r>
      <w:r>
        <w:rPr>
          <w:rFonts w:hint="eastAsia" w:ascii="仿宋" w:hAnsi="仿宋" w:eastAsia="仿宋" w:cs="仿宋"/>
          <w:sz w:val="32"/>
          <w:szCs w:val="32"/>
          <w:u w:val="none"/>
          <w:lang w:eastAsia="zh-CN"/>
        </w:rPr>
        <w:t>，</w:t>
      </w:r>
      <w:r>
        <w:rPr>
          <w:rFonts w:hint="eastAsia" w:ascii="仿宋" w:hAnsi="仿宋" w:eastAsia="仿宋" w:cs="仿宋"/>
          <w:sz w:val="32"/>
          <w:szCs w:val="32"/>
          <w:lang w:eastAsia="zh-CN"/>
        </w:rPr>
        <w:t>公务车辆减少</w:t>
      </w:r>
      <w:r>
        <w:rPr>
          <w:rFonts w:hint="eastAsia" w:ascii="仿宋" w:hAnsi="仿宋" w:eastAsia="仿宋" w:cs="仿宋"/>
          <w:sz w:val="32"/>
          <w:szCs w:val="32"/>
          <w:lang w:val="en-US" w:eastAsia="zh-CN"/>
        </w:rPr>
        <w:t>3辆</w:t>
      </w:r>
      <w:r>
        <w:rPr>
          <w:rFonts w:hint="eastAsia" w:ascii="仿宋" w:hAnsi="仿宋" w:eastAsia="仿宋" w:cs="仿宋"/>
          <w:sz w:val="32"/>
          <w:szCs w:val="32"/>
          <w:u w:val="none"/>
          <w:shd w:val="clear" w:color="auto" w:fill="auto"/>
          <w:lang w:eastAsia="zh-CN"/>
        </w:rPr>
        <w:t>。</w:t>
      </w:r>
    </w:p>
    <w:p w14:paraId="4E4CA39D">
      <w:pPr>
        <w:spacing w:line="560" w:lineRule="exact"/>
        <w:ind w:firstLine="640" w:firstLineChars="200"/>
        <w:rPr>
          <w:rFonts w:hint="eastAsia" w:ascii="仿宋" w:hAnsi="仿宋" w:eastAsia="仿宋" w:cs="仿宋"/>
          <w:sz w:val="32"/>
          <w:szCs w:val="32"/>
          <w:u w:val="none"/>
          <w:shd w:val="clear" w:color="auto" w:fill="auto"/>
        </w:rPr>
      </w:pPr>
      <w:r>
        <w:rPr>
          <w:rFonts w:hint="eastAsia" w:ascii="仿宋" w:hAnsi="仿宋" w:eastAsia="仿宋" w:cs="仿宋"/>
          <w:sz w:val="32"/>
          <w:szCs w:val="32"/>
          <w:u w:val="none"/>
        </w:rPr>
        <w:t>公务接待费</w:t>
      </w:r>
      <w:r>
        <w:rPr>
          <w:rFonts w:hint="eastAsia" w:ascii="仿宋" w:hAnsi="仿宋" w:eastAsia="仿宋" w:cs="仿宋"/>
          <w:sz w:val="32"/>
          <w:szCs w:val="32"/>
          <w:u w:val="none"/>
          <w:lang w:val="en-US" w:eastAsia="zh-CN"/>
        </w:rPr>
        <w:t>0</w:t>
      </w:r>
      <w:r>
        <w:rPr>
          <w:rFonts w:hint="eastAsia" w:ascii="仿宋" w:hAnsi="仿宋" w:eastAsia="仿宋" w:cs="仿宋"/>
          <w:sz w:val="32"/>
          <w:szCs w:val="32"/>
          <w:u w:val="none"/>
          <w:shd w:val="clear" w:color="auto" w:fill="auto"/>
        </w:rPr>
        <w:t>万元，与上年预算持平。</w:t>
      </w:r>
    </w:p>
    <w:p w14:paraId="66FEFAAE">
      <w:pPr>
        <w:spacing w:line="560" w:lineRule="exact"/>
        <w:ind w:firstLine="640" w:firstLineChars="200"/>
        <w:rPr>
          <w:rFonts w:hint="eastAsia" w:ascii="黑体" w:hAnsi="黑体" w:eastAsia="黑体" w:cs="黑体"/>
          <w:b w:val="0"/>
          <w:bCs w:val="0"/>
          <w:sz w:val="32"/>
          <w:szCs w:val="32"/>
          <w:u w:val="none"/>
        </w:rPr>
      </w:pPr>
      <w:r>
        <w:rPr>
          <w:rFonts w:hint="eastAsia" w:ascii="黑体" w:hAnsi="黑体" w:eastAsia="黑体" w:cs="黑体"/>
          <w:b w:val="0"/>
          <w:bCs w:val="0"/>
          <w:sz w:val="32"/>
          <w:szCs w:val="32"/>
          <w:u w:val="none"/>
        </w:rPr>
        <w:t>（二）</w:t>
      </w:r>
      <w:r>
        <w:rPr>
          <w:rFonts w:hint="eastAsia" w:ascii="黑体" w:hAnsi="黑体" w:eastAsia="黑体" w:cs="黑体"/>
          <w:b w:val="0"/>
          <w:bCs w:val="0"/>
          <w:sz w:val="32"/>
          <w:szCs w:val="32"/>
          <w:u w:val="none"/>
          <w:lang w:eastAsia="zh-CN"/>
        </w:rPr>
        <w:t>保亭县委办公室2</w:t>
      </w:r>
      <w:r>
        <w:rPr>
          <w:rFonts w:hint="eastAsia" w:ascii="黑体" w:hAnsi="黑体" w:eastAsia="黑体" w:cs="黑体"/>
          <w:b w:val="0"/>
          <w:bCs w:val="0"/>
          <w:sz w:val="32"/>
          <w:szCs w:val="32"/>
          <w:u w:val="none"/>
          <w:lang w:val="en-US" w:eastAsia="zh-CN"/>
        </w:rPr>
        <w:t>026</w:t>
      </w:r>
      <w:r>
        <w:rPr>
          <w:rFonts w:hint="eastAsia" w:ascii="黑体" w:hAnsi="黑体" w:eastAsia="黑体" w:cs="黑体"/>
          <w:b w:val="0"/>
          <w:bCs w:val="0"/>
          <w:sz w:val="32"/>
          <w:szCs w:val="32"/>
          <w:u w:val="none"/>
        </w:rPr>
        <w:t>年政府性基金预算“三公”经费预算数为</w:t>
      </w:r>
      <w:r>
        <w:rPr>
          <w:rFonts w:hint="eastAsia" w:ascii="黑体" w:hAnsi="黑体" w:eastAsia="黑体" w:cs="黑体"/>
          <w:b w:val="0"/>
          <w:bCs w:val="0"/>
          <w:sz w:val="32"/>
          <w:szCs w:val="32"/>
          <w:u w:val="none"/>
          <w:lang w:val="en-US" w:eastAsia="zh-CN"/>
        </w:rPr>
        <w:t>0</w:t>
      </w:r>
      <w:r>
        <w:rPr>
          <w:rFonts w:hint="eastAsia" w:ascii="黑体" w:hAnsi="黑体" w:eastAsia="黑体" w:cs="黑体"/>
          <w:b w:val="0"/>
          <w:bCs w:val="0"/>
          <w:sz w:val="32"/>
          <w:szCs w:val="32"/>
          <w:u w:val="none"/>
        </w:rPr>
        <w:t>万元，其中：</w:t>
      </w:r>
    </w:p>
    <w:p w14:paraId="0816669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hd w:val="clear" w:color="auto" w:fill="FFFFFF"/>
        </w:rPr>
      </w:pPr>
      <w:r>
        <w:rPr>
          <w:rFonts w:hint="eastAsia" w:ascii="仿宋" w:hAnsi="仿宋" w:eastAsia="仿宋" w:cs="仿宋"/>
          <w:sz w:val="32"/>
          <w:shd w:val="clear" w:color="auto" w:fill="FFFFFF"/>
        </w:rPr>
        <w:t>因公出国（境）经费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hd w:val="clear" w:color="auto" w:fill="FFFFFF"/>
        </w:rPr>
        <w:t>，与上年预算持平；公务用车购置及运行费</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w:t>
      </w:r>
      <w:r>
        <w:rPr>
          <w:rFonts w:hint="eastAsia" w:ascii="仿宋" w:hAnsi="仿宋" w:eastAsia="仿宋" w:cs="仿宋"/>
          <w:sz w:val="32"/>
          <w:shd w:val="clear" w:color="auto" w:fill="FFFFFF"/>
        </w:rPr>
        <w:t>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hd w:val="clear" w:color="auto" w:fill="FFFFFF"/>
        </w:rPr>
        <w:t>，公务用车运行</w:t>
      </w:r>
      <w:r>
        <w:rPr>
          <w:rFonts w:hint="eastAsia" w:ascii="仿宋" w:hAnsi="仿宋" w:eastAsia="仿宋" w:cs="仿宋"/>
          <w:sz w:val="32"/>
          <w:shd w:val="clear" w:color="auto" w:fill="FFFFFF"/>
          <w:lang w:eastAsia="zh-CN"/>
        </w:rPr>
        <w:t>维护</w:t>
      </w:r>
      <w:r>
        <w:rPr>
          <w:rFonts w:hint="eastAsia" w:ascii="仿宋" w:hAnsi="仿宋" w:eastAsia="仿宋" w:cs="仿宋"/>
          <w:sz w:val="32"/>
          <w:shd w:val="clear" w:color="auto" w:fill="FFFFFF"/>
        </w:rPr>
        <w:t>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hd w:val="clear" w:color="auto" w:fill="FFFFFF"/>
        </w:rPr>
        <w:t>，与上年预算持平；</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0</w:t>
      </w:r>
      <w:r>
        <w:rPr>
          <w:rFonts w:hint="eastAsia" w:ascii="仿宋" w:hAnsi="仿宋" w:eastAsia="仿宋" w:cs="仿宋"/>
          <w:sz w:val="32"/>
          <w:shd w:val="clear" w:color="auto" w:fill="FFFFFF"/>
        </w:rPr>
        <w:t>万元，与上年预算持平。</w:t>
      </w:r>
    </w:p>
    <w:p w14:paraId="626AD3D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b w:val="0"/>
          <w:bCs w:val="0"/>
          <w:sz w:val="32"/>
          <w:szCs w:val="32"/>
          <w:lang w:val="en-US" w:eastAsia="zh-CN"/>
        </w:rPr>
        <w:t>保亭县委办公室2026</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14:paraId="0360F667">
      <w:pPr>
        <w:keepNext w:val="0"/>
        <w:keepLines w:val="0"/>
        <w:pageBreakBefore w:val="0"/>
        <w:widowControl w:val="0"/>
        <w:kinsoku/>
        <w:wordWrap/>
        <w:overflowPunct/>
        <w:topLinePunct w:val="0"/>
        <w:autoSpaceDE/>
        <w:autoSpaceDN/>
        <w:bidi w:val="0"/>
        <w:adjustRightInd/>
        <w:spacing w:line="560" w:lineRule="exact"/>
        <w:ind w:firstLine="640"/>
        <w:jc w:val="left"/>
        <w:textAlignment w:val="auto"/>
        <w:rPr>
          <w:rFonts w:ascii="楷体" w:hAnsi="楷体" w:eastAsia="楷体"/>
          <w:sz w:val="32"/>
          <w:szCs w:val="32"/>
        </w:rPr>
      </w:pPr>
      <w:r>
        <w:rPr>
          <w:rFonts w:hint="eastAsia" w:ascii="楷体" w:hAnsi="楷体" w:eastAsia="楷体"/>
          <w:sz w:val="32"/>
          <w:szCs w:val="32"/>
        </w:rPr>
        <w:t>（一）政府性基金预算当年规模变化情况</w:t>
      </w:r>
    </w:p>
    <w:p w14:paraId="0F3A6A2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hd w:val="clear" w:color="auto" w:fill="FFFFFF"/>
        </w:rPr>
      </w:pPr>
      <w:r>
        <w:rPr>
          <w:rFonts w:hint="eastAsia" w:ascii="仿宋" w:hAnsi="仿宋" w:eastAsia="仿宋" w:cs="仿宋"/>
          <w:sz w:val="32"/>
          <w:shd w:val="clear" w:color="auto" w:fill="FFFFFF"/>
          <w:lang w:val="en-US" w:eastAsia="zh-CN"/>
        </w:rPr>
        <w:t>本单位无政府性基金预算</w:t>
      </w:r>
      <w:r>
        <w:rPr>
          <w:rFonts w:hint="eastAsia" w:ascii="仿宋" w:hAnsi="仿宋" w:eastAsia="仿宋" w:cs="仿宋"/>
          <w:sz w:val="32"/>
          <w:shd w:val="clear" w:color="auto" w:fill="FFFFFF"/>
        </w:rPr>
        <w:t>。</w:t>
      </w:r>
    </w:p>
    <w:p w14:paraId="438FAB07">
      <w:pPr>
        <w:keepNext w:val="0"/>
        <w:keepLines w:val="0"/>
        <w:pageBreakBefore w:val="0"/>
        <w:widowControl w:val="0"/>
        <w:kinsoku/>
        <w:wordWrap/>
        <w:overflowPunct/>
        <w:topLinePunct w:val="0"/>
        <w:autoSpaceDE/>
        <w:autoSpaceDN/>
        <w:bidi w:val="0"/>
        <w:adjustRightInd/>
        <w:spacing w:line="560" w:lineRule="exact"/>
        <w:ind w:firstLine="640"/>
        <w:jc w:val="left"/>
        <w:textAlignment w:val="auto"/>
        <w:rPr>
          <w:rFonts w:ascii="楷体" w:hAnsi="楷体" w:eastAsia="楷体"/>
          <w:sz w:val="32"/>
          <w:szCs w:val="32"/>
        </w:rPr>
      </w:pPr>
      <w:r>
        <w:rPr>
          <w:rFonts w:hint="eastAsia" w:ascii="楷体" w:hAnsi="楷体" w:eastAsia="楷体"/>
          <w:sz w:val="32"/>
          <w:szCs w:val="32"/>
        </w:rPr>
        <w:t>（二）政府性基金预算当年拨款结构情况</w:t>
      </w:r>
    </w:p>
    <w:p w14:paraId="77E74D39">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hd w:val="clear" w:color="auto" w:fill="FFFFFF"/>
        </w:rPr>
      </w:pPr>
      <w:r>
        <w:rPr>
          <w:rFonts w:hint="eastAsia" w:ascii="仿宋" w:hAnsi="仿宋" w:eastAsia="仿宋" w:cs="仿宋"/>
          <w:sz w:val="32"/>
          <w:shd w:val="clear" w:color="auto" w:fill="FFFFFF"/>
          <w:lang w:val="en-US" w:eastAsia="zh-CN"/>
        </w:rPr>
        <w:t>本单位无政府性基金预算</w:t>
      </w:r>
      <w:r>
        <w:rPr>
          <w:rFonts w:hint="eastAsia" w:ascii="仿宋" w:hAnsi="仿宋" w:eastAsia="仿宋" w:cs="仿宋"/>
          <w:sz w:val="32"/>
          <w:shd w:val="clear" w:color="auto" w:fill="FFFFFF"/>
        </w:rPr>
        <w:t>。</w:t>
      </w:r>
    </w:p>
    <w:p w14:paraId="28441827">
      <w:pPr>
        <w:keepNext w:val="0"/>
        <w:keepLines w:val="0"/>
        <w:pageBreakBefore w:val="0"/>
        <w:widowControl w:val="0"/>
        <w:kinsoku/>
        <w:wordWrap/>
        <w:overflowPunct/>
        <w:topLinePunct w:val="0"/>
        <w:autoSpaceDE/>
        <w:autoSpaceDN/>
        <w:bidi w:val="0"/>
        <w:adjustRightInd/>
        <w:spacing w:line="560" w:lineRule="exact"/>
        <w:ind w:firstLine="640"/>
        <w:jc w:val="left"/>
        <w:textAlignment w:val="auto"/>
        <w:rPr>
          <w:rFonts w:ascii="楷体" w:hAnsi="楷体" w:eastAsia="楷体"/>
          <w:sz w:val="32"/>
          <w:szCs w:val="32"/>
        </w:rPr>
      </w:pPr>
      <w:r>
        <w:rPr>
          <w:rFonts w:hint="eastAsia" w:ascii="楷体" w:hAnsi="楷体" w:eastAsia="楷体"/>
          <w:sz w:val="32"/>
          <w:szCs w:val="32"/>
        </w:rPr>
        <w:t>（三）政府性基金预算当年拨款具体使用情况</w:t>
      </w:r>
    </w:p>
    <w:p w14:paraId="1CA1CD78">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 w:hAnsi="仿宋" w:eastAsia="仿宋" w:cs="仿宋"/>
          <w:sz w:val="32"/>
          <w:shd w:val="clear" w:color="auto" w:fill="FFFFFF"/>
          <w:lang w:val="en-US" w:eastAsia="zh-CN"/>
        </w:rPr>
        <w:t>本单位无政府性基金预算</w:t>
      </w:r>
      <w:r>
        <w:rPr>
          <w:rFonts w:hint="eastAsia" w:ascii="仿宋" w:hAnsi="仿宋" w:eastAsia="仿宋" w:cs="仿宋"/>
          <w:sz w:val="32"/>
          <w:shd w:val="clear" w:color="auto" w:fill="FFFFFF"/>
        </w:rPr>
        <w:t>。</w:t>
      </w:r>
    </w:p>
    <w:p w14:paraId="4B246685">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b w:val="0"/>
          <w:bCs w:val="0"/>
          <w:sz w:val="32"/>
          <w:szCs w:val="32"/>
          <w:lang w:val="en-US" w:eastAsia="zh-CN"/>
        </w:rPr>
        <w:t>保亭县委办公室2026</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14:paraId="73981EC5">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保亭县委办公室</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与上年持平。</w:t>
      </w:r>
    </w:p>
    <w:p w14:paraId="2F236ACC">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14:paraId="17C3DA28">
      <w:pPr>
        <w:spacing w:line="560" w:lineRule="exact"/>
        <w:ind w:firstLine="640" w:firstLineChars="200"/>
        <w:rPr>
          <w:rFonts w:hint="eastAsia" w:ascii="仿宋_GB2312" w:hAnsi="黑体" w:eastAsia="仿宋_GB2312" w:cs="仿宋_GB2312"/>
          <w:sz w:val="32"/>
          <w:szCs w:val="32"/>
          <w:u w:val="none"/>
        </w:rPr>
      </w:pPr>
      <w:r>
        <w:rPr>
          <w:rFonts w:hint="eastAsia" w:ascii="仿宋" w:hAnsi="仿宋" w:eastAsia="仿宋" w:cs="仿宋"/>
          <w:sz w:val="32"/>
          <w:shd w:val="clear" w:color="auto" w:fill="FFFFFF"/>
        </w:rPr>
        <w:t>按照综合预算原则，</w:t>
      </w:r>
      <w:r>
        <w:rPr>
          <w:rFonts w:hint="eastAsia" w:ascii="仿宋" w:hAnsi="仿宋" w:eastAsia="仿宋" w:cs="仿宋"/>
          <w:sz w:val="32"/>
          <w:shd w:val="clear" w:color="auto" w:fill="FFFFFF"/>
          <w:lang w:eastAsia="zh-CN"/>
        </w:rPr>
        <w:t>保亭县委办公室</w:t>
      </w:r>
      <w:r>
        <w:rPr>
          <w:rFonts w:hint="eastAsia" w:ascii="仿宋" w:hAnsi="仿宋" w:eastAsia="仿宋" w:cs="仿宋"/>
          <w:sz w:val="32"/>
          <w:shd w:val="clear" w:color="auto" w:fill="FFFFFF"/>
          <w:lang w:val="en-US" w:eastAsia="zh-CN"/>
        </w:rPr>
        <w:t>2026</w:t>
      </w:r>
      <w:r>
        <w:rPr>
          <w:rFonts w:hint="eastAsia" w:ascii="仿宋" w:hAnsi="仿宋" w:eastAsia="仿宋" w:cs="仿宋"/>
          <w:sz w:val="32"/>
          <w:shd w:val="clear" w:color="auto" w:fill="FFFFFF"/>
        </w:rPr>
        <w:t>所有收入和支出均纳入部门预算管理。</w:t>
      </w:r>
      <w:r>
        <w:rPr>
          <w:rFonts w:hint="eastAsia" w:ascii="仿宋" w:hAnsi="仿宋" w:eastAsia="仿宋" w:cs="仿宋"/>
          <w:sz w:val="32"/>
          <w:shd w:val="clear" w:color="auto" w:fill="FFFFFF"/>
          <w:lang w:val="en-US" w:eastAsia="zh-CN"/>
        </w:rPr>
        <w:t>保亭县委办公室2026</w:t>
      </w:r>
      <w:r>
        <w:rPr>
          <w:rFonts w:hint="eastAsia" w:ascii="仿宋" w:hAnsi="仿宋" w:eastAsia="仿宋" w:cs="仿宋"/>
          <w:sz w:val="32"/>
          <w:shd w:val="clear" w:color="auto" w:fill="FFFFFF"/>
        </w:rPr>
        <w:t>年收支总预算</w:t>
      </w:r>
      <w:r>
        <w:rPr>
          <w:rFonts w:hint="eastAsia" w:ascii="仿宋_GB2312" w:hAnsi="黑体" w:eastAsia="仿宋_GB2312" w:cs="仿宋_GB2312"/>
          <w:sz w:val="32"/>
          <w:szCs w:val="32"/>
          <w:u w:val="none"/>
          <w:lang w:val="en-US" w:eastAsia="zh-CN"/>
        </w:rPr>
        <w:t>2466.58</w:t>
      </w:r>
      <w:r>
        <w:rPr>
          <w:rFonts w:hint="eastAsia" w:ascii="仿宋" w:hAnsi="仿宋" w:eastAsia="仿宋" w:cs="仿宋"/>
          <w:sz w:val="32"/>
          <w:shd w:val="clear" w:color="auto" w:fill="FFFFFF"/>
        </w:rPr>
        <w:t>万元。收入包括：一般公共预算收入；支出包括：一般公共服务支出、</w:t>
      </w:r>
      <w:r>
        <w:rPr>
          <w:rFonts w:hint="eastAsia" w:ascii="仿宋" w:hAnsi="仿宋" w:eastAsia="仿宋" w:cs="仿宋"/>
          <w:sz w:val="32"/>
          <w:shd w:val="clear" w:color="auto" w:fill="FFFFFF"/>
          <w:lang w:val="en-US" w:eastAsia="zh-CN"/>
        </w:rPr>
        <w:t>社会保障和就业支出、卫生健康支出、农林水支出、住房保障支出。</w:t>
      </w:r>
    </w:p>
    <w:p w14:paraId="3B744C8A">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w:t>
      </w:r>
      <w:r>
        <w:rPr>
          <w:rFonts w:hint="eastAsia" w:ascii="黑体" w:hAnsi="黑体" w:eastAsia="黑体" w:cs="Times New Roman"/>
          <w:sz w:val="32"/>
          <w:shd w:val="clear" w:color="auto" w:fill="FFFFFF"/>
        </w:rPr>
        <w:t>关于</w:t>
      </w:r>
      <w:r>
        <w:rPr>
          <w:rFonts w:hint="eastAsia" w:ascii="黑体" w:hAnsi="黑体" w:eastAsia="黑体" w:cs="黑体"/>
          <w:b w:val="0"/>
          <w:bCs w:val="0"/>
          <w:sz w:val="32"/>
          <w:szCs w:val="32"/>
          <w:lang w:val="en-US" w:eastAsia="zh-CN"/>
        </w:rPr>
        <w:t>保亭县委办公室2026</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14:paraId="605A06AD">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rPr>
          <w:rFonts w:hint="eastAsia" w:ascii="黑体" w:hAnsi="黑体" w:eastAsia="黑体" w:cs="Times New Roman"/>
          <w:sz w:val="32"/>
          <w:u w:val="none"/>
          <w:shd w:val="clear" w:color="auto" w:fill="FFFFFF"/>
          <w:lang w:eastAsia="zh-CN"/>
        </w:rPr>
      </w:pPr>
      <w:r>
        <w:rPr>
          <w:rFonts w:hint="eastAsia" w:ascii="仿宋_GB2312" w:hAnsi="黑体" w:eastAsia="仿宋_GB2312" w:cs="仿宋_GB2312"/>
          <w:sz w:val="32"/>
          <w:szCs w:val="32"/>
          <w:u w:val="none"/>
          <w:lang w:eastAsia="zh-CN"/>
        </w:rPr>
        <w:t>保亭县委办公室</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年收入预算</w:t>
      </w:r>
      <w:r>
        <w:rPr>
          <w:rFonts w:hint="eastAsia" w:ascii="仿宋_GB2312" w:hAnsi="黑体" w:eastAsia="仿宋_GB2312" w:cs="仿宋_GB2312"/>
          <w:sz w:val="32"/>
          <w:szCs w:val="32"/>
          <w:u w:val="none"/>
        </w:rPr>
        <w:t>1,233.29</w:t>
      </w:r>
      <w:r>
        <w:rPr>
          <w:rFonts w:hint="eastAsia" w:ascii="仿宋_GB2312" w:hAnsi="黑体" w:eastAsia="仿宋_GB2312"/>
          <w:sz w:val="32"/>
          <w:szCs w:val="32"/>
          <w:u w:val="none"/>
        </w:rPr>
        <w:t>万元，其中：上年结转</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cs="仿宋_GB2312"/>
          <w:sz w:val="32"/>
          <w:szCs w:val="32"/>
          <w:u w:val="none"/>
        </w:rPr>
        <w:t>1,233.29</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100</w:t>
      </w:r>
      <w:r>
        <w:rPr>
          <w:rFonts w:hint="eastAsia" w:ascii="仿宋_GB2312" w:hAnsi="黑体" w:eastAsia="仿宋_GB2312"/>
          <w:sz w:val="32"/>
          <w:szCs w:val="32"/>
          <w:u w:val="none"/>
        </w:rPr>
        <w:t>%；政府性基金</w:t>
      </w:r>
      <w:r>
        <w:rPr>
          <w:rFonts w:hint="eastAsia" w:ascii="仿宋_GB2312" w:hAnsi="黑体" w:eastAsia="仿宋_GB2312"/>
          <w:sz w:val="32"/>
          <w:szCs w:val="32"/>
          <w:u w:val="none"/>
          <w:lang w:eastAsia="zh-CN"/>
        </w:rPr>
        <w:t>预算拨款</w:t>
      </w:r>
      <w:r>
        <w:rPr>
          <w:rFonts w:hint="eastAsia" w:ascii="仿宋_GB2312" w:hAnsi="黑体" w:eastAsia="仿宋_GB2312"/>
          <w:sz w:val="32"/>
          <w:szCs w:val="32"/>
          <w:u w:val="none"/>
        </w:rPr>
        <w:t>收入</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highlight w:val="none"/>
          <w:u w:val="none"/>
          <w:lang w:eastAsia="zh-CN"/>
        </w:rPr>
        <w:t>国有资本经营预算拨款收入</w:t>
      </w:r>
      <w:r>
        <w:rPr>
          <w:rFonts w:hint="eastAsia" w:ascii="仿宋_GB2312" w:hAnsi="黑体" w:eastAsia="仿宋_GB2312" w:cs="仿宋_GB2312"/>
          <w:sz w:val="32"/>
          <w:szCs w:val="32"/>
          <w:highlight w:val="none"/>
          <w:u w:val="none"/>
          <w:lang w:val="en-US" w:eastAsia="zh-CN"/>
        </w:rPr>
        <w:t>0</w:t>
      </w:r>
      <w:r>
        <w:rPr>
          <w:rFonts w:hint="eastAsia" w:ascii="仿宋_GB2312" w:hAnsi="黑体" w:eastAsia="仿宋_GB2312"/>
          <w:sz w:val="32"/>
          <w:szCs w:val="32"/>
          <w:highlight w:val="none"/>
          <w:u w:val="none"/>
        </w:rPr>
        <w:t>万元，占</w:t>
      </w:r>
      <w:r>
        <w:rPr>
          <w:rFonts w:hint="eastAsia" w:ascii="仿宋_GB2312" w:hAnsi="黑体" w:eastAsia="仿宋_GB2312" w:cs="仿宋_GB2312"/>
          <w:sz w:val="32"/>
          <w:szCs w:val="32"/>
          <w:highlight w:val="none"/>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183.64</w:t>
      </w:r>
      <w:r>
        <w:rPr>
          <w:rFonts w:hint="eastAsia" w:ascii="仿宋_GB2312" w:hAnsi="黑体" w:eastAsia="仿宋_GB2312"/>
          <w:sz w:val="32"/>
          <w:szCs w:val="32"/>
          <w:u w:val="none"/>
        </w:rPr>
        <w:t>万元，</w:t>
      </w:r>
      <w:r>
        <w:rPr>
          <w:rFonts w:hint="eastAsia" w:ascii="仿宋" w:hAnsi="仿宋" w:eastAsia="仿宋" w:cs="仿宋"/>
          <w:sz w:val="32"/>
          <w:szCs w:val="32"/>
        </w:rPr>
        <w:t>主要是</w:t>
      </w:r>
      <w:r>
        <w:rPr>
          <w:rFonts w:hint="eastAsia" w:ascii="仿宋" w:hAnsi="仿宋" w:eastAsia="仿宋" w:cs="仿宋"/>
          <w:sz w:val="32"/>
          <w:shd w:val="clear" w:color="auto" w:fill="FFFFFF"/>
          <w:lang w:eastAsia="zh-CN"/>
        </w:rPr>
        <w:t>项目类经费</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w:t>
      </w:r>
    </w:p>
    <w:p w14:paraId="3FC4BFB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w:t>
      </w:r>
      <w:r>
        <w:rPr>
          <w:rFonts w:hint="eastAsia" w:ascii="黑体" w:hAnsi="黑体" w:eastAsia="黑体" w:cs="Times New Roman"/>
          <w:sz w:val="32"/>
          <w:shd w:val="clear" w:color="auto" w:fill="FFFFFF"/>
        </w:rPr>
        <w:t>关于</w:t>
      </w:r>
      <w:r>
        <w:rPr>
          <w:rFonts w:hint="eastAsia" w:ascii="黑体" w:hAnsi="黑体" w:eastAsia="黑体" w:cs="黑体"/>
          <w:b w:val="0"/>
          <w:bCs w:val="0"/>
          <w:sz w:val="32"/>
          <w:szCs w:val="32"/>
          <w:lang w:val="en-US" w:eastAsia="zh-CN"/>
        </w:rPr>
        <w:t>保亭县委办公室2026</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14:paraId="11C87ADC">
      <w:pPr>
        <w:keepNext w:val="0"/>
        <w:keepLines w:val="0"/>
        <w:widowControl w:val="0"/>
        <w:suppressLineNumbers w:val="0"/>
        <w:spacing w:before="0" w:beforeAutospacing="0" w:after="0" w:afterAutospacing="0"/>
        <w:ind w:left="0" w:right="0"/>
        <w:jc w:val="both"/>
      </w:pPr>
      <w:r>
        <w:rPr>
          <w:rFonts w:hint="eastAsia" w:ascii="仿宋" w:hAnsi="仿宋" w:eastAsia="仿宋" w:cs="仿宋"/>
          <w:sz w:val="32"/>
          <w:shd w:val="clear" w:color="auto" w:fill="FFFFFF"/>
          <w:lang w:eastAsia="zh-CN"/>
        </w:rPr>
        <w:t>保亭县委办公室</w:t>
      </w:r>
      <w:r>
        <w:rPr>
          <w:rFonts w:hint="eastAsia" w:ascii="仿宋" w:hAnsi="仿宋" w:eastAsia="仿宋" w:cs="仿宋"/>
          <w:sz w:val="32"/>
          <w:shd w:val="clear" w:color="auto" w:fill="FFFFFF"/>
          <w:lang w:val="en-US" w:eastAsia="zh-CN"/>
        </w:rPr>
        <w:t>2026</w:t>
      </w:r>
      <w:r>
        <w:rPr>
          <w:rFonts w:hint="eastAsia" w:ascii="仿宋" w:hAnsi="仿宋" w:eastAsia="仿宋" w:cs="仿宋"/>
          <w:sz w:val="32"/>
          <w:shd w:val="clear" w:color="auto" w:fill="FFFFFF"/>
        </w:rPr>
        <w:t>年支出预算</w:t>
      </w:r>
      <w:r>
        <w:rPr>
          <w:rFonts w:hint="eastAsia" w:ascii="仿宋" w:hAnsi="仿宋" w:eastAsia="仿宋" w:cs="仿宋"/>
          <w:sz w:val="32"/>
          <w:shd w:val="clear" w:color="auto" w:fill="FFFFFF"/>
          <w:lang w:val="en-US" w:eastAsia="zh-CN"/>
        </w:rPr>
        <w:t>1,233.29</w:t>
      </w:r>
      <w:r>
        <w:rPr>
          <w:rFonts w:hint="eastAsia" w:ascii="仿宋" w:hAnsi="仿宋" w:eastAsia="仿宋" w:cs="仿宋"/>
          <w:sz w:val="32"/>
          <w:shd w:val="clear" w:color="auto" w:fill="FFFFFF"/>
        </w:rPr>
        <w:t>万元，其中：基本支出</w:t>
      </w:r>
      <w:r>
        <w:rPr>
          <w:rFonts w:hint="eastAsia" w:ascii="仿宋" w:hAnsi="仿宋" w:eastAsia="仿宋" w:cs="仿宋"/>
          <w:sz w:val="32"/>
          <w:shd w:val="clear" w:color="auto" w:fill="FFFFFF"/>
          <w:lang w:val="en-US" w:eastAsia="zh-CN"/>
        </w:rPr>
        <w:t>1028.39</w:t>
      </w:r>
      <w:r>
        <w:rPr>
          <w:rFonts w:hint="eastAsia" w:ascii="仿宋" w:hAnsi="仿宋" w:eastAsia="仿宋" w:cs="仿宋"/>
          <w:sz w:val="32"/>
          <w:shd w:val="clear" w:color="auto" w:fill="FFFFFF"/>
        </w:rPr>
        <w:t>万元，占</w:t>
      </w:r>
      <w:r>
        <w:rPr>
          <w:rFonts w:hint="eastAsia" w:ascii="仿宋" w:hAnsi="仿宋" w:eastAsia="仿宋" w:cs="仿宋"/>
          <w:sz w:val="32"/>
          <w:shd w:val="clear" w:color="auto" w:fill="FFFFFF"/>
          <w:lang w:val="en-US" w:eastAsia="zh-CN"/>
        </w:rPr>
        <w:t>83.39</w:t>
      </w:r>
      <w:r>
        <w:rPr>
          <w:rFonts w:hint="eastAsia" w:ascii="仿宋" w:hAnsi="仿宋" w:eastAsia="仿宋" w:cs="仿宋"/>
          <w:sz w:val="32"/>
          <w:shd w:val="clear" w:color="auto" w:fill="FFFFFF"/>
        </w:rPr>
        <w:t>%；项目支出</w:t>
      </w:r>
      <w:r>
        <w:rPr>
          <w:rFonts w:hint="eastAsia" w:ascii="仿宋" w:hAnsi="仿宋" w:eastAsia="仿宋" w:cs="仿宋"/>
          <w:sz w:val="32"/>
          <w:shd w:val="clear" w:color="auto" w:fill="FFFFFF"/>
          <w:lang w:val="en-US" w:eastAsia="zh-CN"/>
        </w:rPr>
        <w:t>204.90</w:t>
      </w:r>
      <w:r>
        <w:rPr>
          <w:rFonts w:hint="eastAsia" w:ascii="仿宋" w:hAnsi="仿宋" w:eastAsia="仿宋" w:cs="仿宋"/>
          <w:sz w:val="32"/>
          <w:shd w:val="clear" w:color="auto" w:fill="FFFFFF"/>
        </w:rPr>
        <w:t>万元，占</w:t>
      </w:r>
      <w:r>
        <w:rPr>
          <w:rFonts w:hint="eastAsia" w:ascii="仿宋" w:hAnsi="仿宋" w:eastAsia="仿宋" w:cs="仿宋"/>
          <w:sz w:val="32"/>
          <w:shd w:val="clear" w:color="auto" w:fill="FFFFFF"/>
          <w:lang w:val="en-US" w:eastAsia="zh-CN"/>
        </w:rPr>
        <w:t>16.61</w:t>
      </w:r>
      <w:r>
        <w:rPr>
          <w:rFonts w:hint="eastAsia" w:ascii="仿宋" w:hAnsi="仿宋" w:eastAsia="仿宋" w:cs="仿宋"/>
          <w:sz w:val="32"/>
          <w:shd w:val="clear" w:color="auto" w:fill="FFFFFF"/>
        </w:rPr>
        <w:t>%。比上年预算数</w:t>
      </w:r>
      <w:r>
        <w:rPr>
          <w:rFonts w:hint="eastAsia" w:ascii="仿宋" w:hAnsi="仿宋" w:eastAsia="仿宋" w:cs="仿宋"/>
          <w:sz w:val="32"/>
          <w:shd w:val="clear" w:color="auto" w:fill="FFFFFF"/>
          <w:lang w:eastAsia="zh-CN"/>
        </w:rPr>
        <w:t>减少</w:t>
      </w:r>
      <w:r>
        <w:rPr>
          <w:rFonts w:hint="eastAsia" w:ascii="仿宋" w:hAnsi="仿宋" w:eastAsia="仿宋" w:cs="仿宋"/>
          <w:sz w:val="32"/>
          <w:shd w:val="clear" w:color="auto" w:fill="FFFFFF"/>
          <w:lang w:val="en-US" w:eastAsia="zh-CN"/>
        </w:rPr>
        <w:t>209.79</w:t>
      </w:r>
      <w:r>
        <w:rPr>
          <w:rFonts w:hint="eastAsia" w:ascii="仿宋" w:hAnsi="仿宋" w:eastAsia="仿宋" w:cs="仿宋"/>
          <w:sz w:val="32"/>
          <w:shd w:val="clear" w:color="auto" w:fill="FFFFFF"/>
        </w:rPr>
        <w:t>万元，主要</w:t>
      </w:r>
      <w:r>
        <w:rPr>
          <w:rFonts w:hint="eastAsia" w:ascii="仿宋" w:hAnsi="仿宋" w:eastAsia="仿宋" w:cs="仿宋"/>
          <w:sz w:val="32"/>
          <w:shd w:val="clear" w:color="auto" w:fill="FFFFFF"/>
          <w:lang w:eastAsia="zh-CN"/>
        </w:rPr>
        <w:t>项目类经费减少</w:t>
      </w:r>
      <w:r>
        <w:rPr>
          <w:rFonts w:hint="eastAsia" w:ascii="仿宋" w:hAnsi="仿宋" w:eastAsia="仿宋" w:cs="仿宋"/>
          <w:sz w:val="32"/>
          <w:shd w:val="clear" w:color="auto" w:fill="FFFFFF"/>
        </w:rPr>
        <w:t>。</w:t>
      </w:r>
    </w:p>
    <w:p w14:paraId="2980DE78">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14:paraId="2A7920F1">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（一）机关运行经费</w:t>
      </w:r>
      <w:r>
        <w:rPr>
          <w:rFonts w:hint="eastAsia" w:ascii="楷体" w:hAnsi="楷体" w:eastAsia="楷体"/>
          <w:sz w:val="32"/>
          <w:szCs w:val="32"/>
          <w:u w:val="none"/>
          <w:lang w:val="en-US" w:eastAsia="zh-CN"/>
        </w:rPr>
        <w:t>（</w:t>
      </w:r>
      <w:r>
        <w:rPr>
          <w:rFonts w:hint="eastAsia" w:ascii="楷体" w:hAnsi="楷体" w:eastAsia="楷体"/>
          <w:sz w:val="32"/>
          <w:szCs w:val="32"/>
          <w:u w:val="none"/>
        </w:rPr>
        <w:t>行政单位</w:t>
      </w:r>
      <w:r>
        <w:rPr>
          <w:rFonts w:hint="eastAsia" w:ascii="楷体" w:hAnsi="楷体" w:eastAsia="楷体"/>
          <w:sz w:val="32"/>
          <w:szCs w:val="32"/>
          <w:u w:val="none"/>
          <w:lang w:eastAsia="zh-CN"/>
        </w:rPr>
        <w:t>、</w:t>
      </w:r>
      <w:r>
        <w:rPr>
          <w:rFonts w:hint="eastAsia" w:ascii="楷体" w:hAnsi="楷体" w:eastAsia="楷体"/>
          <w:sz w:val="32"/>
          <w:szCs w:val="32"/>
          <w:u w:val="none"/>
        </w:rPr>
        <w:t>参照公务员法管理的事业单位</w:t>
      </w:r>
      <w:r>
        <w:rPr>
          <w:rFonts w:hint="eastAsia" w:ascii="楷体" w:hAnsi="楷体" w:eastAsia="楷体"/>
          <w:sz w:val="32"/>
          <w:szCs w:val="32"/>
          <w:u w:val="none"/>
          <w:lang w:eastAsia="zh-CN"/>
        </w:rPr>
        <w:t>需说明，其他单位不需要说明</w:t>
      </w:r>
      <w:r>
        <w:rPr>
          <w:rFonts w:hint="eastAsia" w:ascii="楷体" w:hAnsi="楷体" w:eastAsia="楷体"/>
          <w:sz w:val="32"/>
          <w:szCs w:val="32"/>
          <w:u w:val="none"/>
          <w:lang w:val="en-US" w:eastAsia="zh-CN"/>
        </w:rPr>
        <w:t>）</w:t>
      </w:r>
    </w:p>
    <w:p w14:paraId="0B1B2D64">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eastAsia="zh-CN"/>
        </w:rPr>
        <w:t>保亭县委办公室</w:t>
      </w:r>
      <w:r>
        <w:rPr>
          <w:rFonts w:hint="eastAsia" w:ascii="仿宋_GB2312" w:hAnsi="黑体" w:eastAsia="仿宋_GB2312" w:cs="仿宋_GB2312"/>
          <w:sz w:val="32"/>
          <w:szCs w:val="32"/>
          <w:u w:val="none"/>
        </w:rPr>
        <w:t>的机关运行经费预算</w:t>
      </w:r>
      <w:r>
        <w:rPr>
          <w:rFonts w:hint="eastAsia" w:ascii="仿宋_GB2312" w:hAnsi="黑体" w:eastAsia="仿宋_GB2312" w:cs="仿宋_GB2312"/>
          <w:sz w:val="32"/>
          <w:szCs w:val="32"/>
          <w:u w:val="none"/>
          <w:lang w:val="en-US" w:eastAsia="zh-CN"/>
        </w:rPr>
        <w:t>158.16</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，比</w:t>
      </w:r>
      <w:r>
        <w:rPr>
          <w:rFonts w:hint="eastAsia" w:ascii="仿宋_GB2312" w:hAnsi="黑体" w:eastAsia="仿宋_GB2312"/>
          <w:sz w:val="32"/>
          <w:szCs w:val="32"/>
          <w:u w:val="none"/>
        </w:rPr>
        <w:t>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0.02</w:t>
      </w:r>
      <w:r>
        <w:rPr>
          <w:rFonts w:hint="eastAsia" w:ascii="仿宋_GB2312" w:hAnsi="黑体" w:eastAsia="仿宋_GB2312"/>
          <w:sz w:val="32"/>
          <w:szCs w:val="32"/>
          <w:u w:val="none"/>
        </w:rPr>
        <w:t>万元，主要是</w:t>
      </w:r>
      <w:r>
        <w:rPr>
          <w:rFonts w:hint="eastAsia" w:ascii="仿宋" w:hAnsi="仿宋" w:eastAsia="仿宋" w:cs="仿宋"/>
          <w:sz w:val="32"/>
          <w:shd w:val="clear" w:color="auto" w:fill="FFFFFF"/>
        </w:rPr>
        <w:t>主要</w:t>
      </w:r>
      <w:r>
        <w:rPr>
          <w:rFonts w:hint="eastAsia" w:ascii="仿宋" w:hAnsi="仿宋" w:eastAsia="仿宋" w:cs="仿宋"/>
          <w:sz w:val="32"/>
          <w:szCs w:val="32"/>
          <w:lang w:val="en-US" w:eastAsia="zh-CN"/>
        </w:rPr>
        <w:t>人员类经费增加。</w:t>
      </w:r>
    </w:p>
    <w:p w14:paraId="4048F16C">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14:paraId="586F96DE">
      <w:pPr>
        <w:spacing w:line="560" w:lineRule="exact"/>
        <w:ind w:firstLine="64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eastAsia="zh-CN"/>
        </w:rPr>
        <w:t>保亭县委办公室</w:t>
      </w:r>
      <w:r>
        <w:rPr>
          <w:rFonts w:hint="eastAsia" w:ascii="仿宋_GB2312" w:hAnsi="黑体" w:eastAsia="仿宋_GB2312" w:cs="仿宋_GB2312"/>
          <w:sz w:val="32"/>
          <w:szCs w:val="32"/>
          <w:u w:val="none"/>
        </w:rPr>
        <w:t>政府采购预算总额</w:t>
      </w:r>
      <w:r>
        <w:rPr>
          <w:rFonts w:hint="eastAsia" w:ascii="仿宋_GB2312" w:hAnsi="黑体" w:eastAsia="仿宋_GB2312" w:cs="仿宋_GB2312"/>
          <w:sz w:val="32"/>
          <w:szCs w:val="32"/>
          <w:u w:val="none"/>
          <w:lang w:val="en-US" w:eastAsia="zh-CN"/>
        </w:rPr>
        <w:t>9.60</w:t>
      </w:r>
      <w:r>
        <w:rPr>
          <w:rFonts w:hint="eastAsia" w:ascii="仿宋_GB2312" w:hAnsi="黑体" w:eastAsia="仿宋_GB2312"/>
          <w:sz w:val="32"/>
          <w:szCs w:val="32"/>
          <w:u w:val="none"/>
        </w:rPr>
        <w:t>万元，其中：政府采购货物预算</w:t>
      </w:r>
      <w:r>
        <w:rPr>
          <w:rFonts w:hint="eastAsia" w:ascii="仿宋_GB2312" w:hAnsi="黑体" w:eastAsia="仿宋_GB2312" w:cs="仿宋_GB2312"/>
          <w:sz w:val="32"/>
          <w:szCs w:val="32"/>
          <w:u w:val="none"/>
          <w:lang w:val="en-US" w:eastAsia="zh-CN"/>
        </w:rPr>
        <w:t>9.60</w:t>
      </w:r>
      <w:r>
        <w:rPr>
          <w:rFonts w:hint="eastAsia" w:ascii="仿宋_GB2312" w:hAnsi="黑体" w:eastAsia="仿宋_GB2312"/>
          <w:sz w:val="32"/>
          <w:szCs w:val="32"/>
          <w:u w:val="none"/>
        </w:rPr>
        <w:t>万元，政府采购工程预算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万元，政府采购服务预算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14:paraId="4BEBDC45">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14:paraId="3F35E81B">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hd w:val="clear" w:color="auto" w:fill="FFFFFF"/>
        </w:rPr>
      </w:pPr>
      <w:r>
        <w:rPr>
          <w:rFonts w:hint="eastAsia" w:ascii="仿宋" w:hAnsi="仿宋" w:eastAsia="仿宋" w:cs="仿宋"/>
          <w:sz w:val="32"/>
          <w:shd w:val="clear" w:color="auto" w:fill="FFFFFF"/>
        </w:rPr>
        <w:t>截至</w:t>
      </w:r>
      <w:r>
        <w:rPr>
          <w:rFonts w:hint="eastAsia" w:ascii="仿宋" w:hAnsi="仿宋" w:eastAsia="仿宋" w:cs="仿宋"/>
          <w:sz w:val="32"/>
          <w:shd w:val="clear" w:color="auto" w:fill="FFFFFF"/>
          <w:lang w:val="en-US" w:eastAsia="zh-CN"/>
        </w:rPr>
        <w:t>2026</w:t>
      </w:r>
      <w:r>
        <w:rPr>
          <w:rFonts w:hint="eastAsia" w:ascii="仿宋" w:hAnsi="仿宋" w:eastAsia="仿宋" w:cs="仿宋"/>
          <w:sz w:val="32"/>
          <w:shd w:val="clear" w:color="auto" w:fill="FFFFFF"/>
        </w:rPr>
        <w:t>年12月31日，</w:t>
      </w:r>
      <w:r>
        <w:rPr>
          <w:rFonts w:hint="eastAsia" w:ascii="仿宋" w:hAnsi="仿宋" w:eastAsia="仿宋" w:cs="仿宋"/>
          <w:sz w:val="32"/>
          <w:shd w:val="clear" w:color="auto" w:fill="FFFFFF"/>
          <w:lang w:val="en-US" w:eastAsia="zh-CN"/>
        </w:rPr>
        <w:t>保亭县委办公室</w:t>
      </w:r>
      <w:r>
        <w:rPr>
          <w:rFonts w:hint="eastAsia" w:ascii="仿宋" w:hAnsi="仿宋" w:eastAsia="仿宋" w:cs="仿宋"/>
          <w:sz w:val="32"/>
          <w:shd w:val="clear" w:color="auto" w:fill="FFFFFF"/>
        </w:rPr>
        <w:t>本级及下属各预算单位共有车辆</w:t>
      </w:r>
      <w:r>
        <w:rPr>
          <w:rFonts w:hint="eastAsia" w:ascii="仿宋" w:hAnsi="仿宋" w:eastAsia="仿宋" w:cs="仿宋"/>
          <w:sz w:val="32"/>
          <w:shd w:val="clear" w:color="auto" w:fill="FFFFFF"/>
          <w:lang w:val="en-US" w:eastAsia="zh-CN"/>
        </w:rPr>
        <w:t>9</w:t>
      </w:r>
      <w:r>
        <w:rPr>
          <w:rFonts w:hint="eastAsia" w:ascii="仿宋" w:hAnsi="仿宋" w:eastAsia="仿宋" w:cs="仿宋"/>
          <w:sz w:val="32"/>
          <w:shd w:val="clear" w:color="auto" w:fill="FFFFFF"/>
        </w:rPr>
        <w:t>辆，其中，领导干部用车</w:t>
      </w:r>
      <w:r>
        <w:rPr>
          <w:rFonts w:hint="eastAsia" w:ascii="仿宋" w:hAnsi="仿宋" w:eastAsia="仿宋" w:cs="仿宋"/>
          <w:sz w:val="32"/>
          <w:shd w:val="clear" w:color="auto" w:fill="FFFFFF"/>
          <w:lang w:val="en-US" w:eastAsia="zh-CN"/>
        </w:rPr>
        <w:t>1</w:t>
      </w:r>
      <w:r>
        <w:rPr>
          <w:rFonts w:hint="eastAsia" w:ascii="仿宋" w:hAnsi="仿宋" w:eastAsia="仿宋" w:cs="仿宋"/>
          <w:sz w:val="32"/>
          <w:shd w:val="clear" w:color="auto" w:fill="FFFFFF"/>
        </w:rPr>
        <w:t>辆，机要通信应急用车</w:t>
      </w:r>
      <w:r>
        <w:rPr>
          <w:rFonts w:hint="eastAsia" w:ascii="仿宋" w:hAnsi="仿宋" w:eastAsia="仿宋" w:cs="仿宋"/>
          <w:sz w:val="32"/>
          <w:shd w:val="clear" w:color="auto" w:fill="FFFFFF"/>
          <w:lang w:val="en-US" w:eastAsia="zh-CN"/>
        </w:rPr>
        <w:t>1</w:t>
      </w:r>
      <w:r>
        <w:rPr>
          <w:rFonts w:hint="eastAsia" w:ascii="仿宋" w:hAnsi="仿宋" w:eastAsia="仿宋" w:cs="仿宋"/>
          <w:sz w:val="32"/>
          <w:shd w:val="clear" w:color="auto" w:fill="FFFFFF"/>
        </w:rPr>
        <w:t>辆、</w:t>
      </w:r>
      <w:r>
        <w:rPr>
          <w:rFonts w:hint="eastAsia" w:ascii="仿宋" w:hAnsi="仿宋" w:eastAsia="仿宋" w:cs="仿宋"/>
          <w:sz w:val="32"/>
          <w:shd w:val="clear" w:color="auto" w:fill="FFFFFF"/>
          <w:lang w:eastAsia="zh-CN"/>
        </w:rPr>
        <w:t>调研用车</w:t>
      </w:r>
      <w:r>
        <w:rPr>
          <w:rFonts w:hint="eastAsia" w:ascii="仿宋" w:hAnsi="仿宋" w:eastAsia="仿宋" w:cs="仿宋"/>
          <w:sz w:val="32"/>
          <w:shd w:val="clear" w:color="auto" w:fill="FFFFFF"/>
          <w:lang w:val="en-US" w:eastAsia="zh-CN"/>
        </w:rPr>
        <w:t>3辆、其他公务用车4辆、</w:t>
      </w:r>
      <w:r>
        <w:rPr>
          <w:rFonts w:hint="eastAsia" w:ascii="仿宋" w:hAnsi="仿宋" w:eastAsia="仿宋" w:cs="仿宋"/>
          <w:sz w:val="32"/>
          <w:shd w:val="clear" w:color="auto" w:fill="FFFFFF"/>
        </w:rPr>
        <w:t>一般执法执勤用车</w:t>
      </w:r>
      <w:r>
        <w:rPr>
          <w:rFonts w:hint="eastAsia" w:ascii="仿宋" w:hAnsi="仿宋" w:eastAsia="仿宋" w:cs="仿宋"/>
          <w:sz w:val="32"/>
          <w:shd w:val="clear" w:color="auto" w:fill="FFFFFF"/>
          <w:lang w:val="en-US" w:eastAsia="zh-CN"/>
        </w:rPr>
        <w:t>0</w:t>
      </w:r>
      <w:r>
        <w:rPr>
          <w:rFonts w:hint="eastAsia" w:ascii="仿宋" w:hAnsi="仿宋" w:eastAsia="仿宋" w:cs="仿宋"/>
          <w:sz w:val="32"/>
          <w:shd w:val="clear" w:color="auto" w:fill="FFFFFF"/>
        </w:rPr>
        <w:t>辆、特种专业技术用车</w:t>
      </w:r>
      <w:r>
        <w:rPr>
          <w:rFonts w:hint="eastAsia" w:ascii="仿宋" w:hAnsi="仿宋" w:eastAsia="仿宋" w:cs="仿宋"/>
          <w:sz w:val="32"/>
          <w:shd w:val="clear" w:color="auto" w:fill="FFFFFF"/>
          <w:lang w:val="en-US" w:eastAsia="zh-CN"/>
        </w:rPr>
        <w:t>0</w:t>
      </w:r>
      <w:r>
        <w:rPr>
          <w:rFonts w:hint="eastAsia" w:ascii="仿宋" w:hAnsi="仿宋" w:eastAsia="仿宋" w:cs="仿宋"/>
          <w:sz w:val="32"/>
          <w:shd w:val="clear" w:color="auto" w:fill="FFFFFF"/>
        </w:rPr>
        <w:t>辆、其他用车</w:t>
      </w:r>
      <w:r>
        <w:rPr>
          <w:rFonts w:hint="eastAsia" w:ascii="仿宋" w:hAnsi="仿宋" w:eastAsia="仿宋" w:cs="仿宋"/>
          <w:sz w:val="32"/>
          <w:shd w:val="clear" w:color="auto" w:fill="FFFFFF"/>
          <w:lang w:val="en-US" w:eastAsia="zh-CN"/>
        </w:rPr>
        <w:t>0</w:t>
      </w:r>
      <w:r>
        <w:rPr>
          <w:rFonts w:hint="eastAsia" w:ascii="仿宋" w:hAnsi="仿宋" w:eastAsia="仿宋" w:cs="仿宋"/>
          <w:sz w:val="32"/>
          <w:shd w:val="clear" w:color="auto" w:fill="FFFFFF"/>
        </w:rPr>
        <w:t>辆。单位价值100万元以上设备</w:t>
      </w:r>
      <w:r>
        <w:rPr>
          <w:rFonts w:hint="eastAsia" w:ascii="仿宋" w:hAnsi="仿宋" w:eastAsia="仿宋" w:cs="仿宋"/>
          <w:sz w:val="32"/>
          <w:shd w:val="clear" w:color="auto" w:fill="FFFFFF"/>
          <w:lang w:val="en-US" w:eastAsia="zh-CN"/>
        </w:rPr>
        <w:t>0</w:t>
      </w:r>
      <w:r>
        <w:rPr>
          <w:rFonts w:hint="eastAsia" w:ascii="仿宋" w:hAnsi="仿宋" w:eastAsia="仿宋" w:cs="仿宋"/>
          <w:sz w:val="32"/>
          <w:shd w:val="clear" w:color="auto" w:fill="FFFFFF"/>
        </w:rPr>
        <w:t>台（套）。</w:t>
      </w:r>
    </w:p>
    <w:p w14:paraId="2483C446">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14:paraId="09872636">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eastAsia="zh-CN"/>
        </w:rPr>
        <w:t>保亭县委办公室</w:t>
      </w:r>
      <w:r>
        <w:rPr>
          <w:rFonts w:hint="eastAsia" w:ascii="仿宋_GB2312" w:hAnsi="黑体" w:eastAsia="仿宋_GB2312" w:cs="仿宋_GB2312"/>
          <w:sz w:val="32"/>
          <w:szCs w:val="32"/>
          <w:u w:val="none"/>
          <w:lang w:val="en-US" w:eastAsia="zh-CN"/>
        </w:rPr>
        <w:t>30</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1233.29</w:t>
      </w:r>
      <w:r>
        <w:rPr>
          <w:rFonts w:hint="eastAsia" w:ascii="仿宋_GB2312" w:hAnsi="黑体" w:eastAsia="仿宋_GB2312"/>
          <w:sz w:val="32"/>
          <w:szCs w:val="32"/>
          <w:u w:val="none"/>
        </w:rPr>
        <w:t>万元、政府性基金</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14:paraId="4ECBFB48">
      <w:pPr>
        <w:spacing w:line="560" w:lineRule="exact"/>
        <w:ind w:firstLine="640" w:firstLineChars="200"/>
        <w:jc w:val="left"/>
        <w:rPr>
          <w:rFonts w:hint="eastAsia" w:ascii="黑体" w:hAnsi="黑体" w:eastAsia="黑体"/>
          <w:b w:val="0"/>
          <w:bCs/>
          <w:sz w:val="32"/>
          <w:szCs w:val="32"/>
          <w:u w:val="none"/>
          <w:lang w:eastAsia="zh-CN"/>
        </w:rPr>
      </w:pPr>
      <w:r>
        <w:rPr>
          <w:rFonts w:hint="eastAsia" w:ascii="仿宋" w:hAnsi="仿宋" w:eastAsia="仿宋" w:cs="仿宋"/>
          <w:sz w:val="32"/>
          <w:shd w:val="clear" w:color="auto" w:fill="FFFFFF"/>
          <w:lang w:eastAsia="zh-CN"/>
        </w:rPr>
        <w:t>本单位重点项目</w:t>
      </w:r>
      <w:r>
        <w:rPr>
          <w:rFonts w:hint="eastAsia" w:ascii="仿宋" w:hAnsi="仿宋" w:eastAsia="仿宋" w:cs="仿宋"/>
          <w:sz w:val="32"/>
          <w:shd w:val="clear" w:color="auto" w:fill="FFFFFF"/>
          <w:lang w:val="en-US" w:eastAsia="zh-CN"/>
        </w:rPr>
        <w:t>0个，均实行绩效模板管理，涉及</w:t>
      </w:r>
      <w:r>
        <w:rPr>
          <w:rFonts w:hint="eastAsia" w:ascii="仿宋" w:hAnsi="仿宋" w:eastAsia="仿宋" w:cs="仿宋"/>
          <w:sz w:val="32"/>
          <w:shd w:val="clear" w:color="auto" w:fill="FFFFFF"/>
        </w:rPr>
        <w:t>一般公共预算</w:t>
      </w:r>
      <w:r>
        <w:rPr>
          <w:rFonts w:hint="eastAsia" w:ascii="仿宋" w:hAnsi="仿宋" w:eastAsia="仿宋" w:cs="仿宋"/>
          <w:sz w:val="32"/>
          <w:shd w:val="clear" w:color="auto" w:fill="FFFFFF"/>
          <w:lang w:val="en-US" w:eastAsia="zh-CN"/>
        </w:rPr>
        <w:t>0</w:t>
      </w:r>
      <w:r>
        <w:rPr>
          <w:rFonts w:hint="eastAsia" w:ascii="仿宋" w:hAnsi="仿宋" w:eastAsia="仿宋" w:cs="仿宋"/>
          <w:sz w:val="32"/>
          <w:shd w:val="clear" w:color="auto" w:fill="FFFFFF"/>
        </w:rPr>
        <w:t>万元、政府性基金</w:t>
      </w:r>
      <w:r>
        <w:rPr>
          <w:rFonts w:hint="eastAsia" w:ascii="仿宋" w:hAnsi="仿宋" w:eastAsia="仿宋" w:cs="仿宋"/>
          <w:sz w:val="32"/>
          <w:shd w:val="clear" w:color="auto" w:fill="FFFFFF"/>
          <w:lang w:val="en-US" w:eastAsia="zh-CN"/>
        </w:rPr>
        <w:t>0</w:t>
      </w:r>
      <w:r>
        <w:rPr>
          <w:rFonts w:hint="eastAsia" w:ascii="仿宋" w:hAnsi="仿宋" w:eastAsia="仿宋" w:cs="仿宋"/>
          <w:sz w:val="32"/>
          <w:shd w:val="clear" w:color="auto" w:fill="FFFFFF"/>
        </w:rPr>
        <w:t>万元。</w:t>
      </w:r>
    </w:p>
    <w:p w14:paraId="5AC9F5A9">
      <w:pPr>
        <w:spacing w:line="560" w:lineRule="exact"/>
        <w:jc w:val="center"/>
        <w:rPr>
          <w:rFonts w:hint="eastAsia" w:ascii="黑体" w:hAnsi="黑体" w:eastAsia="黑体"/>
          <w:b w:val="0"/>
          <w:bCs/>
          <w:sz w:val="32"/>
          <w:szCs w:val="32"/>
          <w:u w:val="none"/>
        </w:rPr>
      </w:pPr>
    </w:p>
    <w:p w14:paraId="39A9336D">
      <w:pPr>
        <w:spacing w:line="560" w:lineRule="exact"/>
        <w:jc w:val="center"/>
        <w:rPr>
          <w:rFonts w:hint="eastAsia" w:ascii="黑体" w:hAnsi="黑体" w:eastAsia="黑体"/>
          <w:b w:val="0"/>
          <w:bCs/>
          <w:sz w:val="32"/>
          <w:szCs w:val="32"/>
          <w:u w:val="none"/>
        </w:rPr>
      </w:pPr>
    </w:p>
    <w:p w14:paraId="0ACF56DB">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14:paraId="31FAEEBE">
      <w:pPr>
        <w:spacing w:line="560" w:lineRule="exact"/>
        <w:ind w:firstLine="640" w:firstLineChars="200"/>
        <w:jc w:val="left"/>
        <w:rPr>
          <w:rFonts w:ascii="仿宋_GB2312" w:eastAsia="仿宋_GB2312" w:cs="宋体"/>
          <w:bCs/>
          <w:color w:val="000000"/>
          <w:kern w:val="0"/>
          <w:sz w:val="32"/>
          <w:szCs w:val="32"/>
          <w:u w:val="none"/>
          <w:lang w:val="zh-CN"/>
        </w:rPr>
      </w:pPr>
    </w:p>
    <w:p w14:paraId="5378F359">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14:paraId="1A18352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14:paraId="76F3D6A5">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14:paraId="6D266D80">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14:paraId="6D8A7B0E">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14:paraId="5A39DF85">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14:paraId="38DF1C3E">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14:paraId="2AC75157">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14:paraId="3832F886">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14:paraId="4BE04EDA">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14:paraId="7EDBDB38">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726FCE0F">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14:paraId="6F14F6AB">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14:paraId="34503333">
      <w:pPr>
        <w:spacing w:line="560" w:lineRule="exact"/>
        <w:ind w:firstLine="640" w:firstLineChars="200"/>
        <w:jc w:val="left"/>
        <w:rPr>
          <w:rFonts w:ascii="仿宋_GB2312" w:hAnsi="黑体" w:eastAsia="仿宋_GB2312" w:cs="仿宋_GB2312"/>
          <w:sz w:val="32"/>
          <w:szCs w:val="32"/>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2000000000000000000"/>
    <w:charset w:val="86"/>
    <w:family w:val="auto"/>
    <w:pitch w:val="default"/>
    <w:sig w:usb0="00000000" w:usb1="00000000"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revisionView w:markup="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D6DD0"/>
    <w:rsid w:val="02B94583"/>
    <w:rsid w:val="05E7523E"/>
    <w:rsid w:val="0DCD6B1B"/>
    <w:rsid w:val="21E22328"/>
    <w:rsid w:val="24F26AD5"/>
    <w:rsid w:val="264D2B7B"/>
    <w:rsid w:val="27F9D6AD"/>
    <w:rsid w:val="2CFFD3C3"/>
    <w:rsid w:val="2FBF19B9"/>
    <w:rsid w:val="30C6578C"/>
    <w:rsid w:val="3349055D"/>
    <w:rsid w:val="35D654EC"/>
    <w:rsid w:val="37DF1B78"/>
    <w:rsid w:val="3CC529E0"/>
    <w:rsid w:val="3CFF5F01"/>
    <w:rsid w:val="3DE53401"/>
    <w:rsid w:val="4BC8116D"/>
    <w:rsid w:val="51EB539F"/>
    <w:rsid w:val="52893055"/>
    <w:rsid w:val="5CD71462"/>
    <w:rsid w:val="5EFF8EDA"/>
    <w:rsid w:val="5F5F24F7"/>
    <w:rsid w:val="5FBFEA10"/>
    <w:rsid w:val="6F772982"/>
    <w:rsid w:val="6F7F7F61"/>
    <w:rsid w:val="6FDB1131"/>
    <w:rsid w:val="6FDF3A11"/>
    <w:rsid w:val="71F60B5D"/>
    <w:rsid w:val="72BFF0B5"/>
    <w:rsid w:val="730F5698"/>
    <w:rsid w:val="73CF45A9"/>
    <w:rsid w:val="74D5645B"/>
    <w:rsid w:val="7BF736D2"/>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rPr>
      <w:rFonts w:ascii="Arial" w:hAnsi="Arial"/>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customStyle="1" w:styleId="11">
    <w:name w:val="正文-公1"/>
    <w:basedOn w:val="12"/>
    <w:next w:val="1"/>
    <w:qFormat/>
    <w:uiPriority w:val="0"/>
    <w:pPr>
      <w:ind w:firstLine="200" w:firstLineChars="200"/>
    </w:pPr>
  </w:style>
  <w:style w:type="paragraph" w:customStyle="1" w:styleId="1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1"/>
    <w:qFormat/>
    <w:uiPriority w:val="0"/>
    <w:pPr>
      <w:widowControl w:val="0"/>
      <w:jc w:val="both"/>
    </w:pPr>
    <w:rPr>
      <w:rFonts w:ascii="Times New Roman" w:hAnsi="Times New Roman" w:eastAsia="宋体" w:cs="Times New Roman"/>
      <w:kern w:val="2"/>
      <w:sz w:val="21"/>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4800</Words>
  <Characters>5202</Characters>
  <Lines>1</Lines>
  <Paragraphs>1</Paragraphs>
  <TotalTime>0</TotalTime>
  <ScaleCrop>false</ScaleCrop>
  <LinksUpToDate>false</LinksUpToDate>
  <CharactersWithSpaces>5222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2017-02-13T23:31:00Z</dcterms:created>
  <dc:creator>null,null,总收发</dc:creator>
  <cp:lastModifiedBy>随遇安然</cp:lastModifiedBy>
  <cp:lastPrinted>2025-01-20T00:28:00Z</cp:lastPrinted>
  <dcterms:modified xsi:type="dcterms:W3CDTF">2026-03-16T01:48:41Z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A452AEA80B3487E3850D8E679530286D</vt:lpwstr>
  </property>
  <property fmtid="{D5CDD505-2E9C-101B-9397-08002B2CF9AE}" pid="4" name="KSOTemplateDocerSaveRecord">
    <vt:lpwstr>eyJoZGlkIjoiZWMwN2UyYTdlMWM1MzQyOTcxZmEyMmRmNGJiMTQwM2QiLCJ1c2VySWQiOiIyMTM1MzM3NDIifQ==</vt:lpwstr>
  </property>
</Properties>
</file>