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E6EE4C">
      <w:pPr>
        <w:spacing w:line="560" w:lineRule="exact"/>
        <w:rPr>
          <w:sz w:val="84"/>
          <w:szCs w:val="84"/>
          <w:u w:val="none"/>
        </w:rPr>
      </w:pPr>
    </w:p>
    <w:p w14:paraId="0DE6F461">
      <w:pPr>
        <w:spacing w:line="560" w:lineRule="exact"/>
        <w:rPr>
          <w:sz w:val="84"/>
          <w:szCs w:val="84"/>
          <w:u w:val="none"/>
        </w:rPr>
      </w:pPr>
    </w:p>
    <w:p w14:paraId="7E4AD0EE">
      <w:pPr>
        <w:spacing w:line="560" w:lineRule="exact"/>
        <w:rPr>
          <w:sz w:val="84"/>
          <w:szCs w:val="84"/>
          <w:u w:val="none"/>
        </w:rPr>
      </w:pPr>
    </w:p>
    <w:p w14:paraId="21493011">
      <w:pPr>
        <w:spacing w:line="560" w:lineRule="exact"/>
        <w:rPr>
          <w:sz w:val="84"/>
          <w:szCs w:val="84"/>
          <w:u w:val="none"/>
        </w:rPr>
      </w:pPr>
    </w:p>
    <w:p w14:paraId="46C2C40A">
      <w:pPr>
        <w:spacing w:line="560" w:lineRule="exact"/>
        <w:jc w:val="center"/>
        <w:rPr>
          <w:rFonts w:hint="eastAsia"/>
          <w:sz w:val="52"/>
          <w:szCs w:val="52"/>
          <w:u w:val="none"/>
          <w:lang w:val="en-US" w:eastAsia="zh-CN"/>
        </w:rPr>
      </w:pPr>
    </w:p>
    <w:p w14:paraId="1CF10B4A">
      <w:pPr>
        <w:spacing w:line="560" w:lineRule="exact"/>
        <w:jc w:val="center"/>
        <w:rPr>
          <w:rFonts w:hint="eastAsia"/>
          <w:sz w:val="52"/>
          <w:szCs w:val="52"/>
          <w:u w:val="none"/>
          <w:lang w:val="en-US" w:eastAsia="zh-CN"/>
        </w:rPr>
      </w:pPr>
    </w:p>
    <w:p w14:paraId="2A912953">
      <w:pPr>
        <w:spacing w:line="560" w:lineRule="exact"/>
        <w:jc w:val="center"/>
        <w:rPr>
          <w:rFonts w:hint="eastAsia"/>
          <w:sz w:val="52"/>
          <w:szCs w:val="52"/>
          <w:u w:val="none"/>
          <w:lang w:val="en-US" w:eastAsia="zh-CN"/>
        </w:rPr>
      </w:pPr>
    </w:p>
    <w:p w14:paraId="5CD36D44">
      <w:pPr>
        <w:spacing w:line="560" w:lineRule="exact"/>
        <w:jc w:val="center"/>
        <w:rPr>
          <w:rFonts w:hint="eastAsia"/>
          <w:sz w:val="52"/>
          <w:szCs w:val="52"/>
          <w:u w:val="none"/>
          <w:lang w:val="en-US" w:eastAsia="zh-CN"/>
        </w:rPr>
      </w:pPr>
    </w:p>
    <w:p w14:paraId="797BDF2E">
      <w:pPr>
        <w:spacing w:line="560" w:lineRule="exact"/>
        <w:jc w:val="center"/>
        <w:rPr>
          <w:rFonts w:hint="eastAsia"/>
          <w:sz w:val="52"/>
          <w:szCs w:val="52"/>
          <w:u w:val="none"/>
          <w:lang w:val="en-US" w:eastAsia="zh-CN"/>
        </w:rPr>
      </w:pPr>
    </w:p>
    <w:p w14:paraId="7A14A0B3">
      <w:pPr>
        <w:spacing w:line="560" w:lineRule="exact"/>
        <w:jc w:val="center"/>
        <w:rPr>
          <w:rFonts w:hint="eastAsia"/>
          <w:sz w:val="52"/>
          <w:szCs w:val="52"/>
          <w:u w:val="none"/>
          <w:lang w:val="en-US" w:eastAsia="zh-CN"/>
        </w:rPr>
      </w:pPr>
    </w:p>
    <w:p w14:paraId="2689E3DB">
      <w:pPr>
        <w:spacing w:line="560" w:lineRule="exact"/>
        <w:jc w:val="center"/>
        <w:rPr>
          <w:color w:val="auto"/>
          <w:sz w:val="52"/>
          <w:szCs w:val="52"/>
          <w:u w:val="none"/>
        </w:rPr>
      </w:pPr>
      <w:r>
        <w:rPr>
          <w:rFonts w:hint="eastAsia"/>
          <w:sz w:val="52"/>
          <w:szCs w:val="52"/>
          <w:u w:val="none"/>
          <w:lang w:val="en-US" w:eastAsia="zh-CN"/>
        </w:rPr>
        <w:t>202</w:t>
      </w:r>
      <w:r>
        <w:rPr>
          <w:rFonts w:hint="eastAsia"/>
          <w:color w:val="auto"/>
          <w:sz w:val="52"/>
          <w:szCs w:val="52"/>
          <w:u w:val="none"/>
          <w:lang w:val="en-US" w:eastAsia="zh-CN"/>
        </w:rPr>
        <w:t>6年组织部部门</w:t>
      </w:r>
      <w:bookmarkStart w:id="0" w:name="_GoBack"/>
      <w:bookmarkEnd w:id="0"/>
      <w:r>
        <w:rPr>
          <w:rFonts w:hint="eastAsia"/>
          <w:color w:val="auto"/>
          <w:sz w:val="52"/>
          <w:szCs w:val="52"/>
          <w:u w:val="none"/>
        </w:rPr>
        <w:t>预算</w:t>
      </w:r>
    </w:p>
    <w:p w14:paraId="51DA6ED3">
      <w:pPr>
        <w:spacing w:line="560" w:lineRule="exact"/>
        <w:ind w:firstLine="1680"/>
        <w:jc w:val="center"/>
        <w:rPr>
          <w:color w:val="auto"/>
          <w:sz w:val="84"/>
          <w:szCs w:val="84"/>
          <w:u w:val="none"/>
        </w:rPr>
      </w:pPr>
    </w:p>
    <w:p w14:paraId="4E946970">
      <w:pPr>
        <w:spacing w:line="560" w:lineRule="exact"/>
        <w:ind w:firstLine="1680"/>
        <w:jc w:val="center"/>
        <w:rPr>
          <w:sz w:val="84"/>
          <w:szCs w:val="84"/>
          <w:u w:val="none"/>
        </w:rPr>
      </w:pPr>
    </w:p>
    <w:p w14:paraId="229BDA67">
      <w:pPr>
        <w:spacing w:line="560" w:lineRule="exact"/>
        <w:ind w:firstLine="1680"/>
        <w:jc w:val="center"/>
        <w:rPr>
          <w:sz w:val="84"/>
          <w:szCs w:val="84"/>
          <w:u w:val="none"/>
        </w:rPr>
      </w:pPr>
    </w:p>
    <w:p w14:paraId="75C86858">
      <w:pPr>
        <w:spacing w:line="560" w:lineRule="exact"/>
        <w:ind w:firstLine="1680"/>
        <w:jc w:val="center"/>
        <w:rPr>
          <w:sz w:val="84"/>
          <w:szCs w:val="84"/>
          <w:u w:val="none"/>
        </w:rPr>
      </w:pPr>
    </w:p>
    <w:p w14:paraId="16D2DC3F">
      <w:pPr>
        <w:rPr>
          <w:sz w:val="84"/>
          <w:szCs w:val="84"/>
          <w:u w:val="none"/>
        </w:rPr>
      </w:pPr>
      <w:r>
        <w:rPr>
          <w:sz w:val="84"/>
          <w:szCs w:val="84"/>
          <w:u w:val="none"/>
        </w:rPr>
        <w:br w:type="page"/>
      </w:r>
    </w:p>
    <w:p w14:paraId="656B07A4">
      <w:pPr>
        <w:spacing w:line="240" w:lineRule="auto"/>
        <w:jc w:val="center"/>
        <w:rPr>
          <w:rFonts w:hint="eastAsia" w:ascii="黑体" w:hAnsi="黑体" w:eastAsia="黑体"/>
          <w:sz w:val="52"/>
          <w:szCs w:val="52"/>
          <w:u w:val="none"/>
        </w:rPr>
      </w:pPr>
      <w:r>
        <w:rPr>
          <w:rFonts w:hint="eastAsia" w:ascii="黑体" w:hAnsi="黑体" w:eastAsia="黑体"/>
          <w:sz w:val="52"/>
          <w:szCs w:val="52"/>
          <w:u w:val="none"/>
        </w:rPr>
        <w:t>目录</w:t>
      </w:r>
    </w:p>
    <w:p w14:paraId="732F2C0C">
      <w:pPr>
        <w:pStyle w:val="8"/>
        <w:numPr>
          <w:ilvl w:val="0"/>
          <w:numId w:val="1"/>
        </w:numPr>
        <w:spacing w:line="240" w:lineRule="auto"/>
        <w:ind w:firstLineChars="0"/>
        <w:jc w:val="left"/>
        <w:rPr>
          <w:rFonts w:hint="eastAsia" w:ascii="方正黑体_GBK" w:hAnsi="方正黑体_GBK" w:eastAsia="方正黑体_GBK" w:cs="方正黑体_GBK"/>
          <w:sz w:val="32"/>
          <w:szCs w:val="32"/>
          <w:u w:val="none"/>
        </w:rPr>
      </w:pPr>
      <w:r>
        <w:rPr>
          <w:rFonts w:hint="eastAsia" w:ascii="黑体" w:hAnsi="黑体" w:eastAsia="黑体"/>
          <w:sz w:val="32"/>
          <w:szCs w:val="32"/>
          <w:u w:val="none"/>
          <w:lang w:val="en-US" w:eastAsia="zh-CN"/>
        </w:rPr>
        <w:t xml:space="preserve">  </w:t>
      </w:r>
      <w:r>
        <w:rPr>
          <w:rFonts w:hint="eastAsia" w:ascii="黑体" w:hAnsi="黑体" w:eastAsia="黑体" w:cs="黑体"/>
          <w:sz w:val="32"/>
          <w:szCs w:val="32"/>
          <w:lang w:val="en-US" w:eastAsia="zh-CN"/>
        </w:rPr>
        <w:t>组织部</w:t>
      </w:r>
      <w:r>
        <w:rPr>
          <w:rFonts w:hint="eastAsia" w:ascii="方正黑体_GBK" w:hAnsi="方正黑体_GBK" w:eastAsia="方正黑体_GBK" w:cs="方正黑体_GBK"/>
          <w:sz w:val="32"/>
          <w:szCs w:val="32"/>
          <w:u w:val="none"/>
        </w:rPr>
        <w:t>概况</w:t>
      </w:r>
    </w:p>
    <w:p w14:paraId="756ACBF4">
      <w:pPr>
        <w:pStyle w:val="8"/>
        <w:numPr>
          <w:ilvl w:val="-1"/>
          <w:numId w:val="0"/>
        </w:numPr>
        <w:spacing w:line="240" w:lineRule="auto"/>
        <w:ind w:left="0" w:firstLine="0" w:firstLineChars="0"/>
        <w:jc w:val="left"/>
        <w:rPr>
          <w:rFonts w:hint="eastAsia" w:ascii="方正仿宋_GBK" w:hAnsi="方正仿宋_GBK" w:eastAsia="方正仿宋_GBK" w:cs="方正仿宋_GBK"/>
          <w:sz w:val="32"/>
          <w:szCs w:val="32"/>
          <w:u w:val="none"/>
        </w:rPr>
      </w:pPr>
      <w:r>
        <w:rPr>
          <w:rFonts w:hint="eastAsia" w:ascii="方正仿宋_GBK" w:hAnsi="方正仿宋_GBK" w:eastAsia="方正仿宋_GBK" w:cs="方正仿宋_GBK"/>
          <w:sz w:val="32"/>
          <w:szCs w:val="32"/>
          <w:u w:val="none"/>
          <w:lang w:eastAsia="zh-CN"/>
        </w:rPr>
        <w:t>一、</w:t>
      </w:r>
      <w:r>
        <w:rPr>
          <w:rFonts w:hint="eastAsia" w:ascii="方正仿宋_GBK" w:hAnsi="方正仿宋_GBK" w:eastAsia="方正仿宋_GBK" w:cs="方正仿宋_GBK"/>
          <w:sz w:val="32"/>
          <w:szCs w:val="32"/>
          <w:u w:val="none"/>
        </w:rPr>
        <w:t>主要职能</w:t>
      </w:r>
    </w:p>
    <w:p w14:paraId="3B71AB14">
      <w:pPr>
        <w:pStyle w:val="8"/>
        <w:numPr>
          <w:ilvl w:val="-1"/>
          <w:numId w:val="0"/>
        </w:numPr>
        <w:spacing w:line="240" w:lineRule="auto"/>
        <w:ind w:left="0" w:firstLine="0" w:firstLineChars="0"/>
        <w:jc w:val="left"/>
        <w:rPr>
          <w:rFonts w:ascii="黑体" w:hAnsi="黑体" w:eastAsia="黑体"/>
          <w:sz w:val="32"/>
          <w:szCs w:val="32"/>
          <w:u w:val="none"/>
        </w:rPr>
      </w:pPr>
      <w:r>
        <w:rPr>
          <w:rFonts w:hint="eastAsia" w:ascii="方正仿宋_GBK" w:hAnsi="方正仿宋_GBK" w:eastAsia="方正仿宋_GBK" w:cs="方正仿宋_GBK"/>
          <w:sz w:val="32"/>
          <w:szCs w:val="32"/>
          <w:u w:val="none"/>
          <w:lang w:eastAsia="zh-CN"/>
        </w:rPr>
        <w:t>二、机构设置</w:t>
      </w:r>
    </w:p>
    <w:p w14:paraId="418B7405">
      <w:pPr>
        <w:pStyle w:val="8"/>
        <w:numPr>
          <w:ilvl w:val="0"/>
          <w:numId w:val="1"/>
        </w:numPr>
        <w:spacing w:line="240" w:lineRule="auto"/>
        <w:ind w:firstLineChars="0"/>
        <w:rPr>
          <w:rFonts w:hint="eastAsia" w:ascii="方正黑体_GBK" w:hAnsi="方正黑体_GBK" w:eastAsia="方正黑体_GBK" w:cs="方正黑体_GBK"/>
          <w:sz w:val="32"/>
          <w:szCs w:val="32"/>
          <w:u w:val="none"/>
        </w:rPr>
      </w:pPr>
      <w:r>
        <w:rPr>
          <w:rFonts w:hint="eastAsia" w:ascii="黑体" w:hAnsi="黑体" w:eastAsia="黑体"/>
          <w:sz w:val="32"/>
          <w:szCs w:val="32"/>
          <w:u w:val="none"/>
        </w:rPr>
        <w:t xml:space="preserve"> </w:t>
      </w: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年部门预算表</w:t>
      </w:r>
    </w:p>
    <w:p w14:paraId="37DBE7C9">
      <w:pPr>
        <w:pStyle w:val="8"/>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财政拨款收支总表</w:t>
      </w:r>
    </w:p>
    <w:p w14:paraId="47A4BB1F">
      <w:pPr>
        <w:pStyle w:val="8"/>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一般公共预算支出表</w:t>
      </w:r>
    </w:p>
    <w:p w14:paraId="1A953EA1">
      <w:pPr>
        <w:pStyle w:val="8"/>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一般公共预算基本支出表</w:t>
      </w:r>
    </w:p>
    <w:p w14:paraId="46945447">
      <w:pPr>
        <w:pStyle w:val="8"/>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一般公共预算“三公”经费支出表</w:t>
      </w:r>
    </w:p>
    <w:p w14:paraId="344C8714">
      <w:pPr>
        <w:pStyle w:val="8"/>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政府性基金预算支出表</w:t>
      </w:r>
    </w:p>
    <w:p w14:paraId="607C754A">
      <w:pPr>
        <w:pStyle w:val="8"/>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政府性基金预算“三公”经费支出表</w:t>
      </w:r>
    </w:p>
    <w:p w14:paraId="430CEC78">
      <w:pPr>
        <w:pStyle w:val="8"/>
        <w:numPr>
          <w:ilvl w:val="0"/>
          <w:numId w:val="2"/>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国有资本经营预算支出表</w:t>
      </w:r>
    </w:p>
    <w:p w14:paraId="55D9B65F">
      <w:pPr>
        <w:pStyle w:val="8"/>
        <w:numPr>
          <w:ilvl w:val="0"/>
          <w:numId w:val="2"/>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部门收支总表</w:t>
      </w:r>
    </w:p>
    <w:p w14:paraId="5F5D6988">
      <w:pPr>
        <w:pStyle w:val="8"/>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部门收入总表</w:t>
      </w:r>
    </w:p>
    <w:p w14:paraId="0633A246">
      <w:pPr>
        <w:pStyle w:val="8"/>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部门支出总表</w:t>
      </w:r>
    </w:p>
    <w:p w14:paraId="285155A2">
      <w:pPr>
        <w:pStyle w:val="8"/>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项目支出绩效信息表</w:t>
      </w:r>
    </w:p>
    <w:p w14:paraId="54E04ECE">
      <w:pPr>
        <w:pStyle w:val="8"/>
        <w:numPr>
          <w:ilvl w:val="0"/>
          <w:numId w:val="1"/>
        </w:numPr>
        <w:spacing w:line="240" w:lineRule="auto"/>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年部门预算情况说明</w:t>
      </w:r>
    </w:p>
    <w:p w14:paraId="335C1154">
      <w:pPr>
        <w:pStyle w:val="8"/>
        <w:numPr>
          <w:ilvl w:val="0"/>
          <w:numId w:val="1"/>
        </w:numPr>
        <w:spacing w:line="240" w:lineRule="auto"/>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rPr>
        <w:t xml:space="preserve">  名词解释</w:t>
      </w:r>
    </w:p>
    <w:p w14:paraId="26B0C04C">
      <w:pPr>
        <w:jc w:val="left"/>
        <w:rPr>
          <w:rFonts w:hint="eastAsia" w:ascii="黑体" w:hAnsi="黑体" w:eastAsia="黑体"/>
          <w:sz w:val="52"/>
          <w:szCs w:val="52"/>
          <w:u w:val="none"/>
        </w:rPr>
      </w:pPr>
    </w:p>
    <w:p w14:paraId="6E5B5F0C">
      <w:pPr>
        <w:pStyle w:val="8"/>
        <w:spacing w:line="560" w:lineRule="exact"/>
        <w:ind w:left="1320" w:firstLine="0" w:firstLineChars="0"/>
        <w:jc w:val="left"/>
        <w:rPr>
          <w:rFonts w:ascii="黑体" w:hAnsi="黑体" w:eastAsia="黑体"/>
          <w:sz w:val="32"/>
          <w:szCs w:val="32"/>
          <w:u w:val="none"/>
        </w:rPr>
      </w:pPr>
    </w:p>
    <w:p w14:paraId="6B9E9B62">
      <w:pPr>
        <w:spacing w:line="560" w:lineRule="exact"/>
        <w:jc w:val="left"/>
        <w:rPr>
          <w:rFonts w:ascii="黑体" w:hAnsi="黑体" w:eastAsia="黑体"/>
          <w:sz w:val="32"/>
          <w:szCs w:val="32"/>
          <w:u w:val="none"/>
        </w:rPr>
      </w:pPr>
    </w:p>
    <w:p w14:paraId="70D41A02">
      <w:pPr>
        <w:jc w:val="left"/>
        <w:rPr>
          <w:rFonts w:ascii="黑体" w:hAnsi="黑体" w:eastAsia="黑体"/>
          <w:sz w:val="32"/>
          <w:szCs w:val="32"/>
          <w:u w:val="none"/>
        </w:rPr>
      </w:pPr>
      <w:r>
        <w:rPr>
          <w:rFonts w:ascii="黑体" w:hAnsi="黑体" w:eastAsia="黑体"/>
          <w:sz w:val="32"/>
          <w:szCs w:val="32"/>
          <w:u w:val="none"/>
        </w:rPr>
        <w:br w:type="page"/>
      </w:r>
    </w:p>
    <w:p w14:paraId="2D103459">
      <w:pPr>
        <w:spacing w:line="560" w:lineRule="exact"/>
        <w:jc w:val="left"/>
        <w:rPr>
          <w:rFonts w:ascii="黑体" w:hAnsi="黑体" w:eastAsia="黑体"/>
          <w:sz w:val="32"/>
          <w:szCs w:val="32"/>
          <w:u w:val="none"/>
        </w:rPr>
      </w:pPr>
    </w:p>
    <w:p w14:paraId="64FFB772">
      <w:pPr>
        <w:pStyle w:val="8"/>
        <w:numPr>
          <w:ilvl w:val="0"/>
          <w:numId w:val="3"/>
        </w:numPr>
        <w:spacing w:line="560" w:lineRule="exact"/>
        <w:ind w:firstLineChars="0"/>
        <w:jc w:val="center"/>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lang w:val="en-US" w:eastAsia="zh-CN"/>
        </w:rPr>
        <w:t xml:space="preserve">  组织部</w:t>
      </w:r>
      <w:r>
        <w:rPr>
          <w:rFonts w:hint="eastAsia" w:ascii="方正黑体_GBK" w:hAnsi="方正黑体_GBK" w:eastAsia="方正黑体_GBK" w:cs="方正黑体_GBK"/>
          <w:sz w:val="32"/>
          <w:szCs w:val="32"/>
          <w:u w:val="none"/>
        </w:rPr>
        <w:t>概况</w:t>
      </w:r>
    </w:p>
    <w:p w14:paraId="00A40FC4">
      <w:pPr>
        <w:spacing w:line="560" w:lineRule="exact"/>
        <w:jc w:val="left"/>
        <w:rPr>
          <w:rFonts w:ascii="仿宋_GB2312" w:hAnsi="仿宋_GB2312" w:eastAsia="仿宋_GB2312" w:cs="仿宋_GB2312"/>
          <w:sz w:val="32"/>
          <w:szCs w:val="32"/>
          <w:u w:val="none"/>
        </w:rPr>
      </w:pPr>
    </w:p>
    <w:p w14:paraId="27968766">
      <w:pPr>
        <w:pStyle w:val="8"/>
        <w:numPr>
          <w:ilvl w:val="-1"/>
          <w:numId w:val="0"/>
        </w:numPr>
        <w:spacing w:line="560" w:lineRule="exact"/>
        <w:ind w:left="0" w:firstLine="640" w:firstLineChars="200"/>
        <w:jc w:val="left"/>
        <w:rPr>
          <w:rFonts w:ascii="黑体" w:hAnsi="黑体" w:eastAsia="黑体" w:cs="仿宋_GB2312"/>
          <w:sz w:val="32"/>
          <w:szCs w:val="32"/>
          <w:u w:val="none"/>
        </w:rPr>
      </w:pPr>
      <w:r>
        <w:rPr>
          <w:rFonts w:hint="eastAsia" w:ascii="黑体" w:hAnsi="黑体" w:eastAsia="黑体" w:cs="仿宋_GB2312"/>
          <w:sz w:val="32"/>
          <w:szCs w:val="32"/>
          <w:u w:val="none"/>
          <w:lang w:eastAsia="zh-CN"/>
        </w:rPr>
        <w:t>一、</w:t>
      </w:r>
      <w:r>
        <w:rPr>
          <w:rFonts w:hint="eastAsia" w:ascii="黑体" w:hAnsi="黑体" w:eastAsia="黑体" w:cs="仿宋_GB2312"/>
          <w:sz w:val="32"/>
          <w:szCs w:val="32"/>
          <w:u w:val="none"/>
        </w:rPr>
        <w:t>主要职能</w:t>
      </w:r>
    </w:p>
    <w:p w14:paraId="5E6F944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5"/>
        <w:textAlignment w:val="baseline"/>
        <w:rPr>
          <w:rFonts w:hint="eastAsia" w:ascii="仿宋_GB2312" w:hAnsi="仿宋_GB2312" w:eastAsia="仿宋_GB2312" w:cs="仿宋_GB2312"/>
          <w:i w:val="0"/>
          <w:iCs w:val="0"/>
          <w:caps w:val="0"/>
          <w:color w:val="000000" w:themeColor="text1"/>
          <w:spacing w:val="0"/>
          <w:sz w:val="32"/>
          <w:szCs w:val="32"/>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highlight w:val="none"/>
          <w:shd w:val="clear" w:fill="FFFFFF"/>
          <w:vertAlign w:val="baseline"/>
          <w14:textFill>
            <w14:solidFill>
              <w14:schemeClr w14:val="tx1"/>
            </w14:solidFill>
          </w14:textFill>
        </w:rPr>
        <w:t>（一）贯彻落实党中央、省委有关组织工作的方针政策、法律法规。执行省委、县委决策部署和推进中国（海南）自由贸易试验区、中国特色自由贸易港建设有关政策措施落实等，研究提出贯彻落实海南自由贸易试验区（自由贸易港）组织工作方面的意见和建议。</w:t>
      </w:r>
    </w:p>
    <w:p w14:paraId="50B13FB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5"/>
        <w:textAlignment w:val="baseline"/>
        <w:rPr>
          <w:rFonts w:hint="eastAsia" w:ascii="仿宋_GB2312" w:hAnsi="仿宋_GB2312" w:eastAsia="仿宋_GB2312" w:cs="仿宋_GB2312"/>
          <w:i w:val="0"/>
          <w:iCs w:val="0"/>
          <w:caps w:val="0"/>
          <w:color w:val="000000" w:themeColor="text1"/>
          <w:spacing w:val="0"/>
          <w:sz w:val="32"/>
          <w:szCs w:val="32"/>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highlight w:val="none"/>
          <w:shd w:val="clear" w:fill="FFFFFF"/>
          <w:vertAlign w:val="baseline"/>
          <w14:textFill>
            <w14:solidFill>
              <w14:schemeClr w14:val="tx1"/>
            </w14:solidFill>
          </w14:textFill>
        </w:rPr>
        <w:t>（二）研究拟订并组织实施全县基层党组织、非公有制经济组织和社会组织党组织、人才发展工作政策规定、规章制度和发展战略，研究推进组织工作改革、人才发展体制机制改革，研究提出基层党组织、“两新”组织党组织、人才发展工作方面的意见和建议。</w:t>
      </w:r>
    </w:p>
    <w:p w14:paraId="15D80B8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5"/>
        <w:textAlignment w:val="baseline"/>
        <w:rPr>
          <w:rFonts w:hint="eastAsia" w:ascii="仿宋_GB2312" w:hAnsi="仿宋_GB2312" w:eastAsia="仿宋_GB2312" w:cs="仿宋_GB2312"/>
          <w:i w:val="0"/>
          <w:iCs w:val="0"/>
          <w:caps w:val="0"/>
          <w:color w:val="000000" w:themeColor="text1"/>
          <w:spacing w:val="0"/>
          <w:sz w:val="32"/>
          <w:szCs w:val="32"/>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highlight w:val="none"/>
          <w:shd w:val="clear" w:fill="FFFFFF"/>
          <w:vertAlign w:val="baseline"/>
          <w14:textFill>
            <w14:solidFill>
              <w14:schemeClr w14:val="tx1"/>
            </w14:solidFill>
          </w14:textFill>
        </w:rPr>
        <w:t>（三）统一管理公务员工作。统一管理全县公务员录用调动、考核奖惩、培训和工资福利等事务，贯彻公务员管理政策并组织实施，指导全县公务员队伍建设和绩效管理，负责公务员管理的对外交流合作等。</w:t>
      </w:r>
    </w:p>
    <w:p w14:paraId="52FEEC8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5"/>
        <w:textAlignment w:val="baseline"/>
        <w:rPr>
          <w:rFonts w:hint="eastAsia" w:ascii="仿宋_GB2312" w:hAnsi="仿宋_GB2312" w:eastAsia="仿宋_GB2312" w:cs="仿宋_GB2312"/>
          <w:i w:val="0"/>
          <w:iCs w:val="0"/>
          <w:caps w:val="0"/>
          <w:color w:val="000000" w:themeColor="text1"/>
          <w:spacing w:val="0"/>
          <w:sz w:val="32"/>
          <w:szCs w:val="32"/>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highlight w:val="none"/>
          <w:shd w:val="clear" w:fill="FFFFFF"/>
          <w:vertAlign w:val="baseline"/>
          <w14:textFill>
            <w14:solidFill>
              <w14:schemeClr w14:val="tx1"/>
            </w14:solidFill>
          </w14:textFill>
        </w:rPr>
        <w:t>（四）统一管理老干部工作。拟订全县老干部工作的政策并组织实施，指导、检查、督促和协调有关单位落实离退休干部的政治、生活待遇，协助有关部门做好老干部思想政治工作和医疗保健等有关服务，抓好离退休干部党支部建设，检查指导全县老干部工作。承担县关心下一代工作委员会办公室日常工作。</w:t>
      </w:r>
    </w:p>
    <w:p w14:paraId="305ED79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5"/>
        <w:textAlignment w:val="baseline"/>
        <w:rPr>
          <w:rFonts w:hint="eastAsia" w:ascii="仿宋_GB2312" w:hAnsi="仿宋_GB2312" w:eastAsia="仿宋_GB2312" w:cs="仿宋_GB2312"/>
          <w:i w:val="0"/>
          <w:iCs w:val="0"/>
          <w:caps w:val="0"/>
          <w:color w:val="000000" w:themeColor="text1"/>
          <w:spacing w:val="0"/>
          <w:sz w:val="32"/>
          <w:szCs w:val="32"/>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highlight w:val="none"/>
          <w:shd w:val="clear" w:fill="FFFFFF"/>
          <w:vertAlign w:val="baseline"/>
          <w14:textFill>
            <w14:solidFill>
              <w14:schemeClr w14:val="tx1"/>
            </w14:solidFill>
          </w14:textFill>
        </w:rPr>
        <w:t>（五）统一管理县委人才发展局工作。统筹抓好全县人才发展工作，推动人才引进、培养及人才区域协调发展工作，组织开展人才工作理论研究。配合做好国家和省级优秀专家、拔尖人才的选拔和管理工作，协调有关部门做好优秀人才的引进、调配、培养和管理工作；承担县委人才工作委员会办公室日常工作。</w:t>
      </w:r>
    </w:p>
    <w:p w14:paraId="4B28F4F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5"/>
        <w:textAlignment w:val="baseline"/>
        <w:rPr>
          <w:rFonts w:hint="eastAsia" w:ascii="仿宋_GB2312" w:hAnsi="仿宋_GB2312" w:eastAsia="仿宋_GB2312" w:cs="仿宋_GB2312"/>
          <w:i w:val="0"/>
          <w:iCs w:val="0"/>
          <w:caps w:val="0"/>
          <w:color w:val="000000" w:themeColor="text1"/>
          <w:spacing w:val="0"/>
          <w:sz w:val="32"/>
          <w:szCs w:val="32"/>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highlight w:val="none"/>
          <w:shd w:val="clear" w:fill="FFFFFF"/>
          <w:vertAlign w:val="baseline"/>
          <w14:textFill>
            <w14:solidFill>
              <w14:schemeClr w14:val="tx1"/>
            </w14:solidFill>
          </w14:textFill>
        </w:rPr>
        <w:t>（六）统一管理县委机构编制委员会办公室。</w:t>
      </w:r>
    </w:p>
    <w:p w14:paraId="07DFAFD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5"/>
        <w:textAlignment w:val="baseline"/>
        <w:rPr>
          <w:rFonts w:hint="eastAsia" w:ascii="仿宋_GB2312" w:hAnsi="仿宋_GB2312" w:eastAsia="仿宋_GB2312" w:cs="仿宋_GB2312"/>
          <w:i w:val="0"/>
          <w:iCs w:val="0"/>
          <w:caps w:val="0"/>
          <w:color w:val="000000" w:themeColor="text1"/>
          <w:spacing w:val="0"/>
          <w:sz w:val="32"/>
          <w:szCs w:val="32"/>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highlight w:val="none"/>
          <w:shd w:val="clear" w:fill="FFFFFF"/>
          <w:vertAlign w:val="baseline"/>
          <w14:textFill>
            <w14:solidFill>
              <w14:schemeClr w14:val="tx1"/>
            </w14:solidFill>
          </w14:textFill>
        </w:rPr>
        <w:t>（七）加强县管领导班子和领导干部队伍特别是优秀年轻干部队伍建设；考察、调配和管理县管干部；指导县管领导班子的思想政治作风建设；研究制定干部队伍建设规划；负责干部制度改革等干部宏观管理工作；规划、督查、协调、指导县管干部、后备干部和县级党群系统干部教育培训工作；负责有关干部备案、监督、审查工作。</w:t>
      </w:r>
    </w:p>
    <w:p w14:paraId="0FD25B0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5"/>
        <w:textAlignment w:val="baseline"/>
        <w:rPr>
          <w:rFonts w:hint="eastAsia" w:ascii="仿宋_GB2312" w:hAnsi="仿宋_GB2312" w:eastAsia="仿宋_GB2312" w:cs="仿宋_GB2312"/>
          <w:i w:val="0"/>
          <w:iCs w:val="0"/>
          <w:caps w:val="0"/>
          <w:color w:val="000000" w:themeColor="text1"/>
          <w:spacing w:val="0"/>
          <w:sz w:val="32"/>
          <w:szCs w:val="32"/>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highlight w:val="none"/>
          <w:shd w:val="clear" w:fill="FFFFFF"/>
          <w:vertAlign w:val="baseline"/>
          <w14:textFill>
            <w14:solidFill>
              <w14:schemeClr w14:val="tx1"/>
            </w14:solidFill>
          </w14:textFill>
        </w:rPr>
        <w:t>（八）研究指导全县各级党组织建设以及非公有制经济组织和社会组织党的建设工作。</w:t>
      </w:r>
    </w:p>
    <w:p w14:paraId="4CFDBB2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5"/>
        <w:textAlignment w:val="baseline"/>
        <w:rPr>
          <w:rFonts w:hint="eastAsia" w:ascii="仿宋_GB2312" w:hAnsi="仿宋_GB2312" w:eastAsia="仿宋_GB2312" w:cs="仿宋_GB2312"/>
          <w:i w:val="0"/>
          <w:iCs w:val="0"/>
          <w:caps w:val="0"/>
          <w:color w:val="000000" w:themeColor="text1"/>
          <w:spacing w:val="0"/>
          <w:sz w:val="32"/>
          <w:szCs w:val="32"/>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highlight w:val="none"/>
          <w:shd w:val="clear" w:fill="FFFFFF"/>
          <w:vertAlign w:val="baseline"/>
          <w14:textFill>
            <w14:solidFill>
              <w14:schemeClr w14:val="tx1"/>
            </w14:solidFill>
          </w14:textFill>
        </w:rPr>
        <w:t>（九）负责全县农村（社区、居）基层党组织建设工作的督查落实，提高农村（社区、居）基层党组织服务发展促进和谐的能力和水平。</w:t>
      </w:r>
    </w:p>
    <w:p w14:paraId="5AD0E85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5"/>
        <w:textAlignment w:val="baseline"/>
        <w:rPr>
          <w:rFonts w:hint="eastAsia" w:ascii="仿宋_GB2312" w:hAnsi="仿宋_GB2312" w:eastAsia="仿宋_GB2312" w:cs="仿宋_GB2312"/>
          <w:i w:val="0"/>
          <w:iCs w:val="0"/>
          <w:caps w:val="0"/>
          <w:color w:val="000000" w:themeColor="text1"/>
          <w:spacing w:val="0"/>
          <w:sz w:val="32"/>
          <w:szCs w:val="32"/>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highlight w:val="none"/>
          <w:shd w:val="clear" w:fill="FFFFFF"/>
          <w:vertAlign w:val="baseline"/>
          <w14:textFill>
            <w14:solidFill>
              <w14:schemeClr w14:val="tx1"/>
            </w14:solidFill>
          </w14:textFill>
        </w:rPr>
        <w:t>（十）负责贯彻落实安全生产有关规定，履行安全生产工作职责。</w:t>
      </w:r>
    </w:p>
    <w:p w14:paraId="633DDF4C">
      <w:pPr>
        <w:spacing w:line="578" w:lineRule="exact"/>
        <w:ind w:firstLine="640" w:firstLineChars="200"/>
        <w:jc w:val="left"/>
        <w:rPr>
          <w:rFonts w:ascii="仿宋_GB2312" w:hAnsi="黑体" w:eastAsia="仿宋_GB2312" w:cs="仿宋_GB2312"/>
          <w:sz w:val="32"/>
          <w:szCs w:val="32"/>
        </w:rPr>
      </w:pPr>
      <w:r>
        <w:rPr>
          <w:rFonts w:hint="eastAsia" w:ascii="仿宋_GB2312" w:hAnsi="仿宋_GB2312" w:eastAsia="仿宋_GB2312" w:cs="仿宋_GB2312"/>
          <w:i w:val="0"/>
          <w:iCs w:val="0"/>
          <w:caps w:val="0"/>
          <w:color w:val="000000" w:themeColor="text1"/>
          <w:spacing w:val="0"/>
          <w:sz w:val="32"/>
          <w:szCs w:val="32"/>
          <w:highlight w:val="none"/>
          <w:shd w:val="clear" w:fill="FFFFFF"/>
          <w:vertAlign w:val="baseline"/>
          <w14:textFill>
            <w14:solidFill>
              <w14:schemeClr w14:val="tx1"/>
            </w14:solidFill>
          </w14:textFill>
        </w:rPr>
        <w:t>（十一）完成县委和上级部门交办的其他任</w:t>
      </w:r>
      <w:r>
        <w:rPr>
          <w:rFonts w:hint="eastAsia" w:ascii="FangSong_GB2312" w:hAnsi="微软雅黑" w:eastAsia="FangSong_GB2312" w:cs="FangSong_GB2312"/>
          <w:i w:val="0"/>
          <w:iCs w:val="0"/>
          <w:caps w:val="0"/>
          <w:color w:val="000000" w:themeColor="text1"/>
          <w:spacing w:val="0"/>
          <w:sz w:val="31"/>
          <w:szCs w:val="31"/>
          <w:highlight w:val="none"/>
          <w:shd w:val="clear" w:fill="FFFFFF"/>
          <w:vertAlign w:val="baseline"/>
          <w14:textFill>
            <w14:solidFill>
              <w14:schemeClr w14:val="tx1"/>
            </w14:solidFill>
          </w14:textFill>
        </w:rPr>
        <w:t>务。</w:t>
      </w:r>
    </w:p>
    <w:p w14:paraId="424DD6D6">
      <w:pPr>
        <w:numPr>
          <w:ilvl w:val="-1"/>
          <w:numId w:val="0"/>
        </w:numPr>
        <w:spacing w:line="560" w:lineRule="exact"/>
        <w:ind w:firstLine="640" w:firstLineChars="200"/>
        <w:jc w:val="left"/>
        <w:rPr>
          <w:rFonts w:hint="eastAsia" w:ascii="黑体" w:hAnsi="黑体" w:eastAsia="黑体" w:cs="仿宋_GB2312"/>
          <w:sz w:val="32"/>
          <w:szCs w:val="32"/>
          <w:highlight w:val="none"/>
          <w:u w:val="none"/>
          <w:lang w:eastAsia="zh-CN"/>
        </w:rPr>
      </w:pPr>
      <w:r>
        <w:rPr>
          <w:rFonts w:hint="eastAsia" w:ascii="黑体" w:hAnsi="黑体" w:eastAsia="黑体" w:cs="仿宋_GB2312"/>
          <w:sz w:val="32"/>
          <w:szCs w:val="32"/>
          <w:highlight w:val="none"/>
          <w:u w:val="none"/>
          <w:lang w:eastAsia="zh-CN"/>
        </w:rPr>
        <w:t>二、机构设置</w:t>
      </w:r>
    </w:p>
    <w:p w14:paraId="3F965100">
      <w:pPr>
        <w:spacing w:line="578"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纳入</w:t>
      </w:r>
      <w:r>
        <w:rPr>
          <w:rFonts w:hint="eastAsia" w:ascii="仿宋" w:hAnsi="仿宋" w:eastAsia="仿宋" w:cs="仿宋"/>
          <w:sz w:val="32"/>
          <w:szCs w:val="32"/>
          <w:lang w:val="en-US" w:eastAsia="zh-CN"/>
        </w:rPr>
        <w:t>组织部2025</w:t>
      </w:r>
      <w:r>
        <w:rPr>
          <w:rFonts w:hint="eastAsia" w:ascii="仿宋" w:hAnsi="仿宋" w:eastAsia="仿宋" w:cs="仿宋"/>
          <w:sz w:val="32"/>
          <w:szCs w:val="32"/>
        </w:rPr>
        <w:t>年部门预算编制范围的预算单位包括：</w:t>
      </w:r>
    </w:p>
    <w:p w14:paraId="5FE722DB">
      <w:pPr>
        <w:numPr>
          <w:ilvl w:val="-1"/>
          <w:numId w:val="0"/>
        </w:numPr>
        <w:spacing w:line="560" w:lineRule="exact"/>
        <w:ind w:left="0" w:firstLine="640" w:firstLineChars="200"/>
        <w:jc w:val="left"/>
        <w:rPr>
          <w:rFonts w:hint="eastAsia" w:ascii="仿宋_GB2312" w:hAnsi="黑体" w:eastAsia="仿宋_GB2312" w:cs="仿宋_GB2312"/>
          <w:sz w:val="32"/>
          <w:szCs w:val="32"/>
          <w:highlight w:val="none"/>
          <w:u w:val="none"/>
          <w:lang w:val="en-US" w:eastAsia="zh-CN"/>
        </w:rPr>
      </w:pPr>
      <w:r>
        <w:rPr>
          <w:rFonts w:hint="eastAsia" w:ascii="仿宋_GB2312" w:hAnsi="ˎ̥" w:eastAsia="仿宋_GB2312"/>
          <w:color w:val="auto"/>
          <w:sz w:val="32"/>
          <w:szCs w:val="32"/>
        </w:rPr>
        <w:t>县委组织部干部信息</w:t>
      </w:r>
      <w:r>
        <w:rPr>
          <w:rFonts w:hint="eastAsia" w:ascii="仿宋_GB2312" w:hAnsi="ˎ̥" w:eastAsia="仿宋_GB2312"/>
          <w:color w:val="auto"/>
          <w:sz w:val="32"/>
          <w:szCs w:val="32"/>
          <w:lang w:eastAsia="zh-CN"/>
        </w:rPr>
        <w:t>中心、县委组织部党员教育中心、县人才发展服务中心、县委老干部服务中心。</w:t>
      </w:r>
    </w:p>
    <w:p w14:paraId="01416106">
      <w:pPr>
        <w:pStyle w:val="8"/>
        <w:numPr>
          <w:ilvl w:val="-1"/>
          <w:numId w:val="0"/>
        </w:numPr>
        <w:spacing w:line="560" w:lineRule="exact"/>
        <w:ind w:left="800" w:firstLine="0" w:firstLineChars="0"/>
        <w:jc w:val="left"/>
        <w:rPr>
          <w:rFonts w:ascii="仿宋_GB2312" w:hAnsi="黑体" w:eastAsia="仿宋_GB2312" w:cs="仿宋_GB2312"/>
          <w:sz w:val="32"/>
          <w:szCs w:val="32"/>
          <w:highlight w:val="yellow"/>
          <w:u w:val="none"/>
        </w:rPr>
      </w:pPr>
    </w:p>
    <w:p w14:paraId="721F3B4B">
      <w:pPr>
        <w:pStyle w:val="8"/>
        <w:numPr>
          <w:ilvl w:val="0"/>
          <w:numId w:val="0"/>
        </w:numPr>
        <w:spacing w:line="560" w:lineRule="exact"/>
        <w:ind w:left="0" w:firstLine="1280" w:firstLineChars="400"/>
        <w:jc w:val="left"/>
        <w:rPr>
          <w:rFonts w:ascii="黑体" w:hAnsi="黑体" w:eastAsia="黑体"/>
          <w:sz w:val="32"/>
          <w:szCs w:val="32"/>
          <w:u w:val="none"/>
        </w:rPr>
      </w:pPr>
      <w:r>
        <w:rPr>
          <w:rFonts w:hint="eastAsia" w:ascii="方正黑体_GBK" w:hAnsi="方正黑体_GBK" w:eastAsia="方正黑体_GBK" w:cs="方正黑体_GBK"/>
          <w:b w:val="0"/>
          <w:bCs/>
          <w:sz w:val="32"/>
          <w:szCs w:val="32"/>
          <w:u w:val="none"/>
          <w:lang w:eastAsia="zh-CN"/>
        </w:rPr>
        <w:t>第二部分</w:t>
      </w:r>
      <w:r>
        <w:rPr>
          <w:rFonts w:hint="eastAsia" w:ascii="方正黑体_GBK" w:hAnsi="方正黑体_GBK" w:eastAsia="方正黑体_GBK" w:cs="方正黑体_GBK"/>
          <w:b w:val="0"/>
          <w:bCs/>
          <w:sz w:val="32"/>
          <w:szCs w:val="32"/>
          <w:u w:val="none"/>
          <w:lang w:val="en-US" w:eastAsia="zh-CN"/>
        </w:rPr>
        <w:t xml:space="preserve">  2026</w:t>
      </w:r>
      <w:r>
        <w:rPr>
          <w:rFonts w:hint="eastAsia" w:ascii="方正黑体_GBK" w:hAnsi="方正黑体_GBK" w:eastAsia="方正黑体_GBK" w:cs="方正黑体_GBK"/>
          <w:b w:val="0"/>
          <w:bCs/>
          <w:sz w:val="32"/>
          <w:szCs w:val="32"/>
          <w:u w:val="none"/>
        </w:rPr>
        <w:t>年部门预算表</w:t>
      </w:r>
    </w:p>
    <w:p w14:paraId="62694C93">
      <w:pPr>
        <w:spacing w:line="560" w:lineRule="exact"/>
        <w:ind w:left="0"/>
        <w:jc w:val="center"/>
        <w:rPr>
          <w:rFonts w:hint="eastAsia" w:ascii="仿宋_GB2312" w:hAnsi="黑体" w:eastAsia="仿宋_GB2312"/>
          <w:b/>
          <w:sz w:val="32"/>
          <w:szCs w:val="32"/>
          <w:u w:val="none"/>
        </w:rPr>
      </w:pPr>
    </w:p>
    <w:p w14:paraId="626C53CA">
      <w:pPr>
        <w:spacing w:line="560" w:lineRule="exact"/>
        <w:ind w:left="0"/>
        <w:jc w:val="center"/>
        <w:rPr>
          <w:rFonts w:hint="eastAsia" w:ascii="仿宋_GB2312" w:hAnsi="黑体" w:eastAsia="仿宋_GB2312"/>
          <w:b/>
          <w:bCs w:val="0"/>
          <w:sz w:val="32"/>
          <w:szCs w:val="32"/>
          <w:u w:val="none"/>
        </w:rPr>
      </w:pPr>
      <w:r>
        <w:rPr>
          <w:rFonts w:hint="eastAsia" w:ascii="仿宋_GB2312" w:hAnsi="黑体" w:eastAsia="仿宋_GB2312"/>
          <w:b/>
          <w:bCs w:val="0"/>
          <w:sz w:val="32"/>
          <w:szCs w:val="32"/>
          <w:u w:val="none"/>
        </w:rPr>
        <w:t>（此部分内容即为部门或单位预算公开表）</w:t>
      </w:r>
    </w:p>
    <w:p w14:paraId="3621F234">
      <w:pPr>
        <w:spacing w:line="560" w:lineRule="exact"/>
        <w:ind w:left="800"/>
        <w:jc w:val="center"/>
        <w:rPr>
          <w:rFonts w:hint="eastAsia" w:ascii="仿宋_GB2312" w:hAnsi="黑体" w:eastAsia="仿宋_GB2312"/>
          <w:b/>
          <w:sz w:val="32"/>
          <w:szCs w:val="32"/>
          <w:u w:val="none"/>
        </w:rPr>
      </w:pPr>
    </w:p>
    <w:p w14:paraId="718143B5">
      <w:pPr>
        <w:spacing w:line="560" w:lineRule="exact"/>
        <w:ind w:firstLine="0" w:firstLineChars="0"/>
        <w:jc w:val="center"/>
        <w:rPr>
          <w:rFonts w:ascii="黑体" w:hAnsi="黑体" w:eastAsia="黑体"/>
          <w:sz w:val="32"/>
          <w:szCs w:val="32"/>
          <w:u w:val="none"/>
        </w:rPr>
      </w:pPr>
      <w:r>
        <w:rPr>
          <w:rFonts w:hint="eastAsia" w:ascii="黑体" w:hAnsi="黑体" w:eastAsia="黑体"/>
          <w:sz w:val="32"/>
          <w:szCs w:val="32"/>
          <w:u w:val="none"/>
          <w:lang w:eastAsia="zh-CN"/>
        </w:rPr>
        <w:t>第三部分</w:t>
      </w:r>
      <w:r>
        <w:rPr>
          <w:rFonts w:hint="eastAsia" w:ascii="黑体" w:hAnsi="黑体" w:eastAsia="黑体"/>
          <w:sz w:val="32"/>
          <w:szCs w:val="32"/>
          <w:u w:val="none"/>
          <w:lang w:val="en-US" w:eastAsia="zh-CN"/>
        </w:rPr>
        <w:t xml:space="preserve">  2026</w:t>
      </w:r>
      <w:r>
        <w:rPr>
          <w:rFonts w:hint="eastAsia" w:ascii="黑体" w:hAnsi="黑体" w:eastAsia="黑体"/>
          <w:sz w:val="32"/>
          <w:szCs w:val="32"/>
          <w:u w:val="none"/>
        </w:rPr>
        <w:t>年部门预算情况说明</w:t>
      </w:r>
    </w:p>
    <w:p w14:paraId="07085B07">
      <w:pPr>
        <w:spacing w:line="560" w:lineRule="exact"/>
        <w:jc w:val="center"/>
        <w:rPr>
          <w:rFonts w:ascii="黑体" w:hAnsi="黑体" w:eastAsia="黑体"/>
          <w:sz w:val="32"/>
          <w:szCs w:val="32"/>
          <w:u w:val="none"/>
        </w:rPr>
      </w:pPr>
    </w:p>
    <w:p w14:paraId="4C382ABF">
      <w:pPr>
        <w:spacing w:line="560" w:lineRule="exact"/>
        <w:ind w:firstLine="640" w:firstLineChars="200"/>
        <w:jc w:val="left"/>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rPr>
        <w:t>一、财政拨款收支预算</w:t>
      </w:r>
      <w:r>
        <w:rPr>
          <w:rFonts w:hint="eastAsia" w:ascii="方正黑体_GBK" w:hAnsi="方正黑体_GBK" w:eastAsia="方正黑体_GBK" w:cs="方正黑体_GBK"/>
          <w:sz w:val="32"/>
          <w:szCs w:val="32"/>
          <w:u w:val="none"/>
          <w:lang w:eastAsia="zh-CN"/>
        </w:rPr>
        <w:t>总体</w:t>
      </w:r>
      <w:r>
        <w:rPr>
          <w:rFonts w:hint="eastAsia" w:ascii="方正黑体_GBK" w:hAnsi="方正黑体_GBK" w:eastAsia="方正黑体_GBK" w:cs="方正黑体_GBK"/>
          <w:sz w:val="32"/>
          <w:szCs w:val="32"/>
          <w:u w:val="none"/>
        </w:rPr>
        <w:t>情况说明</w:t>
      </w:r>
    </w:p>
    <w:p w14:paraId="7B9818AA">
      <w:pPr>
        <w:spacing w:line="560" w:lineRule="exact"/>
        <w:ind w:firstLine="640" w:firstLineChars="200"/>
        <w:jc w:val="left"/>
        <w:rPr>
          <w:rFonts w:ascii="仿宋_GB2312" w:hAnsi="黑体" w:eastAsia="仿宋_GB2312"/>
          <w:sz w:val="32"/>
          <w:szCs w:val="32"/>
          <w:u w:val="none"/>
        </w:rPr>
      </w:pPr>
      <w:r>
        <w:rPr>
          <w:rFonts w:hint="eastAsia" w:ascii="仿宋_GB2312" w:hAnsi="黑体" w:eastAsia="仿宋_GB2312"/>
          <w:sz w:val="32"/>
          <w:szCs w:val="32"/>
          <w:u w:val="none"/>
          <w:lang w:val="en-US" w:eastAsia="zh-CN"/>
        </w:rPr>
        <w:t>组织部2</w:t>
      </w:r>
      <w:r>
        <w:rPr>
          <w:rFonts w:hint="eastAsia" w:ascii="仿宋_GB2312" w:hAnsi="黑体" w:eastAsia="仿宋_GB2312" w:cs="仿宋_GB2312"/>
          <w:sz w:val="32"/>
          <w:szCs w:val="32"/>
          <w:u w:val="none"/>
          <w:lang w:val="en-US" w:eastAsia="zh-CN"/>
        </w:rPr>
        <w:t>026</w:t>
      </w:r>
      <w:r>
        <w:rPr>
          <w:rFonts w:hint="eastAsia" w:ascii="仿宋_GB2312" w:hAnsi="黑体" w:eastAsia="仿宋_GB2312"/>
          <w:sz w:val="32"/>
          <w:szCs w:val="32"/>
          <w:u w:val="none"/>
        </w:rPr>
        <w:t>年财政拨款收支总预算</w:t>
      </w:r>
      <w:r>
        <w:rPr>
          <w:rFonts w:hint="eastAsia" w:ascii="仿宋_GB2312" w:hAnsi="黑体" w:eastAsia="仿宋_GB2312"/>
          <w:sz w:val="32"/>
          <w:szCs w:val="32"/>
          <w:u w:val="none"/>
          <w:lang w:val="en-US" w:eastAsia="zh-CN"/>
        </w:rPr>
        <w:t>7033</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2764.8</w:t>
      </w:r>
      <w:r>
        <w:rPr>
          <w:rFonts w:hint="eastAsia" w:ascii="仿宋_GB2312" w:hAnsi="黑体" w:eastAsia="仿宋_GB2312"/>
          <w:sz w:val="32"/>
          <w:szCs w:val="32"/>
          <w:u w:val="none"/>
        </w:rPr>
        <w:t>万元</w:t>
      </w:r>
      <w:r>
        <w:rPr>
          <w:rFonts w:hint="eastAsia" w:ascii="仿宋_GB2312" w:hAnsi="黑体" w:eastAsia="仿宋_GB2312"/>
          <w:color w:val="auto"/>
          <w:sz w:val="32"/>
          <w:szCs w:val="32"/>
          <w:u w:val="none"/>
        </w:rPr>
        <w:t>，主要是</w:t>
      </w:r>
      <w:r>
        <w:rPr>
          <w:rFonts w:hint="eastAsia" w:ascii="仿宋_GB2312" w:hAnsi="黑体" w:eastAsia="仿宋_GB2312"/>
          <w:color w:val="auto"/>
          <w:sz w:val="32"/>
          <w:szCs w:val="32"/>
          <w:u w:val="none"/>
          <w:lang w:val="en-US" w:eastAsia="zh-CN"/>
        </w:rPr>
        <w:t>增加保亭县公共文化服务中心及基层配套设施建设项目资金</w:t>
      </w:r>
      <w:r>
        <w:rPr>
          <w:rFonts w:hint="eastAsia" w:ascii="仿宋_GB2312" w:hAnsi="黑体" w:eastAsia="仿宋_GB2312"/>
          <w:color w:val="auto"/>
          <w:sz w:val="32"/>
          <w:szCs w:val="32"/>
          <w:highlight w:val="none"/>
          <w:u w:val="none"/>
        </w:rPr>
        <w:t>。其中，收入总计</w:t>
      </w:r>
      <w:r>
        <w:rPr>
          <w:rFonts w:hint="eastAsia" w:ascii="仿宋_GB2312" w:hAnsi="黑体" w:eastAsia="仿宋_GB2312" w:cs="仿宋_GB2312"/>
          <w:color w:val="auto"/>
          <w:sz w:val="32"/>
          <w:szCs w:val="32"/>
          <w:highlight w:val="none"/>
          <w:u w:val="none"/>
          <w:lang w:val="en-US" w:eastAsia="zh-CN"/>
        </w:rPr>
        <w:t>3516.5</w:t>
      </w:r>
      <w:r>
        <w:rPr>
          <w:rFonts w:hint="eastAsia" w:ascii="仿宋_GB2312" w:hAnsi="黑体" w:eastAsia="仿宋_GB2312"/>
          <w:color w:val="auto"/>
          <w:sz w:val="32"/>
          <w:szCs w:val="32"/>
          <w:highlight w:val="none"/>
          <w:u w:val="none"/>
        </w:rPr>
        <w:t>万元，包括一般公共预算本年收入</w:t>
      </w:r>
      <w:r>
        <w:rPr>
          <w:rFonts w:hint="eastAsia" w:ascii="仿宋_GB2312" w:hAnsi="黑体" w:eastAsia="仿宋_GB2312" w:cs="仿宋_GB2312"/>
          <w:color w:val="auto"/>
          <w:sz w:val="32"/>
          <w:szCs w:val="32"/>
          <w:highlight w:val="none"/>
          <w:u w:val="none"/>
          <w:lang w:val="en-US" w:eastAsia="zh-CN"/>
        </w:rPr>
        <w:t>1613.29</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3.21</w:t>
      </w:r>
      <w:r>
        <w:rPr>
          <w:rFonts w:hint="eastAsia" w:ascii="仿宋_GB2312" w:hAnsi="黑体" w:eastAsia="仿宋_GB2312"/>
          <w:color w:val="auto"/>
          <w:sz w:val="32"/>
          <w:szCs w:val="32"/>
          <w:highlight w:val="none"/>
          <w:u w:val="none"/>
        </w:rPr>
        <w:t>万元，政府性基金预算本年收入</w:t>
      </w:r>
      <w:r>
        <w:rPr>
          <w:rFonts w:hint="eastAsia" w:ascii="仿宋_GB2312" w:hAnsi="黑体" w:eastAsia="仿宋_GB2312" w:cs="仿宋_GB2312"/>
          <w:color w:val="auto"/>
          <w:sz w:val="32"/>
          <w:szCs w:val="32"/>
          <w:highlight w:val="none"/>
          <w:u w:val="none"/>
          <w:lang w:val="en-US" w:eastAsia="zh-CN"/>
        </w:rPr>
        <w:t>1900</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，国有资本经营预算本年收入</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w:t>
      </w:r>
      <w:r>
        <w:rPr>
          <w:rFonts w:hint="eastAsia" w:ascii="仿宋_GB2312" w:hAnsi="黑体" w:eastAsia="仿宋_GB2312"/>
          <w:color w:val="auto"/>
          <w:sz w:val="32"/>
          <w:szCs w:val="32"/>
          <w:highlight w:val="none"/>
          <w:u w:val="none"/>
        </w:rPr>
        <w:t>支出总计</w:t>
      </w:r>
      <w:r>
        <w:rPr>
          <w:rFonts w:hint="eastAsia" w:ascii="仿宋_GB2312" w:hAnsi="黑体" w:eastAsia="仿宋_GB2312" w:cs="仿宋_GB2312"/>
          <w:color w:val="auto"/>
          <w:sz w:val="32"/>
          <w:szCs w:val="32"/>
          <w:u w:val="none"/>
          <w:lang w:val="en-US" w:eastAsia="zh-CN"/>
        </w:rPr>
        <w:t>3516.5</w:t>
      </w:r>
      <w:r>
        <w:rPr>
          <w:rFonts w:hint="eastAsia" w:ascii="仿宋_GB2312" w:hAnsi="黑体" w:eastAsia="仿宋_GB2312"/>
          <w:color w:val="auto"/>
          <w:sz w:val="32"/>
          <w:szCs w:val="32"/>
          <w:u w:val="none"/>
        </w:rPr>
        <w:t>万元，包括一般公共服务支出</w:t>
      </w:r>
      <w:r>
        <w:rPr>
          <w:rFonts w:hint="eastAsia" w:ascii="仿宋_GB2312" w:hAnsi="黑体" w:eastAsia="仿宋_GB2312" w:cs="仿宋_GB2312"/>
          <w:color w:val="auto"/>
          <w:sz w:val="32"/>
          <w:szCs w:val="32"/>
          <w:u w:val="none"/>
          <w:lang w:val="en-US" w:eastAsia="zh-CN"/>
        </w:rPr>
        <w:t>1352.67</w:t>
      </w:r>
      <w:r>
        <w:rPr>
          <w:rFonts w:hint="eastAsia" w:ascii="仿宋_GB2312" w:hAnsi="黑体" w:eastAsia="仿宋_GB2312"/>
          <w:color w:val="auto"/>
          <w:sz w:val="32"/>
          <w:szCs w:val="32"/>
          <w:u w:val="none"/>
        </w:rPr>
        <w:t>万元、</w:t>
      </w:r>
      <w:r>
        <w:rPr>
          <w:rFonts w:hint="eastAsia" w:ascii="仿宋" w:hAnsi="仿宋" w:eastAsia="仿宋" w:cs="仿宋"/>
          <w:sz w:val="32"/>
          <w:szCs w:val="32"/>
          <w:lang w:val="en-US" w:eastAsia="zh-CN"/>
        </w:rPr>
        <w:t>会保障和就业支出88.71万元、卫生健康支出73.92万元、城乡社区支出400万元、农林水支出46.21万元、住房保障支出54.98万元</w:t>
      </w:r>
      <w:r>
        <w:rPr>
          <w:rFonts w:hint="eastAsia" w:ascii="仿宋_GB2312" w:hAnsi="黑体" w:eastAsia="仿宋_GB2312"/>
          <w:sz w:val="32"/>
          <w:szCs w:val="32"/>
          <w:u w:val="none"/>
        </w:rPr>
        <w:t>，</w:t>
      </w:r>
      <w:r>
        <w:rPr>
          <w:rFonts w:hint="eastAsia" w:ascii="仿宋_GB2312" w:hAnsi="黑体" w:eastAsia="仿宋_GB2312"/>
          <w:sz w:val="32"/>
          <w:szCs w:val="32"/>
          <w:u w:val="none"/>
          <w:lang w:val="en-US" w:eastAsia="zh-CN"/>
        </w:rPr>
        <w:t>其他支出1500万元，</w:t>
      </w:r>
      <w:r>
        <w:rPr>
          <w:rFonts w:hint="eastAsia" w:ascii="仿宋_GB2312" w:hAnsi="黑体" w:eastAsia="仿宋_GB2312"/>
          <w:sz w:val="32"/>
          <w:szCs w:val="32"/>
          <w:u w:val="none"/>
        </w:rPr>
        <w:t>结转下年</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p>
    <w:p w14:paraId="5FD010A9">
      <w:pPr>
        <w:spacing w:line="560" w:lineRule="exact"/>
        <w:ind w:firstLine="640"/>
        <w:jc w:val="left"/>
        <w:rPr>
          <w:rFonts w:ascii="黑体" w:hAnsi="黑体" w:eastAsia="黑体"/>
          <w:sz w:val="32"/>
          <w:szCs w:val="32"/>
          <w:u w:val="none"/>
        </w:rPr>
      </w:pPr>
      <w:r>
        <w:rPr>
          <w:rFonts w:hint="eastAsia" w:ascii="黑体" w:hAnsi="黑体" w:eastAsia="黑体"/>
          <w:sz w:val="32"/>
          <w:szCs w:val="32"/>
          <w:u w:val="none"/>
        </w:rPr>
        <w:t>二、一般公共预算当年拨款情况说明</w:t>
      </w:r>
    </w:p>
    <w:p w14:paraId="5AA1C781">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（一）一般公共预算当年规模变化情况</w:t>
      </w:r>
    </w:p>
    <w:p w14:paraId="4D5ACAF7">
      <w:pPr>
        <w:spacing w:line="578"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lang w:val="en-US" w:eastAsia="zh-CN"/>
        </w:rPr>
        <w:t>组织部</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年一般公共预算当年拨款</w:t>
      </w:r>
      <w:r>
        <w:rPr>
          <w:rFonts w:hint="eastAsia" w:ascii="仿宋_GB2312" w:hAnsi="黑体" w:eastAsia="仿宋_GB2312" w:cs="仿宋_GB2312"/>
          <w:sz w:val="32"/>
          <w:szCs w:val="32"/>
          <w:u w:val="none"/>
          <w:lang w:val="en-US" w:eastAsia="zh-CN"/>
        </w:rPr>
        <w:t>1616.50</w:t>
      </w:r>
      <w:r>
        <w:rPr>
          <w:rFonts w:hint="eastAsia" w:ascii="仿宋_GB2312" w:hAnsi="黑体" w:eastAsia="仿宋_GB2312"/>
          <w:sz w:val="32"/>
          <w:szCs w:val="32"/>
          <w:u w:val="none"/>
        </w:rPr>
        <w:t>万元，比上年预算数</w:t>
      </w:r>
      <w:r>
        <w:rPr>
          <w:rFonts w:hint="eastAsia" w:ascii="仿宋_GB2312" w:hAnsi="黑体" w:eastAsia="仿宋_GB2312" w:cs="仿宋_GB2312"/>
          <w:sz w:val="32"/>
          <w:szCs w:val="32"/>
          <w:u w:val="none"/>
        </w:rPr>
        <w:t>减少</w:t>
      </w:r>
      <w:r>
        <w:rPr>
          <w:rFonts w:hint="eastAsia" w:ascii="仿宋_GB2312" w:hAnsi="黑体" w:eastAsia="仿宋_GB2312" w:cs="仿宋_GB2312"/>
          <w:sz w:val="32"/>
          <w:szCs w:val="32"/>
          <w:u w:val="none"/>
          <w:lang w:val="en-US" w:eastAsia="zh-CN"/>
        </w:rPr>
        <w:t>119.15</w:t>
      </w:r>
      <w:r>
        <w:rPr>
          <w:rFonts w:hint="eastAsia" w:ascii="仿宋_GB2312" w:hAnsi="黑体" w:eastAsia="仿宋_GB2312"/>
          <w:sz w:val="32"/>
          <w:szCs w:val="32"/>
          <w:u w:val="none"/>
        </w:rPr>
        <w:t>万元，</w:t>
      </w:r>
      <w:r>
        <w:rPr>
          <w:rFonts w:hint="eastAsia" w:ascii="仿宋_GB2312" w:hAnsi="黑体" w:eastAsia="仿宋_GB2312"/>
          <w:color w:val="auto"/>
          <w:sz w:val="32"/>
          <w:szCs w:val="32"/>
          <w:u w:val="none"/>
        </w:rPr>
        <w:t>主要是</w:t>
      </w:r>
      <w:r>
        <w:rPr>
          <w:rFonts w:hint="eastAsia" w:ascii="仿宋" w:hAnsi="仿宋" w:eastAsia="仿宋" w:cs="仿宋"/>
          <w:color w:val="auto"/>
          <w:sz w:val="32"/>
          <w:szCs w:val="32"/>
          <w:lang w:val="en-US" w:eastAsia="zh-CN"/>
        </w:rPr>
        <w:t>2026</w:t>
      </w:r>
      <w:r>
        <w:rPr>
          <w:rFonts w:hint="eastAsia" w:ascii="仿宋" w:hAnsi="仿宋" w:eastAsia="仿宋" w:cs="仿宋"/>
          <w:sz w:val="32"/>
          <w:szCs w:val="32"/>
          <w:lang w:val="en-US" w:eastAsia="zh-CN"/>
        </w:rPr>
        <w:t>年没有教育支出经济科目。</w:t>
      </w:r>
    </w:p>
    <w:p w14:paraId="58AFD52D">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（二）一般公共预算当年拨款结构情况</w:t>
      </w:r>
    </w:p>
    <w:p w14:paraId="4B227F96">
      <w:pPr>
        <w:spacing w:line="560" w:lineRule="exact"/>
        <w:ind w:firstLine="800" w:firstLineChars="250"/>
        <w:rPr>
          <w:rFonts w:hint="eastAsia" w:ascii="仿宋_GB2312" w:hAnsi="黑体" w:eastAsia="仿宋_GB2312"/>
          <w:sz w:val="32"/>
          <w:szCs w:val="32"/>
          <w:u w:val="none"/>
          <w:lang w:eastAsia="zh-CN"/>
        </w:rPr>
      </w:pPr>
      <w:r>
        <w:rPr>
          <w:rFonts w:hint="eastAsia" w:ascii="仿宋_GB2312" w:hAnsi="黑体" w:eastAsia="仿宋_GB2312" w:cs="仿宋_GB2312"/>
          <w:sz w:val="32"/>
          <w:szCs w:val="32"/>
          <w:u w:val="none"/>
        </w:rPr>
        <w:t>一般公共服务（类）支出</w:t>
      </w:r>
      <w:r>
        <w:rPr>
          <w:rFonts w:hint="eastAsia" w:ascii="仿宋_GB2312" w:hAnsi="黑体" w:eastAsia="仿宋_GB2312" w:cs="仿宋_GB2312"/>
          <w:sz w:val="32"/>
          <w:szCs w:val="32"/>
          <w:u w:val="none"/>
          <w:lang w:val="en-US" w:eastAsia="zh-CN"/>
        </w:rPr>
        <w:t>1352.67</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83.68</w:t>
      </w:r>
      <w:r>
        <w:rPr>
          <w:rFonts w:hint="eastAsia" w:ascii="仿宋_GB2312" w:hAnsi="黑体" w:eastAsia="仿宋_GB2312"/>
          <w:sz w:val="32"/>
          <w:szCs w:val="32"/>
          <w:u w:val="none"/>
        </w:rPr>
        <w:t>%；</w:t>
      </w:r>
      <w:r>
        <w:rPr>
          <w:rFonts w:hint="eastAsia" w:ascii="仿宋" w:hAnsi="仿宋" w:eastAsia="仿宋" w:cs="仿宋"/>
          <w:sz w:val="32"/>
          <w:szCs w:val="32"/>
          <w:lang w:val="en-US" w:eastAsia="zh-CN"/>
        </w:rPr>
        <w:t>社会保障和就业（类）支出88.71万元，</w:t>
      </w:r>
      <w:r>
        <w:rPr>
          <w:rFonts w:hint="eastAsia" w:ascii="仿宋_GB2312" w:hAnsi="黑体" w:eastAsia="仿宋_GB2312"/>
          <w:sz w:val="32"/>
          <w:szCs w:val="32"/>
          <w:u w:val="none"/>
        </w:rPr>
        <w:t>占</w:t>
      </w:r>
      <w:r>
        <w:rPr>
          <w:rFonts w:hint="eastAsia" w:ascii="仿宋_GB2312" w:hAnsi="黑体" w:eastAsia="仿宋_GB2312" w:cs="仿宋_GB2312"/>
          <w:sz w:val="32"/>
          <w:szCs w:val="32"/>
          <w:u w:val="none"/>
          <w:lang w:val="en-US" w:eastAsia="zh-CN"/>
        </w:rPr>
        <w:t>5.49</w:t>
      </w:r>
      <w:r>
        <w:rPr>
          <w:rFonts w:hint="eastAsia" w:ascii="仿宋_GB2312" w:hAnsi="黑体" w:eastAsia="仿宋_GB2312"/>
          <w:sz w:val="32"/>
          <w:szCs w:val="32"/>
          <w:u w:val="none"/>
        </w:rPr>
        <w:t>%</w:t>
      </w:r>
      <w:r>
        <w:rPr>
          <w:rFonts w:hint="eastAsia" w:ascii="仿宋" w:hAnsi="仿宋" w:eastAsia="仿宋" w:cs="仿宋"/>
          <w:sz w:val="32"/>
          <w:szCs w:val="32"/>
          <w:lang w:val="en-US" w:eastAsia="zh-CN"/>
        </w:rPr>
        <w:t>；卫生健康（类）支出73.94万元，</w:t>
      </w:r>
      <w:r>
        <w:rPr>
          <w:rFonts w:hint="eastAsia" w:ascii="仿宋_GB2312" w:hAnsi="黑体" w:eastAsia="仿宋_GB2312"/>
          <w:sz w:val="32"/>
          <w:szCs w:val="32"/>
          <w:u w:val="none"/>
        </w:rPr>
        <w:t>占</w:t>
      </w:r>
      <w:r>
        <w:rPr>
          <w:rFonts w:hint="eastAsia" w:ascii="仿宋_GB2312" w:hAnsi="黑体" w:eastAsia="仿宋_GB2312" w:cs="仿宋_GB2312"/>
          <w:sz w:val="32"/>
          <w:szCs w:val="32"/>
          <w:u w:val="none"/>
          <w:lang w:val="en-US" w:eastAsia="zh-CN"/>
        </w:rPr>
        <w:t>4.57</w:t>
      </w:r>
      <w:r>
        <w:rPr>
          <w:rFonts w:hint="eastAsia" w:ascii="仿宋_GB2312" w:hAnsi="黑体" w:eastAsia="仿宋_GB2312"/>
          <w:sz w:val="32"/>
          <w:szCs w:val="32"/>
          <w:u w:val="none"/>
        </w:rPr>
        <w:t>%</w:t>
      </w:r>
      <w:r>
        <w:rPr>
          <w:rFonts w:hint="eastAsia" w:ascii="仿宋" w:hAnsi="仿宋" w:eastAsia="仿宋" w:cs="仿宋"/>
          <w:sz w:val="32"/>
          <w:szCs w:val="32"/>
          <w:lang w:val="en-US" w:eastAsia="zh-CN"/>
        </w:rPr>
        <w:t>；农林水（类）支出46.21万元，</w:t>
      </w:r>
      <w:r>
        <w:rPr>
          <w:rFonts w:hint="eastAsia" w:ascii="仿宋_GB2312" w:hAnsi="黑体" w:eastAsia="仿宋_GB2312"/>
          <w:sz w:val="32"/>
          <w:szCs w:val="32"/>
          <w:u w:val="none"/>
        </w:rPr>
        <w:t>占</w:t>
      </w:r>
      <w:r>
        <w:rPr>
          <w:rFonts w:hint="eastAsia" w:ascii="仿宋_GB2312" w:hAnsi="黑体" w:eastAsia="仿宋_GB2312" w:cs="仿宋_GB2312"/>
          <w:sz w:val="32"/>
          <w:szCs w:val="32"/>
          <w:u w:val="none"/>
          <w:lang w:val="en-US" w:eastAsia="zh-CN"/>
        </w:rPr>
        <w:t>2.86</w:t>
      </w:r>
      <w:r>
        <w:rPr>
          <w:rFonts w:hint="eastAsia" w:ascii="仿宋_GB2312" w:hAnsi="黑体" w:eastAsia="仿宋_GB2312"/>
          <w:sz w:val="32"/>
          <w:szCs w:val="32"/>
          <w:u w:val="none"/>
        </w:rPr>
        <w:t>%</w:t>
      </w:r>
      <w:r>
        <w:rPr>
          <w:rFonts w:hint="eastAsia" w:ascii="仿宋" w:hAnsi="仿宋" w:eastAsia="仿宋" w:cs="仿宋"/>
          <w:sz w:val="32"/>
          <w:szCs w:val="32"/>
          <w:lang w:val="en-US" w:eastAsia="zh-CN"/>
        </w:rPr>
        <w:t>；住房保障（类）支出54.98万元，</w:t>
      </w:r>
      <w:r>
        <w:rPr>
          <w:rFonts w:hint="eastAsia" w:ascii="仿宋_GB2312" w:hAnsi="黑体" w:eastAsia="仿宋_GB2312"/>
          <w:sz w:val="32"/>
          <w:szCs w:val="32"/>
          <w:u w:val="none"/>
        </w:rPr>
        <w:t>占</w:t>
      </w:r>
      <w:r>
        <w:rPr>
          <w:rFonts w:hint="eastAsia" w:ascii="仿宋_GB2312" w:hAnsi="黑体" w:eastAsia="仿宋_GB2312" w:cs="仿宋_GB2312"/>
          <w:sz w:val="32"/>
          <w:szCs w:val="32"/>
          <w:u w:val="none"/>
          <w:lang w:val="en-US" w:eastAsia="zh-CN"/>
        </w:rPr>
        <w:t>3.40</w:t>
      </w:r>
      <w:r>
        <w:rPr>
          <w:rFonts w:hint="eastAsia" w:ascii="仿宋_GB2312" w:hAnsi="黑体" w:eastAsia="仿宋_GB2312"/>
          <w:sz w:val="32"/>
          <w:szCs w:val="32"/>
          <w:u w:val="none"/>
        </w:rPr>
        <w:t>%</w:t>
      </w:r>
      <w:r>
        <w:rPr>
          <w:rFonts w:hint="eastAsia" w:ascii="仿宋_GB2312" w:hAnsi="黑体" w:eastAsia="仿宋_GB2312"/>
          <w:sz w:val="32"/>
          <w:szCs w:val="32"/>
          <w:u w:val="none"/>
          <w:lang w:eastAsia="zh-CN"/>
        </w:rPr>
        <w:t>。</w:t>
      </w:r>
    </w:p>
    <w:p w14:paraId="65089430">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（三）一般公共预算当年拨款具体使用情况</w:t>
      </w:r>
    </w:p>
    <w:p w14:paraId="3C36517E">
      <w:pPr>
        <w:spacing w:line="560" w:lineRule="exact"/>
        <w:ind w:firstLine="640" w:firstLineChars="200"/>
        <w:rPr>
          <w:rFonts w:hint="eastAsia" w:ascii="仿宋_GB2312" w:hAnsi="仿宋_GB2312" w:eastAsia="仿宋_GB2312" w:cs="仿宋_GB2312"/>
          <w:b w:val="0"/>
          <w:bCs w:val="0"/>
          <w:color w:val="auto"/>
          <w:sz w:val="32"/>
          <w:szCs w:val="32"/>
          <w:u w:val="none"/>
          <w:lang w:eastAsia="zh-CN"/>
        </w:rPr>
      </w:pPr>
      <w:r>
        <w:rPr>
          <w:rFonts w:hint="eastAsia" w:ascii="仿宋_GB2312" w:hAnsi="仿宋_GB2312" w:eastAsia="仿宋_GB2312" w:cs="仿宋_GB2312"/>
          <w:sz w:val="32"/>
          <w:szCs w:val="32"/>
          <w:u w:val="none"/>
        </w:rPr>
        <w:t>1.一</w:t>
      </w:r>
      <w:r>
        <w:rPr>
          <w:rFonts w:hint="eastAsia" w:ascii="仿宋_GB2312" w:hAnsi="仿宋_GB2312" w:eastAsia="仿宋_GB2312" w:cs="仿宋_GB2312"/>
          <w:b w:val="0"/>
          <w:bCs w:val="0"/>
          <w:sz w:val="32"/>
          <w:szCs w:val="32"/>
          <w:u w:val="none"/>
        </w:rPr>
        <w:t>般公共服务（类）人大事务（款）行政运行（项）</w:t>
      </w:r>
      <w:r>
        <w:rPr>
          <w:rFonts w:hint="eastAsia" w:ascii="仿宋_GB2312" w:hAnsi="仿宋_GB2312" w:eastAsia="仿宋_GB2312" w:cs="仿宋_GB2312"/>
          <w:b w:val="0"/>
          <w:bCs w:val="0"/>
          <w:sz w:val="32"/>
          <w:szCs w:val="32"/>
          <w:u w:val="none"/>
          <w:lang w:val="en-US" w:eastAsia="zh-CN"/>
        </w:rPr>
        <w:t>2026</w:t>
      </w:r>
      <w:r>
        <w:rPr>
          <w:rFonts w:hint="eastAsia" w:ascii="仿宋_GB2312" w:hAnsi="仿宋_GB2312" w:eastAsia="仿宋_GB2312" w:cs="仿宋_GB2312"/>
          <w:b w:val="0"/>
          <w:bCs w:val="0"/>
          <w:sz w:val="32"/>
          <w:szCs w:val="32"/>
          <w:u w:val="none"/>
        </w:rPr>
        <w:t>年预算数为</w:t>
      </w:r>
      <w:r>
        <w:rPr>
          <w:rFonts w:hint="eastAsia" w:ascii="仿宋_GB2312" w:hAnsi="仿宋_GB2312" w:eastAsia="仿宋_GB2312" w:cs="仿宋_GB2312"/>
          <w:b w:val="0"/>
          <w:bCs w:val="0"/>
          <w:sz w:val="32"/>
          <w:szCs w:val="32"/>
          <w:u w:val="none"/>
          <w:lang w:val="en-US" w:eastAsia="zh-CN"/>
        </w:rPr>
        <w:t>1352.67</w:t>
      </w:r>
      <w:r>
        <w:rPr>
          <w:rFonts w:hint="eastAsia" w:ascii="仿宋_GB2312" w:hAnsi="仿宋_GB2312" w:eastAsia="仿宋_GB2312" w:cs="仿宋_GB2312"/>
          <w:b w:val="0"/>
          <w:bCs w:val="0"/>
          <w:sz w:val="32"/>
          <w:szCs w:val="32"/>
          <w:u w:val="none"/>
        </w:rPr>
        <w:t>万元，比上年预算数增加</w:t>
      </w:r>
      <w:r>
        <w:rPr>
          <w:rFonts w:hint="eastAsia" w:ascii="仿宋_GB2312" w:hAnsi="仿宋_GB2312" w:eastAsia="仿宋_GB2312" w:cs="仿宋_GB2312"/>
          <w:b w:val="0"/>
          <w:bCs w:val="0"/>
          <w:sz w:val="32"/>
          <w:szCs w:val="32"/>
          <w:u w:val="none"/>
          <w:lang w:val="en-US" w:eastAsia="zh-CN"/>
        </w:rPr>
        <w:t>24.96</w:t>
      </w:r>
      <w:r>
        <w:rPr>
          <w:rFonts w:hint="eastAsia" w:ascii="仿宋_GB2312" w:hAnsi="仿宋_GB2312" w:eastAsia="仿宋_GB2312" w:cs="仿宋_GB2312"/>
          <w:b w:val="0"/>
          <w:bCs w:val="0"/>
          <w:sz w:val="32"/>
          <w:szCs w:val="32"/>
          <w:u w:val="none"/>
        </w:rPr>
        <w:t>万元，</w:t>
      </w:r>
      <w:r>
        <w:rPr>
          <w:rFonts w:hint="eastAsia" w:ascii="仿宋_GB2312" w:hAnsi="仿宋_GB2312" w:eastAsia="仿宋_GB2312" w:cs="仿宋_GB2312"/>
          <w:b w:val="0"/>
          <w:bCs w:val="0"/>
          <w:color w:val="auto"/>
          <w:sz w:val="32"/>
          <w:szCs w:val="32"/>
          <w:u w:val="none"/>
        </w:rPr>
        <w:t>主要是</w:t>
      </w:r>
      <w:r>
        <w:rPr>
          <w:rFonts w:hint="eastAsia" w:ascii="仿宋_GB2312" w:hAnsi="仿宋_GB2312" w:eastAsia="仿宋_GB2312" w:cs="仿宋_GB2312"/>
          <w:b w:val="0"/>
          <w:bCs w:val="0"/>
          <w:color w:val="auto"/>
          <w:sz w:val="32"/>
          <w:szCs w:val="32"/>
          <w:lang w:val="en-US" w:eastAsia="zh-CN"/>
        </w:rPr>
        <w:t>工资、定额经费增加</w:t>
      </w:r>
      <w:r>
        <w:rPr>
          <w:rFonts w:hint="eastAsia" w:ascii="仿宋_GB2312" w:hAnsi="仿宋_GB2312" w:eastAsia="仿宋_GB2312" w:cs="仿宋_GB2312"/>
          <w:b w:val="0"/>
          <w:bCs w:val="0"/>
          <w:color w:val="auto"/>
          <w:sz w:val="32"/>
          <w:szCs w:val="32"/>
          <w:u w:val="none"/>
          <w:lang w:eastAsia="zh-CN"/>
        </w:rPr>
        <w:t>。</w:t>
      </w:r>
    </w:p>
    <w:p w14:paraId="37A8C366">
      <w:pPr>
        <w:spacing w:line="560" w:lineRule="exact"/>
        <w:ind w:firstLine="640" w:firstLineChars="200"/>
        <w:rPr>
          <w:rFonts w:hint="eastAsia" w:ascii="仿宋" w:hAnsi="仿宋" w:eastAsia="仿宋" w:cs="仿宋"/>
          <w:sz w:val="32"/>
          <w:szCs w:val="32"/>
          <w:lang w:eastAsia="zh-CN"/>
        </w:rPr>
      </w:pPr>
      <w:r>
        <w:rPr>
          <w:rFonts w:hint="eastAsia" w:ascii="仿宋_GB2312" w:hAnsi="仿宋_GB2312" w:eastAsia="仿宋_GB2312" w:cs="仿宋_GB2312"/>
          <w:b w:val="0"/>
          <w:bCs w:val="0"/>
          <w:color w:val="auto"/>
          <w:sz w:val="32"/>
          <w:szCs w:val="32"/>
          <w:u w:val="none"/>
          <w:lang w:val="en-US" w:eastAsia="zh-CN"/>
        </w:rPr>
        <w:t>2.</w:t>
      </w:r>
      <w:r>
        <w:rPr>
          <w:rFonts w:hint="eastAsia" w:ascii="仿宋" w:hAnsi="仿宋" w:eastAsia="仿宋" w:cs="仿宋"/>
          <w:sz w:val="32"/>
          <w:szCs w:val="32"/>
        </w:rPr>
        <w:t>一般公共服务</w:t>
      </w:r>
      <w:r>
        <w:rPr>
          <w:rFonts w:hint="eastAsia" w:ascii="仿宋" w:hAnsi="仿宋" w:eastAsia="仿宋" w:cs="仿宋"/>
          <w:sz w:val="32"/>
          <w:szCs w:val="32"/>
          <w:lang w:eastAsia="zh-CN"/>
        </w:rPr>
        <w:t>支出</w:t>
      </w:r>
      <w:r>
        <w:rPr>
          <w:rFonts w:hint="eastAsia" w:ascii="仿宋" w:hAnsi="仿宋" w:eastAsia="仿宋" w:cs="仿宋"/>
          <w:sz w:val="32"/>
          <w:szCs w:val="32"/>
        </w:rPr>
        <w:t>（类）</w:t>
      </w:r>
      <w:r>
        <w:rPr>
          <w:rFonts w:hint="eastAsia" w:ascii="仿宋" w:hAnsi="仿宋" w:eastAsia="仿宋" w:cs="仿宋"/>
          <w:sz w:val="32"/>
          <w:szCs w:val="32"/>
          <w:lang w:val="en-US" w:eastAsia="zh-CN"/>
        </w:rPr>
        <w:t>组织</w:t>
      </w:r>
      <w:r>
        <w:rPr>
          <w:rFonts w:hint="eastAsia" w:ascii="仿宋" w:hAnsi="仿宋" w:eastAsia="仿宋" w:cs="仿宋"/>
          <w:sz w:val="32"/>
          <w:szCs w:val="32"/>
        </w:rPr>
        <w:t>事务（款）其他组织事务支出（项）</w:t>
      </w:r>
      <w:r>
        <w:rPr>
          <w:rFonts w:hint="eastAsia" w:ascii="仿宋" w:hAnsi="仿宋" w:eastAsia="仿宋" w:cs="仿宋"/>
          <w:sz w:val="32"/>
          <w:szCs w:val="32"/>
          <w:lang w:val="en-US" w:eastAsia="zh-CN"/>
        </w:rPr>
        <w:t>2026</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757.39</w:t>
      </w:r>
      <w:r>
        <w:rPr>
          <w:rFonts w:hint="eastAsia" w:ascii="仿宋" w:hAnsi="仿宋" w:eastAsia="仿宋" w:cs="仿宋"/>
          <w:sz w:val="32"/>
          <w:szCs w:val="32"/>
        </w:rPr>
        <w:t>万元，比上年预算数</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17.23</w:t>
      </w:r>
      <w:r>
        <w:rPr>
          <w:rFonts w:hint="eastAsia" w:ascii="仿宋" w:hAnsi="仿宋" w:eastAsia="仿宋" w:cs="仿宋"/>
          <w:sz w:val="32"/>
          <w:szCs w:val="32"/>
        </w:rPr>
        <w:t>万元，主要是</w:t>
      </w:r>
      <w:r>
        <w:rPr>
          <w:rFonts w:hint="eastAsia" w:ascii="仿宋" w:hAnsi="仿宋" w:eastAsia="仿宋" w:cs="仿宋"/>
          <w:sz w:val="32"/>
          <w:szCs w:val="32"/>
          <w:lang w:eastAsia="zh-CN"/>
        </w:rPr>
        <w:t>压减经费。</w:t>
      </w:r>
    </w:p>
    <w:p w14:paraId="2B7AB8F7">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rPr>
        <w:t>社会保障和就业支出（类）</w:t>
      </w:r>
      <w:r>
        <w:rPr>
          <w:rFonts w:hint="eastAsia" w:ascii="仿宋" w:hAnsi="仿宋" w:eastAsia="仿宋" w:cs="仿宋"/>
          <w:sz w:val="32"/>
          <w:szCs w:val="32"/>
          <w:lang w:val="en-US" w:eastAsia="zh-CN"/>
        </w:rPr>
        <w:t>行政事业单位养老支出</w:t>
      </w:r>
      <w:r>
        <w:rPr>
          <w:rFonts w:hint="eastAsia" w:ascii="仿宋" w:hAnsi="仿宋" w:eastAsia="仿宋" w:cs="仿宋"/>
          <w:sz w:val="32"/>
          <w:szCs w:val="32"/>
        </w:rPr>
        <w:t>（款）机关事业单位基本养老保险缴费支出（项）</w:t>
      </w:r>
      <w:r>
        <w:rPr>
          <w:rFonts w:hint="eastAsia" w:ascii="仿宋" w:hAnsi="仿宋" w:eastAsia="仿宋" w:cs="仿宋"/>
          <w:sz w:val="32"/>
          <w:szCs w:val="32"/>
          <w:lang w:val="en-US" w:eastAsia="zh-CN"/>
        </w:rPr>
        <w:t>2026</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59.14</w:t>
      </w:r>
      <w:r>
        <w:rPr>
          <w:rFonts w:hint="eastAsia" w:ascii="仿宋" w:hAnsi="仿宋" w:eastAsia="仿宋" w:cs="仿宋"/>
          <w:sz w:val="32"/>
          <w:szCs w:val="32"/>
        </w:rPr>
        <w:t>万元，比上年预算数增加</w:t>
      </w:r>
      <w:r>
        <w:rPr>
          <w:rFonts w:hint="eastAsia" w:ascii="仿宋" w:hAnsi="仿宋" w:eastAsia="仿宋" w:cs="仿宋"/>
          <w:sz w:val="32"/>
          <w:szCs w:val="32"/>
          <w:lang w:val="en-US" w:eastAsia="zh-CN"/>
        </w:rPr>
        <w:t>0.81</w:t>
      </w:r>
      <w:r>
        <w:rPr>
          <w:rFonts w:hint="eastAsia" w:ascii="仿宋" w:hAnsi="仿宋" w:eastAsia="仿宋" w:cs="仿宋"/>
          <w:sz w:val="32"/>
          <w:szCs w:val="32"/>
        </w:rPr>
        <w:t>万元，主要是</w:t>
      </w:r>
      <w:r>
        <w:rPr>
          <w:rFonts w:hint="eastAsia" w:ascii="仿宋" w:hAnsi="仿宋" w:eastAsia="仿宋" w:cs="仿宋"/>
          <w:sz w:val="32"/>
          <w:szCs w:val="32"/>
          <w:lang w:val="en-US" w:eastAsia="zh-CN"/>
        </w:rPr>
        <w:t>缴费基数有所调整。</w:t>
      </w:r>
    </w:p>
    <w:p w14:paraId="5658F9B8">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rPr>
        <w:t>社会保障和就业支出（类）</w:t>
      </w:r>
      <w:r>
        <w:rPr>
          <w:rFonts w:hint="eastAsia" w:ascii="仿宋" w:hAnsi="仿宋" w:eastAsia="仿宋" w:cs="仿宋"/>
          <w:sz w:val="32"/>
          <w:szCs w:val="32"/>
          <w:lang w:val="en-US" w:eastAsia="zh-CN"/>
        </w:rPr>
        <w:t>行政事业单位养老支出</w:t>
      </w:r>
      <w:r>
        <w:rPr>
          <w:rFonts w:hint="eastAsia" w:ascii="仿宋" w:hAnsi="仿宋" w:eastAsia="仿宋" w:cs="仿宋"/>
          <w:sz w:val="32"/>
          <w:szCs w:val="32"/>
        </w:rPr>
        <w:t>（款）机关事业单位职业年金缴费支出（项）</w:t>
      </w:r>
      <w:r>
        <w:rPr>
          <w:rFonts w:hint="eastAsia" w:ascii="仿宋" w:hAnsi="仿宋" w:eastAsia="仿宋" w:cs="仿宋"/>
          <w:sz w:val="32"/>
          <w:szCs w:val="32"/>
          <w:lang w:val="en-US" w:eastAsia="zh-CN"/>
        </w:rPr>
        <w:t>2026</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29.57</w:t>
      </w:r>
      <w:r>
        <w:rPr>
          <w:rFonts w:hint="eastAsia" w:ascii="仿宋" w:hAnsi="仿宋" w:eastAsia="仿宋" w:cs="仿宋"/>
          <w:sz w:val="32"/>
          <w:szCs w:val="32"/>
        </w:rPr>
        <w:t>万元，比上年预算数增加</w:t>
      </w:r>
      <w:r>
        <w:rPr>
          <w:rFonts w:hint="eastAsia" w:ascii="仿宋" w:hAnsi="仿宋" w:eastAsia="仿宋" w:cs="仿宋"/>
          <w:sz w:val="32"/>
          <w:szCs w:val="32"/>
          <w:lang w:val="en-US" w:eastAsia="zh-CN"/>
        </w:rPr>
        <w:t>0.4</w:t>
      </w:r>
      <w:r>
        <w:rPr>
          <w:rFonts w:hint="eastAsia" w:ascii="仿宋" w:hAnsi="仿宋" w:eastAsia="仿宋" w:cs="仿宋"/>
          <w:sz w:val="32"/>
          <w:szCs w:val="32"/>
        </w:rPr>
        <w:t>万元，主要是</w:t>
      </w:r>
      <w:r>
        <w:rPr>
          <w:rFonts w:hint="eastAsia" w:ascii="仿宋" w:hAnsi="仿宋" w:eastAsia="仿宋" w:cs="仿宋"/>
          <w:sz w:val="32"/>
          <w:szCs w:val="32"/>
          <w:lang w:val="en-US" w:eastAsia="zh-CN"/>
        </w:rPr>
        <w:t>缴费基数有所调整。</w:t>
      </w:r>
    </w:p>
    <w:p w14:paraId="1AE6FCD5">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w:t>
      </w:r>
      <w:r>
        <w:rPr>
          <w:rFonts w:hint="eastAsia" w:ascii="仿宋" w:hAnsi="仿宋" w:eastAsia="仿宋" w:cs="仿宋"/>
          <w:sz w:val="32"/>
          <w:szCs w:val="32"/>
        </w:rPr>
        <w:t>卫生健康支出（类）</w:t>
      </w:r>
      <w:r>
        <w:rPr>
          <w:rFonts w:hint="eastAsia" w:ascii="仿宋" w:hAnsi="仿宋" w:eastAsia="仿宋" w:cs="仿宋"/>
          <w:sz w:val="32"/>
          <w:szCs w:val="32"/>
          <w:lang w:val="en-US" w:eastAsia="zh-CN"/>
        </w:rPr>
        <w:t>行政事业单位医疗</w:t>
      </w:r>
      <w:r>
        <w:rPr>
          <w:rFonts w:hint="eastAsia" w:ascii="仿宋" w:hAnsi="仿宋" w:eastAsia="仿宋" w:cs="仿宋"/>
          <w:sz w:val="32"/>
          <w:szCs w:val="32"/>
        </w:rPr>
        <w:t>（款）行政单位医疗（项）</w:t>
      </w:r>
      <w:r>
        <w:rPr>
          <w:rFonts w:hint="eastAsia" w:ascii="仿宋" w:hAnsi="仿宋" w:eastAsia="仿宋" w:cs="仿宋"/>
          <w:sz w:val="32"/>
          <w:szCs w:val="32"/>
          <w:lang w:val="en-US" w:eastAsia="zh-CN"/>
        </w:rPr>
        <w:t>2026</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20.41</w:t>
      </w:r>
      <w:r>
        <w:rPr>
          <w:rFonts w:hint="eastAsia" w:ascii="仿宋" w:hAnsi="仿宋" w:eastAsia="仿宋" w:cs="仿宋"/>
          <w:sz w:val="32"/>
          <w:szCs w:val="32"/>
        </w:rPr>
        <w:t>万元，比上年预算数减少</w:t>
      </w:r>
      <w:r>
        <w:rPr>
          <w:rFonts w:hint="eastAsia" w:ascii="仿宋" w:hAnsi="仿宋" w:eastAsia="仿宋" w:cs="仿宋"/>
          <w:sz w:val="32"/>
          <w:szCs w:val="32"/>
          <w:lang w:val="en-US" w:eastAsia="zh-CN"/>
        </w:rPr>
        <w:t>0.19</w:t>
      </w:r>
      <w:r>
        <w:rPr>
          <w:rFonts w:hint="eastAsia" w:ascii="仿宋" w:hAnsi="仿宋" w:eastAsia="仿宋" w:cs="仿宋"/>
          <w:sz w:val="32"/>
          <w:szCs w:val="32"/>
        </w:rPr>
        <w:t>万元，主要是</w:t>
      </w:r>
      <w:r>
        <w:rPr>
          <w:rFonts w:hint="eastAsia" w:ascii="仿宋" w:hAnsi="仿宋" w:eastAsia="仿宋" w:cs="仿宋"/>
          <w:sz w:val="32"/>
          <w:szCs w:val="32"/>
          <w:lang w:val="en-US" w:eastAsia="zh-CN"/>
        </w:rPr>
        <w:t>缴费基数有所调整。</w:t>
      </w:r>
    </w:p>
    <w:p w14:paraId="3D48DD37">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w:t>
      </w:r>
      <w:r>
        <w:rPr>
          <w:rFonts w:hint="eastAsia" w:ascii="仿宋" w:hAnsi="仿宋" w:eastAsia="仿宋" w:cs="仿宋"/>
          <w:sz w:val="32"/>
          <w:szCs w:val="32"/>
        </w:rPr>
        <w:t>卫生健康支出（类）</w:t>
      </w:r>
      <w:r>
        <w:rPr>
          <w:rFonts w:hint="eastAsia" w:ascii="仿宋" w:hAnsi="仿宋" w:eastAsia="仿宋" w:cs="仿宋"/>
          <w:sz w:val="32"/>
          <w:szCs w:val="32"/>
          <w:lang w:val="en-US" w:eastAsia="zh-CN"/>
        </w:rPr>
        <w:t>行政事业单位医疗</w:t>
      </w:r>
      <w:r>
        <w:rPr>
          <w:rFonts w:hint="eastAsia" w:ascii="仿宋" w:hAnsi="仿宋" w:eastAsia="仿宋" w:cs="仿宋"/>
          <w:sz w:val="32"/>
          <w:szCs w:val="32"/>
        </w:rPr>
        <w:t>（款）公务员医疗补助（项）</w:t>
      </w:r>
      <w:r>
        <w:rPr>
          <w:rFonts w:hint="eastAsia" w:ascii="仿宋" w:hAnsi="仿宋" w:eastAsia="仿宋" w:cs="仿宋"/>
          <w:sz w:val="32"/>
          <w:szCs w:val="32"/>
          <w:lang w:val="en-US" w:eastAsia="zh-CN"/>
        </w:rPr>
        <w:t>2026</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53.53</w:t>
      </w:r>
      <w:r>
        <w:rPr>
          <w:rFonts w:hint="eastAsia" w:ascii="仿宋" w:hAnsi="仿宋" w:eastAsia="仿宋" w:cs="仿宋"/>
          <w:sz w:val="32"/>
          <w:szCs w:val="32"/>
        </w:rPr>
        <w:t>万元，比上年预算数减少</w:t>
      </w:r>
      <w:r>
        <w:rPr>
          <w:rFonts w:hint="eastAsia" w:ascii="仿宋" w:hAnsi="仿宋" w:eastAsia="仿宋" w:cs="仿宋"/>
          <w:sz w:val="32"/>
          <w:szCs w:val="32"/>
          <w:lang w:val="en-US" w:eastAsia="zh-CN"/>
        </w:rPr>
        <w:t>0.75</w:t>
      </w:r>
      <w:r>
        <w:rPr>
          <w:rFonts w:hint="eastAsia" w:ascii="仿宋" w:hAnsi="仿宋" w:eastAsia="仿宋" w:cs="仿宋"/>
          <w:sz w:val="32"/>
          <w:szCs w:val="32"/>
        </w:rPr>
        <w:t>万元，主要是</w:t>
      </w:r>
      <w:r>
        <w:rPr>
          <w:rFonts w:hint="eastAsia" w:ascii="仿宋" w:hAnsi="仿宋" w:eastAsia="仿宋" w:cs="仿宋"/>
          <w:sz w:val="32"/>
          <w:szCs w:val="32"/>
          <w:lang w:val="en-US" w:eastAsia="zh-CN"/>
        </w:rPr>
        <w:t>缴费基数有所调整。</w:t>
      </w:r>
    </w:p>
    <w:p w14:paraId="780FB01B">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w:t>
      </w:r>
      <w:r>
        <w:rPr>
          <w:rFonts w:hint="eastAsia" w:ascii="仿宋" w:hAnsi="仿宋" w:eastAsia="仿宋" w:cs="仿宋"/>
          <w:sz w:val="32"/>
          <w:szCs w:val="32"/>
        </w:rPr>
        <w:t>农林水支出（类）</w:t>
      </w:r>
      <w:r>
        <w:rPr>
          <w:rFonts w:hint="eastAsia" w:ascii="仿宋" w:hAnsi="仿宋" w:eastAsia="仿宋" w:cs="仿宋"/>
          <w:sz w:val="32"/>
          <w:szCs w:val="32"/>
          <w:lang w:val="en-US" w:eastAsia="zh-CN"/>
        </w:rPr>
        <w:t>农业农村</w:t>
      </w:r>
      <w:r>
        <w:rPr>
          <w:rFonts w:hint="eastAsia" w:ascii="仿宋" w:hAnsi="仿宋" w:eastAsia="仿宋" w:cs="仿宋"/>
          <w:sz w:val="32"/>
          <w:szCs w:val="32"/>
        </w:rPr>
        <w:t>（款）其他农业农村支出（项）</w:t>
      </w:r>
      <w:r>
        <w:rPr>
          <w:rFonts w:hint="eastAsia" w:ascii="仿宋" w:hAnsi="仿宋" w:eastAsia="仿宋" w:cs="仿宋"/>
          <w:sz w:val="32"/>
          <w:szCs w:val="32"/>
          <w:lang w:val="en-US" w:eastAsia="zh-CN"/>
        </w:rPr>
        <w:t>2026</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3.21</w:t>
      </w:r>
      <w:r>
        <w:rPr>
          <w:rFonts w:hint="eastAsia" w:ascii="仿宋" w:hAnsi="仿宋" w:eastAsia="仿宋" w:cs="仿宋"/>
          <w:sz w:val="32"/>
          <w:szCs w:val="32"/>
        </w:rPr>
        <w:t>万元，比上年预算数</w:t>
      </w:r>
      <w:r>
        <w:rPr>
          <w:rFonts w:hint="eastAsia" w:ascii="仿宋" w:hAnsi="仿宋" w:eastAsia="仿宋" w:cs="仿宋"/>
          <w:sz w:val="32"/>
          <w:szCs w:val="32"/>
          <w:lang w:val="en-US" w:eastAsia="zh-CN"/>
        </w:rPr>
        <w:t>减少13.75</w:t>
      </w:r>
      <w:r>
        <w:rPr>
          <w:rFonts w:hint="eastAsia" w:ascii="仿宋" w:hAnsi="仿宋" w:eastAsia="仿宋" w:cs="仿宋"/>
          <w:sz w:val="32"/>
          <w:szCs w:val="32"/>
        </w:rPr>
        <w:t>万元，主要是</w:t>
      </w:r>
      <w:r>
        <w:rPr>
          <w:rFonts w:hint="eastAsia" w:ascii="仿宋" w:hAnsi="仿宋" w:eastAsia="仿宋" w:cs="仿宋"/>
          <w:sz w:val="32"/>
          <w:szCs w:val="32"/>
          <w:lang w:val="en-US" w:eastAsia="zh-CN"/>
        </w:rPr>
        <w:t>选调生人员资金结转减少。</w:t>
      </w:r>
    </w:p>
    <w:p w14:paraId="74E3C4CC">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w:t>
      </w:r>
      <w:r>
        <w:rPr>
          <w:rFonts w:hint="eastAsia" w:ascii="仿宋" w:hAnsi="仿宋" w:eastAsia="仿宋" w:cs="仿宋"/>
          <w:sz w:val="32"/>
          <w:szCs w:val="32"/>
        </w:rPr>
        <w:t>农林水支出（类）</w:t>
      </w:r>
      <w:r>
        <w:rPr>
          <w:rFonts w:hint="eastAsia" w:ascii="仿宋" w:hAnsi="仿宋" w:eastAsia="仿宋" w:cs="仿宋"/>
          <w:sz w:val="32"/>
          <w:szCs w:val="32"/>
          <w:lang w:val="en-US" w:eastAsia="zh-CN"/>
        </w:rPr>
        <w:t>巩固脱贫攻坚成果衔接乡村振兴</w:t>
      </w:r>
      <w:r>
        <w:rPr>
          <w:rFonts w:hint="eastAsia" w:ascii="仿宋" w:hAnsi="仿宋" w:eastAsia="仿宋" w:cs="仿宋"/>
          <w:sz w:val="32"/>
          <w:szCs w:val="32"/>
        </w:rPr>
        <w:t>（款）其他巩固脱贫攻坚成果衔接乡村振兴支出（项）</w:t>
      </w:r>
      <w:r>
        <w:rPr>
          <w:rFonts w:hint="eastAsia" w:ascii="仿宋" w:hAnsi="仿宋" w:eastAsia="仿宋" w:cs="仿宋"/>
          <w:sz w:val="32"/>
          <w:szCs w:val="32"/>
          <w:lang w:val="en-US" w:eastAsia="zh-CN"/>
        </w:rPr>
        <w:t>2026</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12</w:t>
      </w:r>
      <w:r>
        <w:rPr>
          <w:rFonts w:hint="eastAsia" w:ascii="仿宋" w:hAnsi="仿宋" w:eastAsia="仿宋" w:cs="仿宋"/>
          <w:sz w:val="32"/>
          <w:szCs w:val="32"/>
        </w:rPr>
        <w:t>万元，比上年预算数增加</w:t>
      </w:r>
      <w:r>
        <w:rPr>
          <w:rFonts w:hint="eastAsia" w:ascii="仿宋" w:hAnsi="仿宋" w:eastAsia="仿宋" w:cs="仿宋"/>
          <w:sz w:val="32"/>
          <w:szCs w:val="32"/>
          <w:lang w:val="en-US" w:eastAsia="zh-CN"/>
        </w:rPr>
        <w:t>3</w:t>
      </w:r>
      <w:r>
        <w:rPr>
          <w:rFonts w:hint="eastAsia" w:ascii="仿宋" w:hAnsi="仿宋" w:eastAsia="仿宋" w:cs="仿宋"/>
          <w:sz w:val="32"/>
          <w:szCs w:val="32"/>
        </w:rPr>
        <w:t>万元，主要是</w:t>
      </w:r>
      <w:r>
        <w:rPr>
          <w:rFonts w:hint="eastAsia" w:ascii="仿宋" w:hAnsi="仿宋" w:eastAsia="仿宋" w:cs="仿宋"/>
          <w:sz w:val="32"/>
          <w:szCs w:val="32"/>
          <w:lang w:val="en-US" w:eastAsia="zh-CN"/>
        </w:rPr>
        <w:t>驻村人员增加一名。</w:t>
      </w:r>
    </w:p>
    <w:p w14:paraId="4523D97F">
      <w:pPr>
        <w:spacing w:line="560" w:lineRule="exact"/>
        <w:ind w:firstLine="640" w:firstLineChars="200"/>
        <w:rPr>
          <w:rFonts w:hint="eastAsia" w:ascii="仿宋" w:hAnsi="仿宋" w:eastAsia="仿宋" w:cs="仿宋"/>
          <w:color w:val="FF0000"/>
          <w:sz w:val="32"/>
          <w:szCs w:val="32"/>
          <w:lang w:val="en-US" w:eastAsia="zh-CN"/>
        </w:rPr>
      </w:pPr>
      <w:r>
        <w:rPr>
          <w:rFonts w:hint="eastAsia" w:ascii="仿宋" w:hAnsi="仿宋" w:eastAsia="仿宋" w:cs="仿宋"/>
          <w:sz w:val="32"/>
          <w:szCs w:val="32"/>
          <w:lang w:val="en-US" w:eastAsia="zh-CN"/>
        </w:rPr>
        <w:t>9.</w:t>
      </w:r>
      <w:r>
        <w:rPr>
          <w:rFonts w:hint="eastAsia" w:ascii="仿宋" w:hAnsi="仿宋" w:eastAsia="仿宋" w:cs="仿宋"/>
          <w:sz w:val="32"/>
          <w:szCs w:val="32"/>
        </w:rPr>
        <w:t>农林水支出（类）</w:t>
      </w:r>
      <w:r>
        <w:rPr>
          <w:rFonts w:hint="eastAsia" w:ascii="仿宋" w:hAnsi="仿宋" w:eastAsia="仿宋" w:cs="仿宋"/>
          <w:sz w:val="32"/>
          <w:szCs w:val="32"/>
          <w:lang w:val="en-US" w:eastAsia="zh-CN"/>
        </w:rPr>
        <w:t>其他农</w:t>
      </w:r>
      <w:r>
        <w:rPr>
          <w:rFonts w:hint="eastAsia" w:ascii="仿宋" w:hAnsi="仿宋" w:eastAsia="仿宋" w:cs="仿宋"/>
          <w:color w:val="auto"/>
          <w:sz w:val="32"/>
          <w:szCs w:val="32"/>
          <w:lang w:val="en-US" w:eastAsia="zh-CN"/>
        </w:rPr>
        <w:t>林水支出</w:t>
      </w:r>
      <w:r>
        <w:rPr>
          <w:rFonts w:hint="eastAsia" w:ascii="仿宋" w:hAnsi="仿宋" w:eastAsia="仿宋" w:cs="仿宋"/>
          <w:color w:val="auto"/>
          <w:sz w:val="32"/>
          <w:szCs w:val="32"/>
        </w:rPr>
        <w:t>（款）其他农林水支出（项）</w:t>
      </w:r>
      <w:r>
        <w:rPr>
          <w:rFonts w:hint="eastAsia" w:ascii="仿宋" w:hAnsi="仿宋" w:eastAsia="仿宋" w:cs="仿宋"/>
          <w:color w:val="auto"/>
          <w:sz w:val="32"/>
          <w:szCs w:val="32"/>
          <w:lang w:val="en-US" w:eastAsia="zh-CN"/>
        </w:rPr>
        <w:t>2026</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val="en-US" w:eastAsia="zh-CN"/>
        </w:rPr>
        <w:t>46.21</w:t>
      </w:r>
      <w:r>
        <w:rPr>
          <w:rFonts w:hint="eastAsia" w:ascii="仿宋" w:hAnsi="仿宋" w:eastAsia="仿宋" w:cs="仿宋"/>
          <w:color w:val="auto"/>
          <w:sz w:val="32"/>
          <w:szCs w:val="32"/>
        </w:rPr>
        <w:t>万元，比上年预算数</w:t>
      </w:r>
      <w:r>
        <w:rPr>
          <w:rFonts w:hint="eastAsia" w:ascii="仿宋" w:hAnsi="仿宋" w:eastAsia="仿宋" w:cs="仿宋"/>
          <w:color w:val="auto"/>
          <w:sz w:val="32"/>
          <w:szCs w:val="32"/>
          <w:lang w:val="en-US" w:eastAsia="zh-CN"/>
        </w:rPr>
        <w:t>减少6.75</w:t>
      </w:r>
      <w:r>
        <w:rPr>
          <w:rFonts w:hint="eastAsia" w:ascii="仿宋" w:hAnsi="仿宋" w:eastAsia="仿宋" w:cs="仿宋"/>
          <w:color w:val="auto"/>
          <w:sz w:val="32"/>
          <w:szCs w:val="32"/>
        </w:rPr>
        <w:t>万元，主要是</w:t>
      </w:r>
      <w:r>
        <w:rPr>
          <w:rFonts w:hint="eastAsia" w:ascii="仿宋" w:hAnsi="仿宋" w:eastAsia="仿宋" w:cs="仿宋"/>
          <w:color w:val="auto"/>
          <w:sz w:val="32"/>
          <w:szCs w:val="32"/>
          <w:lang w:val="en-US" w:eastAsia="zh-CN"/>
        </w:rPr>
        <w:t>选调生到村任职补助。</w:t>
      </w:r>
    </w:p>
    <w:p w14:paraId="311E0EF0">
      <w:pPr>
        <w:spacing w:line="560" w:lineRule="exact"/>
        <w:ind w:firstLine="640" w:firstLineChars="200"/>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10.</w:t>
      </w:r>
      <w:r>
        <w:rPr>
          <w:rFonts w:hint="eastAsia" w:ascii="仿宋" w:hAnsi="仿宋" w:eastAsia="仿宋" w:cs="仿宋"/>
          <w:sz w:val="32"/>
          <w:szCs w:val="32"/>
        </w:rPr>
        <w:t>住房保障支出（类）</w:t>
      </w:r>
      <w:r>
        <w:rPr>
          <w:rFonts w:hint="eastAsia" w:ascii="仿宋" w:hAnsi="仿宋" w:eastAsia="仿宋" w:cs="仿宋"/>
          <w:sz w:val="32"/>
          <w:szCs w:val="32"/>
          <w:lang w:val="en-US" w:eastAsia="zh-CN"/>
        </w:rPr>
        <w:t>住房改革支出</w:t>
      </w:r>
      <w:r>
        <w:rPr>
          <w:rFonts w:hint="eastAsia" w:ascii="仿宋" w:hAnsi="仿宋" w:eastAsia="仿宋" w:cs="仿宋"/>
          <w:sz w:val="32"/>
          <w:szCs w:val="32"/>
        </w:rPr>
        <w:t>（款）住房公积金（项）</w:t>
      </w:r>
      <w:r>
        <w:rPr>
          <w:rFonts w:hint="eastAsia" w:ascii="仿宋" w:hAnsi="仿宋" w:eastAsia="仿宋" w:cs="仿宋"/>
          <w:sz w:val="32"/>
          <w:szCs w:val="32"/>
          <w:lang w:val="en-US" w:eastAsia="zh-CN"/>
        </w:rPr>
        <w:t>2026</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54.98</w:t>
      </w:r>
      <w:r>
        <w:rPr>
          <w:rFonts w:hint="eastAsia" w:ascii="仿宋" w:hAnsi="仿宋" w:eastAsia="仿宋" w:cs="仿宋"/>
          <w:sz w:val="32"/>
          <w:szCs w:val="32"/>
        </w:rPr>
        <w:t>万元，比上年预算数增加</w:t>
      </w:r>
      <w:r>
        <w:rPr>
          <w:rFonts w:hint="eastAsia" w:ascii="仿宋" w:hAnsi="仿宋" w:eastAsia="仿宋" w:cs="仿宋"/>
          <w:sz w:val="32"/>
          <w:szCs w:val="32"/>
          <w:lang w:val="en-US" w:eastAsia="zh-CN"/>
        </w:rPr>
        <w:t>2.39</w:t>
      </w:r>
      <w:r>
        <w:rPr>
          <w:rFonts w:hint="eastAsia" w:ascii="仿宋" w:hAnsi="仿宋" w:eastAsia="仿宋" w:cs="仿宋"/>
          <w:sz w:val="32"/>
          <w:szCs w:val="32"/>
        </w:rPr>
        <w:t>万元，主要是</w:t>
      </w:r>
      <w:r>
        <w:rPr>
          <w:rFonts w:hint="eastAsia" w:ascii="仿宋" w:hAnsi="仿宋" w:eastAsia="仿宋" w:cs="仿宋"/>
          <w:sz w:val="32"/>
          <w:szCs w:val="32"/>
          <w:lang w:val="en-US" w:eastAsia="zh-CN"/>
        </w:rPr>
        <w:t>职业年金基数增加。</w:t>
      </w:r>
    </w:p>
    <w:p w14:paraId="6AF8DE8A">
      <w:pPr>
        <w:spacing w:line="560" w:lineRule="exact"/>
        <w:ind w:firstLine="640"/>
        <w:rPr>
          <w:rFonts w:ascii="黑体" w:hAnsi="黑体" w:eastAsia="黑体"/>
          <w:sz w:val="32"/>
          <w:szCs w:val="32"/>
          <w:u w:val="none"/>
        </w:rPr>
      </w:pPr>
      <w:r>
        <w:rPr>
          <w:rFonts w:hint="eastAsia" w:ascii="黑体" w:hAnsi="黑体" w:eastAsia="黑体"/>
          <w:sz w:val="32"/>
          <w:szCs w:val="32"/>
          <w:u w:val="none"/>
        </w:rPr>
        <w:t>三、一般公共预算基本支出情况说明</w:t>
      </w:r>
    </w:p>
    <w:p w14:paraId="57F17657">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lang w:val="en-US" w:eastAsia="zh-CN"/>
        </w:rPr>
        <w:t>组织部</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年一般公共预算基本支出为</w:t>
      </w:r>
      <w:r>
        <w:rPr>
          <w:rFonts w:hint="eastAsia" w:ascii="仿宋_GB2312" w:hAnsi="黑体" w:eastAsia="仿宋_GB2312" w:cs="仿宋_GB2312"/>
          <w:sz w:val="32"/>
          <w:szCs w:val="32"/>
          <w:u w:val="none"/>
          <w:lang w:val="en-US" w:eastAsia="zh-CN"/>
        </w:rPr>
        <w:t>812.90</w:t>
      </w:r>
      <w:r>
        <w:rPr>
          <w:rFonts w:hint="eastAsia" w:ascii="仿宋_GB2312" w:hAnsi="黑体" w:eastAsia="仿宋_GB2312"/>
          <w:sz w:val="32"/>
          <w:szCs w:val="32"/>
          <w:u w:val="none"/>
        </w:rPr>
        <w:t>万元，其中：</w:t>
      </w:r>
    </w:p>
    <w:p w14:paraId="74F4BC2E">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rPr>
        <w:t>人员经费</w:t>
      </w:r>
      <w:r>
        <w:rPr>
          <w:rFonts w:hint="eastAsia" w:ascii="仿宋_GB2312" w:hAnsi="黑体" w:eastAsia="仿宋_GB2312" w:cs="仿宋_GB2312"/>
          <w:sz w:val="32"/>
          <w:szCs w:val="32"/>
          <w:u w:val="none"/>
          <w:lang w:val="en-US" w:eastAsia="zh-CN"/>
        </w:rPr>
        <w:t>666.23</w:t>
      </w:r>
      <w:r>
        <w:rPr>
          <w:rFonts w:hint="eastAsia" w:ascii="仿宋_GB2312" w:hAnsi="黑体" w:eastAsia="仿宋_GB2312"/>
          <w:sz w:val="32"/>
          <w:szCs w:val="32"/>
          <w:u w:val="none"/>
        </w:rPr>
        <w:t>万元，主要包括：</w:t>
      </w:r>
      <w:r>
        <w:rPr>
          <w:rFonts w:hint="eastAsia" w:ascii="仿宋" w:hAnsi="仿宋" w:eastAsia="仿宋" w:cs="仿宋"/>
          <w:sz w:val="32"/>
          <w:szCs w:val="32"/>
        </w:rPr>
        <w:t>基本工资、津贴补贴、奖金、绩效工资</w:t>
      </w:r>
      <w:r>
        <w:rPr>
          <w:rFonts w:hint="eastAsia" w:ascii="仿宋" w:hAnsi="仿宋" w:eastAsia="仿宋" w:cs="仿宋"/>
          <w:sz w:val="32"/>
          <w:szCs w:val="32"/>
          <w:lang w:eastAsia="zh-CN"/>
        </w:rPr>
        <w:t>、机关事业单位基本养老保险缴费、职业年金缴费、职工基本医疗保险缴费、公务员医疗补助缴费、其他社会保障缴费、住房公积金</w:t>
      </w:r>
      <w:r>
        <w:rPr>
          <w:rFonts w:hint="eastAsia" w:ascii="仿宋_GB2312" w:hAnsi="黑体" w:eastAsia="仿宋_GB2312"/>
          <w:sz w:val="32"/>
          <w:szCs w:val="32"/>
          <w:u w:val="none"/>
          <w:lang w:eastAsia="zh-CN"/>
        </w:rPr>
        <w:t>；</w:t>
      </w:r>
    </w:p>
    <w:p w14:paraId="31DA3A18">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rPr>
        <w:t>公用经费</w:t>
      </w:r>
      <w:r>
        <w:rPr>
          <w:rFonts w:hint="eastAsia" w:ascii="仿宋_GB2312" w:hAnsi="黑体" w:eastAsia="仿宋_GB2312" w:cs="仿宋_GB2312"/>
          <w:sz w:val="32"/>
          <w:szCs w:val="32"/>
          <w:u w:val="none"/>
          <w:lang w:val="en-US" w:eastAsia="zh-CN"/>
        </w:rPr>
        <w:t>146.67</w:t>
      </w:r>
      <w:r>
        <w:rPr>
          <w:rFonts w:hint="eastAsia" w:ascii="仿宋_GB2312" w:hAnsi="黑体" w:eastAsia="仿宋_GB2312"/>
          <w:sz w:val="32"/>
          <w:szCs w:val="32"/>
          <w:u w:val="none"/>
        </w:rPr>
        <w:t>万元，主要包括：</w:t>
      </w:r>
      <w:r>
        <w:rPr>
          <w:rFonts w:hint="eastAsia" w:ascii="仿宋" w:hAnsi="仿宋" w:eastAsia="仿宋" w:cs="仿宋"/>
          <w:sz w:val="32"/>
          <w:szCs w:val="32"/>
        </w:rPr>
        <w:t>办公费、</w:t>
      </w:r>
      <w:r>
        <w:rPr>
          <w:rFonts w:hint="eastAsia" w:ascii="仿宋" w:hAnsi="仿宋" w:eastAsia="仿宋" w:cs="仿宋"/>
          <w:sz w:val="32"/>
          <w:szCs w:val="32"/>
          <w:lang w:val="en-US" w:eastAsia="zh-CN"/>
        </w:rPr>
        <w:t>印刷</w:t>
      </w:r>
      <w:r>
        <w:rPr>
          <w:rFonts w:hint="eastAsia" w:ascii="仿宋" w:hAnsi="仿宋" w:eastAsia="仿宋" w:cs="仿宋"/>
          <w:sz w:val="32"/>
          <w:szCs w:val="32"/>
        </w:rPr>
        <w:t>费、手续费、水费、电费、邮电费</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物业管理费、</w:t>
      </w:r>
      <w:r>
        <w:rPr>
          <w:rFonts w:hint="eastAsia" w:ascii="仿宋" w:hAnsi="仿宋" w:eastAsia="仿宋" w:cs="仿宋"/>
          <w:sz w:val="32"/>
          <w:szCs w:val="32"/>
          <w:lang w:eastAsia="zh-CN"/>
        </w:rPr>
        <w:t>差旅费、维修（护）费、培训费、公务接待费、工会经费、公务用车运行维护费、</w:t>
      </w:r>
      <w:r>
        <w:rPr>
          <w:rFonts w:hint="eastAsia" w:ascii="仿宋" w:hAnsi="仿宋" w:eastAsia="仿宋" w:cs="仿宋"/>
          <w:sz w:val="32"/>
          <w:szCs w:val="32"/>
          <w:lang w:val="en-US" w:eastAsia="zh-CN"/>
        </w:rPr>
        <w:t>其他交通费用、</w:t>
      </w:r>
      <w:r>
        <w:rPr>
          <w:rFonts w:hint="eastAsia" w:ascii="仿宋" w:hAnsi="仿宋" w:eastAsia="仿宋" w:cs="仿宋"/>
          <w:sz w:val="32"/>
          <w:szCs w:val="32"/>
          <w:lang w:eastAsia="zh-CN"/>
        </w:rPr>
        <w:t>其他商品和服务支出</w:t>
      </w:r>
      <w:r>
        <w:rPr>
          <w:rFonts w:hint="eastAsia" w:ascii="仿宋" w:hAnsi="仿宋" w:eastAsia="仿宋" w:cs="仿宋"/>
          <w:sz w:val="32"/>
          <w:szCs w:val="32"/>
          <w:lang w:val="en-US" w:eastAsia="zh-CN"/>
        </w:rPr>
        <w:t>、奖励金、</w:t>
      </w:r>
      <w:r>
        <w:rPr>
          <w:rFonts w:hint="eastAsia" w:ascii="仿宋" w:hAnsi="仿宋" w:eastAsia="仿宋" w:cs="仿宋"/>
          <w:sz w:val="32"/>
          <w:szCs w:val="32"/>
          <w:lang w:eastAsia="zh-CN"/>
        </w:rPr>
        <w:t>办公设备购置</w:t>
      </w:r>
      <w:r>
        <w:rPr>
          <w:rFonts w:hint="eastAsia" w:ascii="仿宋_GB2312" w:hAnsi="黑体" w:eastAsia="仿宋_GB2312"/>
          <w:sz w:val="32"/>
          <w:szCs w:val="32"/>
          <w:u w:val="none"/>
        </w:rPr>
        <w:t>。</w:t>
      </w:r>
    </w:p>
    <w:p w14:paraId="0A8B3CDB">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四、</w:t>
      </w:r>
      <w:r>
        <w:rPr>
          <w:rFonts w:ascii="黑体" w:hAnsi="黑体" w:eastAsia="黑体" w:cs="Times New Roman"/>
          <w:sz w:val="32"/>
          <w:u w:val="none"/>
          <w:shd w:val="clear" w:color="auto" w:fill="FFFFFF"/>
        </w:rPr>
        <w:t>“三公”经费预算情况</w:t>
      </w:r>
      <w:r>
        <w:rPr>
          <w:rFonts w:hint="eastAsia" w:ascii="黑体" w:hAnsi="黑体" w:eastAsia="黑体" w:cs="Times New Roman"/>
          <w:sz w:val="32"/>
          <w:u w:val="none"/>
          <w:shd w:val="clear" w:color="auto" w:fill="FFFFFF"/>
        </w:rPr>
        <w:t>说明</w:t>
      </w:r>
    </w:p>
    <w:p w14:paraId="7C5FB05C">
      <w:pPr>
        <w:spacing w:line="560" w:lineRule="exact"/>
        <w:ind w:firstLine="640" w:firstLineChars="200"/>
        <w:rPr>
          <w:rFonts w:hint="eastAsia" w:ascii="仿宋_GB2312" w:hAnsi="仿宋_GB2312" w:eastAsia="仿宋_GB2312" w:cs="仿宋_GB2312"/>
          <w:b w:val="0"/>
          <w:bCs w:val="0"/>
          <w:sz w:val="32"/>
          <w:szCs w:val="32"/>
          <w:u w:val="none"/>
        </w:rPr>
      </w:pPr>
      <w:r>
        <w:rPr>
          <w:rFonts w:hint="eastAsia" w:ascii="仿宋_GB2312" w:hAnsi="仿宋_GB2312" w:eastAsia="仿宋_GB2312" w:cs="仿宋_GB2312"/>
          <w:b w:val="0"/>
          <w:bCs w:val="0"/>
          <w:sz w:val="32"/>
          <w:szCs w:val="32"/>
          <w:u w:val="none"/>
        </w:rPr>
        <w:t>（一）</w:t>
      </w:r>
      <w:r>
        <w:rPr>
          <w:rFonts w:hint="eastAsia" w:ascii="仿宋_GB2312" w:hAnsi="仿宋_GB2312" w:eastAsia="仿宋_GB2312" w:cs="仿宋_GB2312"/>
          <w:b w:val="0"/>
          <w:bCs w:val="0"/>
          <w:sz w:val="32"/>
          <w:szCs w:val="32"/>
          <w:u w:val="none"/>
          <w:lang w:val="en-US" w:eastAsia="zh-CN"/>
        </w:rPr>
        <w:t>组织部2026</w:t>
      </w:r>
      <w:r>
        <w:rPr>
          <w:rFonts w:hint="eastAsia" w:ascii="仿宋_GB2312" w:hAnsi="仿宋_GB2312" w:eastAsia="仿宋_GB2312" w:cs="仿宋_GB2312"/>
          <w:b w:val="0"/>
          <w:bCs w:val="0"/>
          <w:sz w:val="32"/>
          <w:szCs w:val="32"/>
          <w:u w:val="none"/>
        </w:rPr>
        <w:t>年一般公共预算“三公”经费预算数为</w:t>
      </w:r>
      <w:r>
        <w:rPr>
          <w:rFonts w:hint="eastAsia" w:ascii="仿宋_GB2312" w:hAnsi="仿宋_GB2312" w:eastAsia="仿宋_GB2312" w:cs="仿宋_GB2312"/>
          <w:b w:val="0"/>
          <w:bCs w:val="0"/>
          <w:sz w:val="32"/>
          <w:szCs w:val="32"/>
          <w:u w:val="none"/>
          <w:lang w:val="en-US" w:eastAsia="zh-CN"/>
        </w:rPr>
        <w:t>15.40</w:t>
      </w:r>
      <w:r>
        <w:rPr>
          <w:rFonts w:hint="eastAsia" w:ascii="仿宋_GB2312" w:hAnsi="仿宋_GB2312" w:eastAsia="仿宋_GB2312" w:cs="仿宋_GB2312"/>
          <w:b w:val="0"/>
          <w:bCs w:val="0"/>
          <w:sz w:val="32"/>
          <w:szCs w:val="32"/>
          <w:u w:val="none"/>
        </w:rPr>
        <w:t>万元，其中：</w:t>
      </w:r>
    </w:p>
    <w:p w14:paraId="0DAE392A">
      <w:pPr>
        <w:spacing w:line="560" w:lineRule="exact"/>
        <w:ind w:firstLine="640" w:firstLineChars="200"/>
        <w:rPr>
          <w:rFonts w:hint="eastAsia" w:ascii="仿宋_GB2312" w:hAnsi="仿宋_GB2312" w:eastAsia="仿宋_GB2312" w:cs="仿宋_GB2312"/>
          <w:b w:val="0"/>
          <w:bCs w:val="0"/>
          <w:sz w:val="32"/>
          <w:u w:val="none"/>
          <w:shd w:val="clear" w:color="auto" w:fill="FFFFFF"/>
          <w:lang w:eastAsia="zh-CN"/>
        </w:rPr>
      </w:pPr>
      <w:r>
        <w:rPr>
          <w:rFonts w:hint="eastAsia" w:ascii="仿宋_GB2312" w:hAnsi="仿宋_GB2312" w:eastAsia="仿宋_GB2312" w:cs="仿宋_GB2312"/>
          <w:b w:val="0"/>
          <w:bCs w:val="0"/>
          <w:sz w:val="32"/>
          <w:u w:val="none"/>
          <w:shd w:val="clear" w:color="auto" w:fill="FFFFFF"/>
        </w:rPr>
        <w:t>因公出国（境）经费</w:t>
      </w:r>
      <w:r>
        <w:rPr>
          <w:rFonts w:hint="eastAsia" w:ascii="仿宋_GB2312" w:hAnsi="仿宋_GB2312" w:eastAsia="仿宋_GB2312" w:cs="仿宋_GB2312"/>
          <w:b w:val="0"/>
          <w:bCs w:val="0"/>
          <w:sz w:val="32"/>
          <w:szCs w:val="32"/>
          <w:u w:val="none"/>
          <w:lang w:val="en-US" w:eastAsia="zh-CN"/>
        </w:rPr>
        <w:t>0</w:t>
      </w:r>
      <w:r>
        <w:rPr>
          <w:rFonts w:hint="eastAsia" w:ascii="仿宋_GB2312" w:hAnsi="仿宋_GB2312" w:eastAsia="仿宋_GB2312" w:cs="仿宋_GB2312"/>
          <w:b w:val="0"/>
          <w:bCs w:val="0"/>
          <w:sz w:val="32"/>
          <w:szCs w:val="32"/>
          <w:u w:val="none"/>
        </w:rPr>
        <w:t>万元</w:t>
      </w:r>
      <w:r>
        <w:rPr>
          <w:rFonts w:hint="eastAsia" w:ascii="仿宋_GB2312" w:hAnsi="仿宋_GB2312" w:eastAsia="仿宋_GB2312" w:cs="仿宋_GB2312"/>
          <w:b w:val="0"/>
          <w:bCs w:val="0"/>
          <w:sz w:val="32"/>
          <w:u w:val="none"/>
          <w:shd w:val="clear" w:color="auto" w:fill="FFFFFF"/>
        </w:rPr>
        <w:t>，与上年预算持平</w:t>
      </w:r>
      <w:r>
        <w:rPr>
          <w:rFonts w:hint="eastAsia" w:ascii="仿宋_GB2312" w:hAnsi="仿宋_GB2312" w:eastAsia="仿宋_GB2312" w:cs="仿宋_GB2312"/>
          <w:b w:val="0"/>
          <w:bCs w:val="0"/>
          <w:sz w:val="32"/>
          <w:u w:val="none"/>
          <w:shd w:val="clear" w:color="auto" w:fill="FFFFFF"/>
          <w:lang w:eastAsia="zh-CN"/>
        </w:rPr>
        <w:t>。</w:t>
      </w:r>
    </w:p>
    <w:p w14:paraId="592D6F6B">
      <w:pPr>
        <w:spacing w:line="560" w:lineRule="exact"/>
        <w:ind w:firstLine="630"/>
        <w:rPr>
          <w:rFonts w:hint="eastAsia" w:ascii="仿宋_GB2312" w:hAnsi="仿宋_GB2312" w:eastAsia="仿宋_GB2312" w:cs="仿宋_GB2312"/>
          <w:b w:val="0"/>
          <w:bCs w:val="0"/>
          <w:sz w:val="32"/>
          <w:u w:val="none"/>
          <w:shd w:val="clear" w:color="auto" w:fill="FFFFFF"/>
          <w:lang w:eastAsia="zh-CN"/>
        </w:rPr>
      </w:pPr>
      <w:r>
        <w:rPr>
          <w:rFonts w:hint="eastAsia" w:ascii="仿宋_GB2312" w:hAnsi="仿宋_GB2312" w:eastAsia="仿宋_GB2312" w:cs="仿宋_GB2312"/>
          <w:b w:val="0"/>
          <w:bCs w:val="0"/>
          <w:sz w:val="32"/>
          <w:u w:val="none"/>
          <w:shd w:val="clear" w:color="auto" w:fill="FFFFFF"/>
        </w:rPr>
        <w:t>公务用车购置及运行费</w:t>
      </w:r>
      <w:r>
        <w:rPr>
          <w:rFonts w:hint="eastAsia" w:ascii="仿宋_GB2312" w:hAnsi="仿宋_GB2312" w:eastAsia="仿宋_GB2312" w:cs="仿宋_GB2312"/>
          <w:b w:val="0"/>
          <w:bCs w:val="0"/>
          <w:sz w:val="32"/>
          <w:szCs w:val="32"/>
          <w:u w:val="none"/>
          <w:lang w:val="en-US" w:eastAsia="zh-CN"/>
        </w:rPr>
        <w:t>12.90</w:t>
      </w:r>
      <w:r>
        <w:rPr>
          <w:rFonts w:hint="eastAsia" w:ascii="仿宋_GB2312" w:hAnsi="仿宋_GB2312" w:eastAsia="仿宋_GB2312" w:cs="仿宋_GB2312"/>
          <w:b w:val="0"/>
          <w:bCs w:val="0"/>
          <w:sz w:val="32"/>
          <w:szCs w:val="32"/>
          <w:u w:val="none"/>
        </w:rPr>
        <w:t>万元（其中，</w:t>
      </w:r>
      <w:r>
        <w:rPr>
          <w:rFonts w:hint="eastAsia" w:ascii="仿宋_GB2312" w:hAnsi="仿宋_GB2312" w:eastAsia="仿宋_GB2312" w:cs="仿宋_GB2312"/>
          <w:b w:val="0"/>
          <w:bCs w:val="0"/>
          <w:sz w:val="32"/>
          <w:u w:val="none"/>
          <w:shd w:val="clear" w:color="auto" w:fill="FFFFFF"/>
        </w:rPr>
        <w:t>公务用车购置费</w:t>
      </w:r>
      <w:r>
        <w:rPr>
          <w:rFonts w:hint="eastAsia" w:ascii="仿宋_GB2312" w:hAnsi="仿宋_GB2312" w:eastAsia="仿宋_GB2312" w:cs="仿宋_GB2312"/>
          <w:b w:val="0"/>
          <w:bCs w:val="0"/>
          <w:sz w:val="32"/>
          <w:szCs w:val="32"/>
          <w:u w:val="none"/>
          <w:lang w:val="en-US" w:eastAsia="zh-CN"/>
        </w:rPr>
        <w:t>0</w:t>
      </w:r>
      <w:r>
        <w:rPr>
          <w:rFonts w:hint="eastAsia" w:ascii="仿宋_GB2312" w:hAnsi="仿宋_GB2312" w:eastAsia="仿宋_GB2312" w:cs="仿宋_GB2312"/>
          <w:b w:val="0"/>
          <w:bCs w:val="0"/>
          <w:sz w:val="32"/>
          <w:szCs w:val="32"/>
          <w:u w:val="none"/>
        </w:rPr>
        <w:t>万元</w:t>
      </w:r>
      <w:r>
        <w:rPr>
          <w:rFonts w:hint="eastAsia" w:ascii="仿宋_GB2312" w:hAnsi="仿宋_GB2312" w:eastAsia="仿宋_GB2312" w:cs="仿宋_GB2312"/>
          <w:b w:val="0"/>
          <w:bCs w:val="0"/>
          <w:sz w:val="32"/>
          <w:u w:val="none"/>
          <w:shd w:val="clear" w:color="auto" w:fill="FFFFFF"/>
        </w:rPr>
        <w:t>，公务用车运行费</w:t>
      </w:r>
      <w:r>
        <w:rPr>
          <w:rFonts w:hint="eastAsia" w:ascii="仿宋_GB2312" w:hAnsi="仿宋_GB2312" w:eastAsia="仿宋_GB2312" w:cs="仿宋_GB2312"/>
          <w:b w:val="0"/>
          <w:bCs w:val="0"/>
          <w:sz w:val="32"/>
          <w:szCs w:val="32"/>
          <w:u w:val="none"/>
          <w:lang w:val="en-US" w:eastAsia="zh-CN"/>
        </w:rPr>
        <w:t>12.90</w:t>
      </w:r>
      <w:r>
        <w:rPr>
          <w:rFonts w:hint="eastAsia" w:ascii="仿宋_GB2312" w:hAnsi="仿宋_GB2312" w:eastAsia="仿宋_GB2312" w:cs="仿宋_GB2312"/>
          <w:b w:val="0"/>
          <w:bCs w:val="0"/>
          <w:sz w:val="32"/>
          <w:szCs w:val="32"/>
          <w:u w:val="none"/>
        </w:rPr>
        <w:t>万元）</w:t>
      </w:r>
      <w:r>
        <w:rPr>
          <w:rFonts w:hint="eastAsia" w:ascii="仿宋_GB2312" w:hAnsi="仿宋_GB2312" w:eastAsia="仿宋_GB2312" w:cs="仿宋_GB2312"/>
          <w:b w:val="0"/>
          <w:bCs w:val="0"/>
          <w:sz w:val="32"/>
          <w:u w:val="none"/>
          <w:shd w:val="clear" w:color="auto" w:fill="FFFFFF"/>
        </w:rPr>
        <w:t>，与上年预算持平</w:t>
      </w:r>
      <w:r>
        <w:rPr>
          <w:rFonts w:hint="eastAsia" w:ascii="仿宋_GB2312" w:hAnsi="仿宋_GB2312" w:eastAsia="仿宋_GB2312" w:cs="仿宋_GB2312"/>
          <w:b w:val="0"/>
          <w:bCs w:val="0"/>
          <w:sz w:val="32"/>
          <w:u w:val="none"/>
          <w:shd w:val="clear" w:color="auto" w:fill="FFFFFF"/>
          <w:lang w:eastAsia="zh-CN"/>
        </w:rPr>
        <w:t>；</w:t>
      </w:r>
      <w:r>
        <w:rPr>
          <w:rFonts w:hint="eastAsia" w:ascii="仿宋_GB2312" w:hAnsi="仿宋_GB2312" w:eastAsia="仿宋_GB2312" w:cs="仿宋_GB2312"/>
          <w:b w:val="0"/>
          <w:bCs w:val="0"/>
          <w:sz w:val="32"/>
          <w:u w:val="none"/>
          <w:shd w:val="clear" w:color="auto" w:fill="FFFFFF"/>
        </w:rPr>
        <w:t>公务车保有量</w:t>
      </w:r>
      <w:r>
        <w:rPr>
          <w:rFonts w:hint="eastAsia" w:ascii="仿宋_GB2312" w:hAnsi="仿宋_GB2312" w:eastAsia="仿宋_GB2312" w:cs="仿宋_GB2312"/>
          <w:b w:val="0"/>
          <w:bCs w:val="0"/>
          <w:sz w:val="32"/>
          <w:szCs w:val="32"/>
          <w:u w:val="none"/>
          <w:lang w:val="en-US" w:eastAsia="zh-CN"/>
        </w:rPr>
        <w:t>5</w:t>
      </w:r>
      <w:r>
        <w:rPr>
          <w:rFonts w:hint="eastAsia" w:ascii="仿宋_GB2312" w:hAnsi="仿宋_GB2312" w:eastAsia="仿宋_GB2312" w:cs="仿宋_GB2312"/>
          <w:b w:val="0"/>
          <w:bCs w:val="0"/>
          <w:sz w:val="32"/>
          <w:szCs w:val="32"/>
          <w:u w:val="none"/>
        </w:rPr>
        <w:t>辆，计划购置</w:t>
      </w:r>
      <w:r>
        <w:rPr>
          <w:rFonts w:hint="eastAsia" w:ascii="仿宋_GB2312" w:hAnsi="仿宋_GB2312" w:eastAsia="仿宋_GB2312" w:cs="仿宋_GB2312"/>
          <w:b w:val="0"/>
          <w:bCs w:val="0"/>
          <w:sz w:val="32"/>
          <w:szCs w:val="32"/>
          <w:u w:val="none"/>
          <w:lang w:val="en-US" w:eastAsia="zh-CN"/>
        </w:rPr>
        <w:t>0</w:t>
      </w:r>
      <w:r>
        <w:rPr>
          <w:rFonts w:hint="eastAsia" w:ascii="仿宋_GB2312" w:hAnsi="仿宋_GB2312" w:eastAsia="仿宋_GB2312" w:cs="仿宋_GB2312"/>
          <w:b w:val="0"/>
          <w:bCs w:val="0"/>
          <w:sz w:val="32"/>
          <w:szCs w:val="32"/>
          <w:u w:val="none"/>
        </w:rPr>
        <w:t>辆</w:t>
      </w:r>
      <w:r>
        <w:rPr>
          <w:rFonts w:hint="eastAsia" w:ascii="仿宋_GB2312" w:hAnsi="仿宋_GB2312" w:eastAsia="仿宋_GB2312" w:cs="仿宋_GB2312"/>
          <w:b w:val="0"/>
          <w:bCs w:val="0"/>
          <w:sz w:val="32"/>
          <w:u w:val="none"/>
          <w:shd w:val="clear" w:color="auto" w:fill="FFFFFF"/>
          <w:lang w:eastAsia="zh-CN"/>
        </w:rPr>
        <w:t>。</w:t>
      </w:r>
    </w:p>
    <w:p w14:paraId="7022F1F3">
      <w:pPr>
        <w:spacing w:line="560" w:lineRule="exact"/>
        <w:ind w:firstLine="630"/>
        <w:rPr>
          <w:rFonts w:hint="eastAsia" w:ascii="仿宋_GB2312" w:hAnsi="仿宋_GB2312" w:eastAsia="仿宋_GB2312" w:cs="仿宋_GB2312"/>
          <w:b w:val="0"/>
          <w:bCs w:val="0"/>
          <w:sz w:val="32"/>
          <w:u w:val="none"/>
          <w:shd w:val="clear" w:color="auto" w:fill="FFFFFF"/>
        </w:rPr>
      </w:pPr>
      <w:r>
        <w:rPr>
          <w:rFonts w:hint="eastAsia" w:ascii="仿宋_GB2312" w:hAnsi="仿宋_GB2312" w:eastAsia="仿宋_GB2312" w:cs="仿宋_GB2312"/>
          <w:b w:val="0"/>
          <w:bCs w:val="0"/>
          <w:sz w:val="32"/>
          <w:szCs w:val="32"/>
          <w:u w:val="none"/>
        </w:rPr>
        <w:t>公务接待费</w:t>
      </w:r>
      <w:r>
        <w:rPr>
          <w:rFonts w:hint="eastAsia" w:ascii="仿宋_GB2312" w:hAnsi="仿宋_GB2312" w:eastAsia="仿宋_GB2312" w:cs="仿宋_GB2312"/>
          <w:b w:val="0"/>
          <w:bCs w:val="0"/>
          <w:sz w:val="32"/>
          <w:szCs w:val="32"/>
          <w:u w:val="none"/>
          <w:lang w:val="en-US" w:eastAsia="zh-CN"/>
        </w:rPr>
        <w:t>2.5</w:t>
      </w:r>
      <w:r>
        <w:rPr>
          <w:rFonts w:hint="eastAsia" w:ascii="仿宋_GB2312" w:hAnsi="仿宋_GB2312" w:eastAsia="仿宋_GB2312" w:cs="仿宋_GB2312"/>
          <w:b w:val="0"/>
          <w:bCs w:val="0"/>
          <w:sz w:val="32"/>
          <w:u w:val="none"/>
          <w:shd w:val="clear" w:color="auto" w:fill="FFFFFF"/>
        </w:rPr>
        <w:t>万元，与上年预算持平，计划接待</w:t>
      </w:r>
      <w:r>
        <w:rPr>
          <w:rFonts w:hint="eastAsia" w:ascii="仿宋_GB2312" w:hAnsi="仿宋_GB2312" w:eastAsia="仿宋_GB2312" w:cs="仿宋_GB2312"/>
          <w:b w:val="0"/>
          <w:bCs w:val="0"/>
          <w:sz w:val="32"/>
          <w:szCs w:val="32"/>
          <w:u w:val="none"/>
          <w:lang w:val="en-US" w:eastAsia="zh-CN"/>
        </w:rPr>
        <w:t>12</w:t>
      </w:r>
      <w:r>
        <w:rPr>
          <w:rFonts w:hint="eastAsia" w:ascii="仿宋_GB2312" w:hAnsi="仿宋_GB2312" w:eastAsia="仿宋_GB2312" w:cs="仿宋_GB2312"/>
          <w:b w:val="0"/>
          <w:bCs w:val="0"/>
          <w:sz w:val="32"/>
          <w:szCs w:val="32"/>
          <w:u w:val="none"/>
        </w:rPr>
        <w:t>批</w:t>
      </w:r>
      <w:r>
        <w:rPr>
          <w:rFonts w:hint="eastAsia" w:ascii="仿宋_GB2312" w:hAnsi="仿宋_GB2312" w:eastAsia="仿宋_GB2312" w:cs="仿宋_GB2312"/>
          <w:b w:val="0"/>
          <w:bCs w:val="0"/>
          <w:sz w:val="32"/>
          <w:szCs w:val="32"/>
          <w:u w:val="none"/>
          <w:lang w:val="en-US" w:eastAsia="zh-CN"/>
        </w:rPr>
        <w:t>110</w:t>
      </w:r>
      <w:r>
        <w:rPr>
          <w:rFonts w:hint="eastAsia" w:ascii="仿宋_GB2312" w:hAnsi="仿宋_GB2312" w:eastAsia="仿宋_GB2312" w:cs="仿宋_GB2312"/>
          <w:b w:val="0"/>
          <w:bCs w:val="0"/>
          <w:sz w:val="32"/>
          <w:szCs w:val="32"/>
          <w:u w:val="none"/>
        </w:rPr>
        <w:t>人</w:t>
      </w:r>
      <w:r>
        <w:rPr>
          <w:rFonts w:hint="eastAsia" w:ascii="仿宋_GB2312" w:hAnsi="仿宋_GB2312" w:eastAsia="仿宋_GB2312" w:cs="仿宋_GB2312"/>
          <w:b w:val="0"/>
          <w:bCs w:val="0"/>
          <w:sz w:val="32"/>
          <w:u w:val="none"/>
          <w:shd w:val="clear" w:color="auto" w:fill="FFFFFF"/>
        </w:rPr>
        <w:t>。</w:t>
      </w:r>
    </w:p>
    <w:p w14:paraId="0D5A4575">
      <w:pPr>
        <w:spacing w:line="560" w:lineRule="exact"/>
        <w:ind w:firstLine="640" w:firstLineChars="20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（二）</w:t>
      </w:r>
      <w:r>
        <w:rPr>
          <w:rFonts w:hint="eastAsia" w:ascii="仿宋_GB2312" w:hAnsi="仿宋_GB2312" w:eastAsia="仿宋_GB2312" w:cs="仿宋_GB2312"/>
          <w:sz w:val="32"/>
          <w:szCs w:val="32"/>
          <w:u w:val="none"/>
          <w:lang w:val="en-US" w:eastAsia="zh-CN"/>
        </w:rPr>
        <w:t>组织部</w:t>
      </w:r>
      <w:r>
        <w:rPr>
          <w:rFonts w:hint="eastAsia" w:ascii="仿宋_GB2312" w:hAnsi="仿宋_GB2312" w:eastAsia="仿宋_GB2312" w:cs="仿宋_GB2312"/>
          <w:sz w:val="32"/>
          <w:szCs w:val="32"/>
          <w:u w:val="none"/>
          <w:lang w:eastAsia="zh-CN"/>
        </w:rPr>
        <w:t>2</w:t>
      </w:r>
      <w:r>
        <w:rPr>
          <w:rFonts w:hint="eastAsia" w:ascii="仿宋_GB2312" w:hAnsi="仿宋_GB2312" w:eastAsia="仿宋_GB2312" w:cs="仿宋_GB2312"/>
          <w:sz w:val="32"/>
          <w:szCs w:val="32"/>
          <w:u w:val="none"/>
          <w:lang w:val="en-US" w:eastAsia="zh-CN"/>
        </w:rPr>
        <w:t>026</w:t>
      </w:r>
      <w:r>
        <w:rPr>
          <w:rFonts w:hint="eastAsia" w:ascii="仿宋_GB2312" w:hAnsi="仿宋_GB2312" w:eastAsia="仿宋_GB2312" w:cs="仿宋_GB2312"/>
          <w:sz w:val="32"/>
          <w:szCs w:val="32"/>
          <w:u w:val="none"/>
        </w:rPr>
        <w:t>年政府性基金预算“三公”经费预算数为</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szCs w:val="32"/>
          <w:u w:val="none"/>
        </w:rPr>
        <w:t>万元，其中：</w:t>
      </w:r>
    </w:p>
    <w:p w14:paraId="350D296B">
      <w:pPr>
        <w:spacing w:line="560" w:lineRule="exact"/>
        <w:ind w:firstLine="640" w:firstLineChars="200"/>
        <w:rPr>
          <w:rFonts w:hint="eastAsia" w:ascii="仿宋_GB2312" w:hAnsi="仿宋_GB2312" w:eastAsia="仿宋_GB2312" w:cs="仿宋_GB2312"/>
          <w:sz w:val="32"/>
          <w:u w:val="none"/>
          <w:shd w:val="clear" w:color="auto" w:fill="FFFFFF"/>
          <w:lang w:eastAsia="zh-CN"/>
        </w:rPr>
      </w:pPr>
      <w:r>
        <w:rPr>
          <w:rFonts w:hint="eastAsia" w:ascii="仿宋_GB2312" w:hAnsi="仿宋_GB2312" w:eastAsia="仿宋_GB2312" w:cs="仿宋_GB2312"/>
          <w:sz w:val="32"/>
          <w:u w:val="none"/>
          <w:shd w:val="clear" w:color="auto" w:fill="FFFFFF"/>
        </w:rPr>
        <w:t>因公出国（境）经费</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u w:val="none"/>
          <w:shd w:val="clear" w:color="auto" w:fill="FFFFFF"/>
        </w:rPr>
        <w:t>，与上年预算持平。</w:t>
      </w:r>
    </w:p>
    <w:p w14:paraId="397716DB">
      <w:pPr>
        <w:spacing w:line="560" w:lineRule="exact"/>
        <w:ind w:firstLine="640"/>
        <w:rPr>
          <w:rFonts w:hint="eastAsia" w:ascii="仿宋_GB2312" w:hAnsi="仿宋_GB2312" w:eastAsia="仿宋_GB2312" w:cs="仿宋_GB2312"/>
          <w:sz w:val="32"/>
          <w:u w:val="none"/>
          <w:shd w:val="clear" w:color="auto" w:fill="FFFFFF"/>
        </w:rPr>
      </w:pPr>
      <w:r>
        <w:rPr>
          <w:rFonts w:hint="eastAsia" w:ascii="仿宋_GB2312" w:hAnsi="仿宋_GB2312" w:eastAsia="仿宋_GB2312" w:cs="仿宋_GB2312"/>
          <w:sz w:val="32"/>
          <w:u w:val="none"/>
          <w:shd w:val="clear" w:color="auto" w:fill="FFFFFF"/>
        </w:rPr>
        <w:t>公务用车购置及运行费</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szCs w:val="32"/>
          <w:u w:val="none"/>
        </w:rPr>
        <w:t>万元（其中，</w:t>
      </w:r>
      <w:r>
        <w:rPr>
          <w:rFonts w:hint="eastAsia" w:ascii="仿宋_GB2312" w:hAnsi="仿宋_GB2312" w:eastAsia="仿宋_GB2312" w:cs="仿宋_GB2312"/>
          <w:sz w:val="32"/>
          <w:u w:val="none"/>
          <w:shd w:val="clear" w:color="auto" w:fill="FFFFFF"/>
        </w:rPr>
        <w:t>公务用车购置费</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u w:val="none"/>
          <w:shd w:val="clear" w:color="auto" w:fill="FFFFFF"/>
        </w:rPr>
        <w:t>，公务用车运行费</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u w:val="none"/>
          <w:shd w:val="clear" w:color="auto" w:fill="FFFFFF"/>
        </w:rPr>
        <w:t>，与上年预算持平；公务车保有量</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szCs w:val="32"/>
          <w:u w:val="none"/>
        </w:rPr>
        <w:t>辆，计划购置</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szCs w:val="32"/>
          <w:u w:val="none"/>
        </w:rPr>
        <w:t>辆</w:t>
      </w:r>
      <w:r>
        <w:rPr>
          <w:rFonts w:hint="eastAsia" w:ascii="仿宋_GB2312" w:hAnsi="仿宋_GB2312" w:eastAsia="仿宋_GB2312" w:cs="仿宋_GB2312"/>
          <w:sz w:val="32"/>
          <w:u w:val="none"/>
          <w:shd w:val="clear" w:color="auto" w:fill="FFFFFF"/>
        </w:rPr>
        <w:t>。</w:t>
      </w:r>
    </w:p>
    <w:p w14:paraId="6CE39AE4">
      <w:pPr>
        <w:spacing w:line="560" w:lineRule="exact"/>
        <w:ind w:firstLine="640"/>
        <w:rPr>
          <w:rFonts w:hint="eastAsia" w:ascii="方正仿宋_GBK" w:hAnsi="方正仿宋_GBK" w:eastAsia="方正仿宋_GBK" w:cs="方正仿宋_GBK"/>
          <w:sz w:val="32"/>
          <w:u w:val="none"/>
          <w:shd w:val="clear" w:color="auto" w:fill="FFFFFF"/>
        </w:rPr>
      </w:pPr>
      <w:r>
        <w:rPr>
          <w:rFonts w:hint="eastAsia" w:ascii="仿宋_GB2312" w:hAnsi="仿宋_GB2312" w:eastAsia="仿宋_GB2312" w:cs="仿宋_GB2312"/>
          <w:sz w:val="32"/>
          <w:szCs w:val="32"/>
          <w:u w:val="none"/>
        </w:rPr>
        <w:t>公务接待费</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u w:val="none"/>
          <w:shd w:val="clear" w:color="auto" w:fill="FFFFFF"/>
        </w:rPr>
        <w:t>万元，与上年预算持平。</w:t>
      </w:r>
    </w:p>
    <w:p w14:paraId="49D3150B">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五、政府性基金预算当年拨款情况说明</w:t>
      </w:r>
    </w:p>
    <w:p w14:paraId="146EB692">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（一）政府性基金预算当年规模变化情况</w:t>
      </w:r>
    </w:p>
    <w:p w14:paraId="59253E6F">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lang w:val="en-US" w:eastAsia="zh-CN"/>
        </w:rPr>
        <w:t>组织部</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年政府性基金预算当年拨款</w:t>
      </w:r>
      <w:r>
        <w:rPr>
          <w:rFonts w:hint="eastAsia" w:ascii="仿宋_GB2312" w:hAnsi="黑体" w:eastAsia="仿宋_GB2312" w:cs="仿宋_GB2312"/>
          <w:sz w:val="32"/>
          <w:szCs w:val="32"/>
          <w:u w:val="none"/>
          <w:lang w:val="en-US" w:eastAsia="zh-CN"/>
        </w:rPr>
        <w:t>1900</w:t>
      </w:r>
      <w:r>
        <w:rPr>
          <w:rFonts w:hint="eastAsia" w:ascii="仿宋_GB2312" w:hAnsi="黑体" w:eastAsia="仿宋_GB2312"/>
          <w:sz w:val="32"/>
          <w:szCs w:val="32"/>
          <w:u w:val="none"/>
        </w:rPr>
        <w:t>万元，比上年预算数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1500</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val="en-US" w:eastAsia="zh-CN"/>
        </w:rPr>
        <w:t>增加保亭县公共文化服务中心及基层配套设施建设项目资金</w:t>
      </w:r>
      <w:r>
        <w:rPr>
          <w:rFonts w:hint="eastAsia" w:ascii="仿宋_GB2312" w:hAnsi="黑体" w:eastAsia="仿宋_GB2312"/>
          <w:sz w:val="32"/>
          <w:szCs w:val="32"/>
          <w:u w:val="none"/>
          <w:lang w:eastAsia="zh-CN"/>
        </w:rPr>
        <w:t>。</w:t>
      </w:r>
    </w:p>
    <w:p w14:paraId="39898AAC">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（二）政府性基金预算当年拨款结构情况</w:t>
      </w:r>
    </w:p>
    <w:p w14:paraId="5CC79BF5">
      <w:pPr>
        <w:spacing w:line="560" w:lineRule="exact"/>
        <w:ind w:firstLine="800" w:firstLineChars="250"/>
        <w:rPr>
          <w:rFonts w:hint="eastAsia" w:ascii="仿宋_GB2312" w:hAnsi="黑体" w:eastAsia="仿宋_GB2312"/>
          <w:sz w:val="32"/>
          <w:szCs w:val="32"/>
          <w:u w:val="none"/>
        </w:rPr>
      </w:pPr>
      <w:r>
        <w:rPr>
          <w:rFonts w:hint="eastAsia" w:ascii="仿宋" w:hAnsi="仿宋" w:eastAsia="仿宋" w:cs="仿宋"/>
          <w:sz w:val="32"/>
          <w:szCs w:val="32"/>
          <w:lang w:val="en-US" w:eastAsia="zh-CN"/>
        </w:rPr>
        <w:t>1.</w:t>
      </w:r>
      <w:r>
        <w:rPr>
          <w:rFonts w:hint="eastAsia" w:ascii="仿宋" w:hAnsi="仿宋" w:eastAsia="仿宋" w:cs="仿宋"/>
          <w:sz w:val="32"/>
          <w:szCs w:val="32"/>
        </w:rPr>
        <w:t>城乡社区支出（类）</w:t>
      </w:r>
      <w:r>
        <w:rPr>
          <w:rFonts w:hint="eastAsia" w:ascii="仿宋" w:hAnsi="仿宋" w:eastAsia="仿宋" w:cs="仿宋"/>
          <w:sz w:val="32"/>
          <w:szCs w:val="32"/>
          <w:lang w:val="en-US" w:eastAsia="zh-CN"/>
        </w:rPr>
        <w:t>支出400</w:t>
      </w:r>
      <w:r>
        <w:rPr>
          <w:rFonts w:hint="eastAsia" w:ascii="仿宋" w:hAnsi="仿宋" w:eastAsia="仿宋" w:cs="仿宋"/>
          <w:sz w:val="32"/>
          <w:szCs w:val="32"/>
        </w:rPr>
        <w:t>万元，</w:t>
      </w:r>
      <w:r>
        <w:rPr>
          <w:rFonts w:hint="eastAsia" w:ascii="仿宋" w:hAnsi="仿宋" w:eastAsia="仿宋" w:cs="仿宋"/>
          <w:sz w:val="32"/>
          <w:szCs w:val="32"/>
          <w:lang w:val="en-US" w:eastAsia="zh-CN"/>
        </w:rPr>
        <w:t>与</w:t>
      </w:r>
      <w:r>
        <w:rPr>
          <w:rFonts w:hint="eastAsia" w:ascii="仿宋" w:hAnsi="仿宋" w:eastAsia="仿宋" w:cs="仿宋"/>
          <w:sz w:val="32"/>
          <w:szCs w:val="32"/>
        </w:rPr>
        <w:t>上年预算数</w:t>
      </w:r>
      <w:r>
        <w:rPr>
          <w:rFonts w:hint="eastAsia" w:ascii="仿宋" w:hAnsi="仿宋" w:eastAsia="仿宋" w:cs="仿宋"/>
          <w:sz w:val="32"/>
          <w:szCs w:val="32"/>
          <w:lang w:val="en-US" w:eastAsia="zh-CN"/>
        </w:rPr>
        <w:t>持平</w:t>
      </w:r>
      <w:r>
        <w:rPr>
          <w:rFonts w:hint="eastAsia" w:ascii="仿宋_GB2312" w:hAnsi="黑体" w:eastAsia="仿宋_GB2312"/>
          <w:sz w:val="32"/>
          <w:szCs w:val="32"/>
          <w:u w:val="none"/>
          <w:lang w:val="en-US" w:eastAsia="zh-CN"/>
        </w:rPr>
        <w:t>，</w:t>
      </w:r>
      <w:r>
        <w:rPr>
          <w:rFonts w:hint="eastAsia" w:ascii="仿宋_GB2312" w:hAnsi="黑体" w:eastAsia="仿宋_GB2312"/>
          <w:sz w:val="32"/>
          <w:szCs w:val="32"/>
          <w:u w:val="none"/>
        </w:rPr>
        <w:t>占</w:t>
      </w:r>
      <w:r>
        <w:rPr>
          <w:rFonts w:hint="eastAsia" w:ascii="仿宋_GB2312" w:hAnsi="黑体" w:eastAsia="仿宋_GB2312" w:cs="仿宋_GB2312"/>
          <w:sz w:val="32"/>
          <w:szCs w:val="32"/>
          <w:u w:val="none"/>
          <w:lang w:val="en-US" w:eastAsia="zh-CN"/>
        </w:rPr>
        <w:t>21.05</w:t>
      </w:r>
      <w:r>
        <w:rPr>
          <w:rFonts w:hint="eastAsia" w:ascii="仿宋_GB2312" w:hAnsi="黑体" w:eastAsia="仿宋_GB2312"/>
          <w:sz w:val="32"/>
          <w:szCs w:val="32"/>
          <w:u w:val="none"/>
        </w:rPr>
        <w:t>%；</w:t>
      </w:r>
    </w:p>
    <w:p w14:paraId="2FF7ACA0">
      <w:pPr>
        <w:spacing w:line="560" w:lineRule="exact"/>
        <w:ind w:firstLine="800" w:firstLineChars="250"/>
        <w:rPr>
          <w:rFonts w:ascii="仿宋_GB2312" w:hAnsi="黑体" w:eastAsia="仿宋_GB2312"/>
          <w:sz w:val="32"/>
          <w:szCs w:val="32"/>
          <w:u w:val="none"/>
        </w:rPr>
      </w:pPr>
      <w:r>
        <w:rPr>
          <w:rFonts w:hint="eastAsia" w:ascii="仿宋" w:hAnsi="仿宋" w:eastAsia="仿宋" w:cs="仿宋"/>
          <w:sz w:val="32"/>
          <w:szCs w:val="32"/>
          <w:lang w:val="en-US" w:eastAsia="zh-CN"/>
        </w:rPr>
        <w:t>2.其他</w:t>
      </w:r>
      <w:r>
        <w:rPr>
          <w:rFonts w:hint="eastAsia" w:ascii="仿宋" w:hAnsi="仿宋" w:eastAsia="仿宋" w:cs="仿宋"/>
          <w:sz w:val="32"/>
          <w:szCs w:val="32"/>
        </w:rPr>
        <w:t>支出（类）</w:t>
      </w:r>
      <w:r>
        <w:rPr>
          <w:rFonts w:hint="eastAsia" w:ascii="仿宋" w:hAnsi="仿宋" w:eastAsia="仿宋" w:cs="仿宋"/>
          <w:sz w:val="32"/>
          <w:szCs w:val="32"/>
          <w:lang w:val="en-US" w:eastAsia="zh-CN"/>
        </w:rPr>
        <w:t>支出1500</w:t>
      </w:r>
      <w:r>
        <w:rPr>
          <w:rFonts w:hint="eastAsia" w:ascii="仿宋" w:hAnsi="仿宋" w:eastAsia="仿宋" w:cs="仿宋"/>
          <w:sz w:val="32"/>
          <w:szCs w:val="32"/>
        </w:rPr>
        <w:t>万元，比上年预算数</w:t>
      </w:r>
      <w:r>
        <w:rPr>
          <w:rFonts w:hint="eastAsia" w:ascii="仿宋" w:hAnsi="仿宋" w:eastAsia="仿宋" w:cs="仿宋"/>
          <w:sz w:val="32"/>
          <w:szCs w:val="32"/>
          <w:lang w:val="en-US" w:eastAsia="zh-CN"/>
        </w:rPr>
        <w:t>增加1500</w:t>
      </w:r>
      <w:r>
        <w:rPr>
          <w:rFonts w:hint="eastAsia" w:ascii="仿宋" w:hAnsi="仿宋" w:eastAsia="仿宋" w:cs="仿宋"/>
          <w:sz w:val="32"/>
          <w:szCs w:val="32"/>
        </w:rPr>
        <w:t>万元</w:t>
      </w:r>
      <w:r>
        <w:rPr>
          <w:rFonts w:hint="eastAsia" w:ascii="仿宋_GB2312" w:hAnsi="黑体" w:eastAsia="仿宋_GB2312"/>
          <w:sz w:val="32"/>
          <w:szCs w:val="32"/>
          <w:u w:val="none"/>
          <w:lang w:val="en-US" w:eastAsia="zh-CN"/>
        </w:rPr>
        <w:t>，</w:t>
      </w:r>
      <w:r>
        <w:rPr>
          <w:rFonts w:hint="eastAsia" w:ascii="仿宋_GB2312" w:hAnsi="黑体" w:eastAsia="仿宋_GB2312"/>
          <w:sz w:val="32"/>
          <w:szCs w:val="32"/>
          <w:u w:val="none"/>
        </w:rPr>
        <w:t>占</w:t>
      </w:r>
      <w:r>
        <w:rPr>
          <w:rFonts w:hint="eastAsia" w:ascii="仿宋_GB2312" w:hAnsi="黑体" w:eastAsia="仿宋_GB2312" w:cs="仿宋_GB2312"/>
          <w:sz w:val="32"/>
          <w:szCs w:val="32"/>
          <w:u w:val="none"/>
          <w:lang w:val="en-US" w:eastAsia="zh-CN"/>
        </w:rPr>
        <w:t>78.95</w:t>
      </w:r>
      <w:r>
        <w:rPr>
          <w:rFonts w:hint="eastAsia" w:ascii="仿宋_GB2312" w:hAnsi="黑体" w:eastAsia="仿宋_GB2312"/>
          <w:sz w:val="32"/>
          <w:szCs w:val="32"/>
          <w:u w:val="none"/>
        </w:rPr>
        <w:t>%。</w:t>
      </w:r>
    </w:p>
    <w:p w14:paraId="10F2B0E7">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（三）政府性基金预算当年拨款具体使用情况</w:t>
      </w:r>
    </w:p>
    <w:p w14:paraId="3C19B8A6">
      <w:pPr>
        <w:spacing w:line="560" w:lineRule="exact"/>
        <w:ind w:firstLine="800" w:firstLineChars="250"/>
        <w:rPr>
          <w:rFonts w:hint="eastAsia" w:ascii="仿宋_GB2312" w:hAnsi="黑体" w:eastAsia="仿宋_GB2312"/>
          <w:sz w:val="32"/>
          <w:szCs w:val="32"/>
          <w:u w:val="none"/>
        </w:rPr>
      </w:pPr>
      <w:r>
        <w:rPr>
          <w:rFonts w:hint="eastAsia" w:ascii="仿宋" w:hAnsi="仿宋" w:eastAsia="仿宋" w:cs="仿宋"/>
          <w:sz w:val="32"/>
          <w:szCs w:val="32"/>
          <w:lang w:val="en-US" w:eastAsia="zh-CN"/>
        </w:rPr>
        <w:t>1.</w:t>
      </w:r>
      <w:r>
        <w:rPr>
          <w:rFonts w:hint="eastAsia" w:ascii="仿宋" w:hAnsi="仿宋" w:eastAsia="仿宋" w:cs="仿宋"/>
          <w:sz w:val="32"/>
          <w:szCs w:val="32"/>
        </w:rPr>
        <w:t>城乡社区支出（类）国有土地使用权出让收入安排的支出（款）其他国有土地使用权出让收入安排的支出（项）</w:t>
      </w:r>
      <w:r>
        <w:rPr>
          <w:rFonts w:hint="eastAsia" w:ascii="仿宋" w:hAnsi="仿宋" w:eastAsia="仿宋" w:cs="仿宋"/>
          <w:sz w:val="32"/>
          <w:szCs w:val="32"/>
          <w:lang w:val="en-US" w:eastAsia="zh-CN"/>
        </w:rPr>
        <w:t>2026</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400</w:t>
      </w:r>
      <w:r>
        <w:rPr>
          <w:rFonts w:hint="eastAsia" w:ascii="仿宋" w:hAnsi="仿宋" w:eastAsia="仿宋" w:cs="仿宋"/>
          <w:sz w:val="32"/>
          <w:szCs w:val="32"/>
        </w:rPr>
        <w:t>万元，比上年预算数</w:t>
      </w:r>
      <w:r>
        <w:rPr>
          <w:rFonts w:hint="eastAsia" w:ascii="仿宋" w:hAnsi="仿宋" w:eastAsia="仿宋" w:cs="仿宋"/>
          <w:sz w:val="32"/>
          <w:szCs w:val="32"/>
          <w:lang w:val="en-US" w:eastAsia="zh-CN"/>
        </w:rPr>
        <w:t>持平</w:t>
      </w:r>
      <w:r>
        <w:rPr>
          <w:rFonts w:hint="eastAsia" w:ascii="仿宋_GB2312" w:hAnsi="黑体" w:eastAsia="仿宋_GB2312"/>
          <w:sz w:val="32"/>
          <w:szCs w:val="32"/>
          <w:u w:val="none"/>
        </w:rPr>
        <w:t>；</w:t>
      </w:r>
    </w:p>
    <w:p w14:paraId="3251C434">
      <w:pPr>
        <w:spacing w:line="560" w:lineRule="exact"/>
        <w:ind w:firstLine="800" w:firstLineChars="250"/>
        <w:rPr>
          <w:rFonts w:ascii="仿宋_GB2312" w:hAnsi="黑体" w:eastAsia="仿宋_GB2312"/>
          <w:sz w:val="32"/>
          <w:szCs w:val="32"/>
          <w:u w:val="none"/>
        </w:rPr>
      </w:pPr>
      <w:r>
        <w:rPr>
          <w:rFonts w:hint="eastAsia" w:ascii="仿宋" w:hAnsi="仿宋" w:eastAsia="仿宋" w:cs="仿宋"/>
          <w:sz w:val="32"/>
          <w:szCs w:val="32"/>
          <w:lang w:val="en-US" w:eastAsia="zh-CN"/>
        </w:rPr>
        <w:t>2.其他</w:t>
      </w:r>
      <w:r>
        <w:rPr>
          <w:rFonts w:hint="eastAsia" w:ascii="仿宋" w:hAnsi="仿宋" w:eastAsia="仿宋" w:cs="仿宋"/>
          <w:sz w:val="32"/>
          <w:szCs w:val="32"/>
        </w:rPr>
        <w:t>支出（类）</w:t>
      </w:r>
      <w:r>
        <w:rPr>
          <w:rFonts w:hint="eastAsia" w:ascii="仿宋" w:hAnsi="仿宋" w:eastAsia="仿宋" w:cs="仿宋"/>
          <w:sz w:val="32"/>
          <w:szCs w:val="32"/>
          <w:lang w:val="en-US" w:eastAsia="zh-CN"/>
        </w:rPr>
        <w:t>其他政府性基金及对应专项债收入安排</w:t>
      </w:r>
      <w:r>
        <w:rPr>
          <w:rFonts w:hint="eastAsia" w:ascii="仿宋" w:hAnsi="仿宋" w:eastAsia="仿宋" w:cs="仿宋"/>
          <w:sz w:val="32"/>
          <w:szCs w:val="32"/>
        </w:rPr>
        <w:t>的支出（款）其他</w:t>
      </w:r>
      <w:r>
        <w:rPr>
          <w:rFonts w:hint="eastAsia" w:ascii="仿宋" w:hAnsi="仿宋" w:eastAsia="仿宋" w:cs="仿宋"/>
          <w:sz w:val="32"/>
          <w:szCs w:val="32"/>
          <w:lang w:val="en-US" w:eastAsia="zh-CN"/>
        </w:rPr>
        <w:t>地方自行试点项目收益专项债</w:t>
      </w:r>
      <w:r>
        <w:rPr>
          <w:rFonts w:hint="eastAsia" w:ascii="仿宋" w:hAnsi="仿宋" w:eastAsia="仿宋" w:cs="仿宋"/>
          <w:sz w:val="32"/>
          <w:szCs w:val="32"/>
        </w:rPr>
        <w:t>收入安排的支出（项）</w:t>
      </w:r>
      <w:r>
        <w:rPr>
          <w:rFonts w:hint="eastAsia" w:ascii="仿宋" w:hAnsi="仿宋" w:eastAsia="仿宋" w:cs="仿宋"/>
          <w:sz w:val="32"/>
          <w:szCs w:val="32"/>
          <w:lang w:val="en-US" w:eastAsia="zh-CN"/>
        </w:rPr>
        <w:t>2026</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1500</w:t>
      </w:r>
      <w:r>
        <w:rPr>
          <w:rFonts w:hint="eastAsia" w:ascii="仿宋" w:hAnsi="仿宋" w:eastAsia="仿宋" w:cs="仿宋"/>
          <w:sz w:val="32"/>
          <w:szCs w:val="32"/>
        </w:rPr>
        <w:t>万元，比上年预算数</w:t>
      </w:r>
      <w:r>
        <w:rPr>
          <w:rFonts w:hint="eastAsia" w:ascii="仿宋" w:hAnsi="仿宋" w:eastAsia="仿宋" w:cs="仿宋"/>
          <w:sz w:val="32"/>
          <w:szCs w:val="32"/>
          <w:lang w:val="en-US" w:eastAsia="zh-CN"/>
        </w:rPr>
        <w:t>增加1500</w:t>
      </w:r>
      <w:r>
        <w:rPr>
          <w:rFonts w:hint="eastAsia" w:ascii="仿宋" w:hAnsi="仿宋" w:eastAsia="仿宋" w:cs="仿宋"/>
          <w:sz w:val="32"/>
          <w:szCs w:val="32"/>
        </w:rPr>
        <w:t>万元，主要是</w:t>
      </w:r>
      <w:r>
        <w:rPr>
          <w:rFonts w:hint="eastAsia" w:ascii="仿宋_GB2312" w:hAnsi="黑体" w:eastAsia="仿宋_GB2312"/>
          <w:sz w:val="32"/>
          <w:szCs w:val="32"/>
          <w:u w:val="none"/>
          <w:lang w:val="en-US" w:eastAsia="zh-CN"/>
        </w:rPr>
        <w:t>增加保亭县公共文化服务中心及基层配套实施建设项目资金</w:t>
      </w:r>
      <w:r>
        <w:rPr>
          <w:rFonts w:hint="eastAsia" w:ascii="仿宋_GB2312" w:hAnsi="黑体" w:eastAsia="仿宋_GB2312"/>
          <w:sz w:val="32"/>
          <w:szCs w:val="32"/>
          <w:u w:val="none"/>
        </w:rPr>
        <w:t>。</w:t>
      </w:r>
    </w:p>
    <w:p w14:paraId="6701E7CD">
      <w:pPr>
        <w:numPr>
          <w:ilvl w:val="0"/>
          <w:numId w:val="0"/>
        </w:numPr>
        <w:spacing w:line="560" w:lineRule="exact"/>
        <w:ind w:firstLine="640" w:firstLineChars="200"/>
        <w:rPr>
          <w:rFonts w:hint="eastAsia" w:ascii="黑体" w:hAnsi="黑体" w:eastAsia="黑体" w:cs="Times New Roman"/>
          <w:sz w:val="32"/>
          <w:u w:val="none"/>
          <w:shd w:val="clear" w:color="auto" w:fill="FFFFFF"/>
          <w:lang w:eastAsia="zh-CN"/>
        </w:rPr>
      </w:pPr>
      <w:r>
        <w:rPr>
          <w:rFonts w:hint="eastAsia" w:ascii="黑体" w:hAnsi="黑体" w:eastAsia="黑体" w:cs="Times New Roman"/>
          <w:sz w:val="32"/>
          <w:u w:val="none"/>
          <w:shd w:val="clear" w:color="auto" w:fill="FFFFFF"/>
          <w:lang w:val="en-US" w:eastAsia="zh-CN"/>
        </w:rPr>
        <w:t>六、</w:t>
      </w:r>
      <w:r>
        <w:rPr>
          <w:rFonts w:hint="eastAsia" w:ascii="黑体" w:hAnsi="黑体" w:eastAsia="黑体" w:cs="Times New Roman"/>
          <w:sz w:val="32"/>
          <w:u w:val="none"/>
          <w:shd w:val="clear" w:color="auto" w:fill="FFFFFF"/>
          <w:lang w:eastAsia="zh-CN"/>
        </w:rPr>
        <w:t>国有资本经营预算当年拨款情况说明</w:t>
      </w:r>
    </w:p>
    <w:p w14:paraId="5A8D465D">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lang w:val="en-US" w:eastAsia="zh-CN"/>
        </w:rPr>
        <w:t>组织部</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sz w:val="32"/>
          <w:szCs w:val="32"/>
          <w:u w:val="none"/>
          <w:lang w:eastAsia="zh-CN"/>
        </w:rPr>
        <w:t>国有资本经营</w:t>
      </w:r>
      <w:r>
        <w:rPr>
          <w:rFonts w:hint="eastAsia" w:ascii="仿宋_GB2312" w:hAnsi="黑体" w:eastAsia="仿宋_GB2312"/>
          <w:sz w:val="32"/>
          <w:szCs w:val="32"/>
          <w:u w:val="none"/>
        </w:rPr>
        <w:t>预算当年拨款</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r>
        <w:rPr>
          <w:rFonts w:hint="eastAsia" w:ascii="仿宋_GB2312" w:hAnsi="黑体" w:eastAsia="仿宋_GB2312"/>
          <w:sz w:val="32"/>
          <w:szCs w:val="32"/>
          <w:u w:val="none"/>
          <w:lang w:val="en-US" w:eastAsia="zh-CN"/>
        </w:rPr>
        <w:t>与</w:t>
      </w:r>
      <w:r>
        <w:rPr>
          <w:rFonts w:hint="eastAsia" w:ascii="仿宋_GB2312" w:hAnsi="黑体" w:eastAsia="仿宋_GB2312"/>
          <w:sz w:val="32"/>
          <w:szCs w:val="32"/>
          <w:u w:val="none"/>
        </w:rPr>
        <w:t>上年预算数</w:t>
      </w:r>
      <w:r>
        <w:rPr>
          <w:rFonts w:hint="eastAsia" w:ascii="仿宋_GB2312" w:hAnsi="黑体" w:eastAsia="仿宋_GB2312"/>
          <w:sz w:val="32"/>
          <w:szCs w:val="32"/>
          <w:u w:val="none"/>
          <w:lang w:eastAsia="zh-CN"/>
        </w:rPr>
        <w:t>持平。</w:t>
      </w:r>
    </w:p>
    <w:p w14:paraId="47814413">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七、</w:t>
      </w:r>
      <w:r>
        <w:rPr>
          <w:rFonts w:hint="eastAsia" w:ascii="黑体" w:hAnsi="黑体" w:eastAsia="黑体" w:cs="Times New Roman"/>
          <w:sz w:val="32"/>
          <w:u w:val="none"/>
          <w:shd w:val="clear" w:color="auto" w:fill="FFFFFF"/>
        </w:rPr>
        <w:t>收支预算总体情况说明</w:t>
      </w:r>
    </w:p>
    <w:p w14:paraId="65B01364">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cs="仿宋_GB2312"/>
          <w:sz w:val="32"/>
          <w:szCs w:val="32"/>
          <w:u w:val="none"/>
        </w:rPr>
        <w:t>按照综合预算原则，</w:t>
      </w:r>
      <w:r>
        <w:rPr>
          <w:rFonts w:hint="eastAsia" w:ascii="仿宋_GB2312" w:hAnsi="黑体" w:eastAsia="仿宋_GB2312" w:cs="仿宋_GB2312"/>
          <w:sz w:val="32"/>
          <w:szCs w:val="32"/>
          <w:u w:val="none"/>
          <w:lang w:val="en-US" w:eastAsia="zh-CN"/>
        </w:rPr>
        <w:t>组织部</w:t>
      </w:r>
      <w:r>
        <w:rPr>
          <w:rFonts w:hint="eastAsia" w:ascii="仿宋_GB2312" w:hAnsi="黑体" w:eastAsia="仿宋_GB2312" w:cs="仿宋_GB2312"/>
          <w:sz w:val="32"/>
          <w:szCs w:val="32"/>
          <w:u w:val="none"/>
        </w:rPr>
        <w:t>所有收入和支出均纳入部门预算管理。</w:t>
      </w:r>
      <w:r>
        <w:rPr>
          <w:rFonts w:hint="eastAsia" w:ascii="仿宋_GB2312" w:hAnsi="黑体" w:eastAsia="仿宋_GB2312" w:cs="仿宋_GB2312"/>
          <w:sz w:val="32"/>
          <w:szCs w:val="32"/>
          <w:u w:val="none"/>
          <w:lang w:val="en-US" w:eastAsia="zh-CN"/>
        </w:rPr>
        <w:t>组织部2026</w:t>
      </w:r>
      <w:r>
        <w:rPr>
          <w:rFonts w:hint="eastAsia" w:ascii="仿宋_GB2312" w:hAnsi="黑体" w:eastAsia="仿宋_GB2312"/>
          <w:sz w:val="32"/>
          <w:szCs w:val="32"/>
          <w:u w:val="none"/>
        </w:rPr>
        <w:t>年收支总预算</w:t>
      </w:r>
      <w:r>
        <w:rPr>
          <w:rFonts w:hint="eastAsia" w:ascii="仿宋_GB2312" w:hAnsi="黑体" w:eastAsia="仿宋_GB2312" w:cs="仿宋_GB2312"/>
          <w:sz w:val="32"/>
          <w:szCs w:val="32"/>
          <w:u w:val="none"/>
          <w:lang w:val="en-US" w:eastAsia="zh-CN"/>
        </w:rPr>
        <w:t>7033</w:t>
      </w:r>
      <w:r>
        <w:rPr>
          <w:rFonts w:hint="eastAsia" w:ascii="仿宋_GB2312" w:hAnsi="黑体" w:eastAsia="仿宋_GB2312"/>
          <w:sz w:val="32"/>
          <w:szCs w:val="32"/>
          <w:u w:val="none"/>
        </w:rPr>
        <w:t>万元</w:t>
      </w:r>
      <w:r>
        <w:rPr>
          <w:rFonts w:hint="eastAsia" w:ascii="仿宋_GB2312" w:hAnsi="黑体" w:eastAsia="仿宋_GB2312"/>
          <w:sz w:val="32"/>
          <w:szCs w:val="32"/>
          <w:highlight w:val="none"/>
          <w:u w:val="none"/>
        </w:rPr>
        <w:t>。</w:t>
      </w:r>
      <w:r>
        <w:rPr>
          <w:rFonts w:hint="eastAsia" w:ascii="仿宋_GB2312" w:hAnsi="黑体" w:eastAsia="仿宋_GB2312" w:cs="仿宋_GB2312"/>
          <w:sz w:val="32"/>
          <w:szCs w:val="32"/>
          <w:highlight w:val="none"/>
          <w:u w:val="none"/>
        </w:rPr>
        <w:t>收入包括：一般公共预算收入、政府性基金收入、</w:t>
      </w:r>
      <w:r>
        <w:rPr>
          <w:rFonts w:hint="eastAsia" w:ascii="仿宋_GB2312" w:hAnsi="黑体" w:eastAsia="仿宋_GB2312" w:cs="仿宋_GB2312"/>
          <w:sz w:val="32"/>
          <w:szCs w:val="32"/>
          <w:highlight w:val="none"/>
          <w:u w:val="none"/>
          <w:lang w:val="en-US" w:eastAsia="zh-CN"/>
        </w:rPr>
        <w:t>上年结转</w:t>
      </w:r>
      <w:r>
        <w:rPr>
          <w:rFonts w:hint="eastAsia" w:ascii="仿宋_GB2312" w:hAnsi="黑体" w:eastAsia="仿宋_GB2312"/>
          <w:sz w:val="32"/>
          <w:szCs w:val="32"/>
          <w:u w:val="none"/>
        </w:rPr>
        <w:t>。</w:t>
      </w:r>
    </w:p>
    <w:p w14:paraId="65CB064B">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八</w:t>
      </w:r>
      <w:r>
        <w:rPr>
          <w:rFonts w:hint="eastAsia" w:ascii="黑体" w:hAnsi="黑体" w:eastAsia="黑体" w:cs="Times New Roman"/>
          <w:sz w:val="32"/>
          <w:u w:val="none"/>
          <w:shd w:val="clear" w:color="auto" w:fill="FFFFFF"/>
        </w:rPr>
        <w:t>、收入预算情况说明</w:t>
      </w:r>
    </w:p>
    <w:p w14:paraId="14FF9A6F">
      <w:pPr>
        <w:spacing w:line="560" w:lineRule="exact"/>
        <w:ind w:firstLine="640" w:firstLineChars="200"/>
        <w:rPr>
          <w:rFonts w:ascii="仿宋_GB2312" w:hAnsi="黑体" w:eastAsia="仿宋_GB2312"/>
          <w:sz w:val="32"/>
          <w:szCs w:val="32"/>
          <w:u w:val="none"/>
        </w:rPr>
      </w:pPr>
      <w:r>
        <w:rPr>
          <w:rFonts w:hint="eastAsia" w:ascii="仿宋_GB2312" w:hAnsi="黑体" w:eastAsia="仿宋_GB2312" w:cs="仿宋_GB2312"/>
          <w:sz w:val="32"/>
          <w:szCs w:val="32"/>
          <w:u w:val="none"/>
          <w:lang w:val="en-US" w:eastAsia="zh-CN"/>
        </w:rPr>
        <w:t>组织部2026</w:t>
      </w:r>
      <w:r>
        <w:rPr>
          <w:rFonts w:hint="eastAsia" w:ascii="仿宋_GB2312" w:hAnsi="黑体" w:eastAsia="仿宋_GB2312"/>
          <w:sz w:val="32"/>
          <w:szCs w:val="32"/>
          <w:u w:val="none"/>
        </w:rPr>
        <w:t>年收入预算</w:t>
      </w:r>
      <w:r>
        <w:rPr>
          <w:rFonts w:hint="eastAsia" w:ascii="仿宋_GB2312" w:hAnsi="黑体" w:eastAsia="仿宋_GB2312" w:cs="仿宋_GB2312"/>
          <w:sz w:val="32"/>
          <w:szCs w:val="32"/>
          <w:u w:val="none"/>
          <w:lang w:val="en-US" w:eastAsia="zh-CN"/>
        </w:rPr>
        <w:t>3516.50</w:t>
      </w:r>
      <w:r>
        <w:rPr>
          <w:rFonts w:hint="eastAsia" w:ascii="仿宋_GB2312" w:hAnsi="黑体" w:eastAsia="仿宋_GB2312"/>
          <w:sz w:val="32"/>
          <w:szCs w:val="32"/>
          <w:u w:val="none"/>
        </w:rPr>
        <w:t>万元，其中：上年结转</w:t>
      </w:r>
      <w:r>
        <w:rPr>
          <w:rFonts w:hint="eastAsia" w:ascii="仿宋_GB2312" w:hAnsi="黑体" w:eastAsia="仿宋_GB2312" w:cs="仿宋_GB2312"/>
          <w:sz w:val="32"/>
          <w:szCs w:val="32"/>
          <w:u w:val="none"/>
          <w:lang w:val="en-US" w:eastAsia="zh-CN"/>
        </w:rPr>
        <w:t>3.21</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0.09</w:t>
      </w:r>
      <w:r>
        <w:rPr>
          <w:rFonts w:hint="eastAsia" w:ascii="仿宋_GB2312" w:hAnsi="黑体" w:eastAsia="仿宋_GB2312"/>
          <w:sz w:val="32"/>
          <w:szCs w:val="32"/>
          <w:u w:val="none"/>
        </w:rPr>
        <w:t>%；</w:t>
      </w:r>
      <w:r>
        <w:rPr>
          <w:rFonts w:hint="eastAsia" w:ascii="仿宋_GB2312" w:hAnsi="黑体" w:eastAsia="仿宋_GB2312"/>
          <w:sz w:val="32"/>
          <w:szCs w:val="32"/>
          <w:u w:val="none"/>
          <w:lang w:eastAsia="zh-CN"/>
        </w:rPr>
        <w:t>一般公共预算</w:t>
      </w:r>
      <w:r>
        <w:rPr>
          <w:rFonts w:hint="eastAsia" w:ascii="仿宋_GB2312" w:hAnsi="黑体" w:eastAsia="仿宋_GB2312"/>
          <w:sz w:val="32"/>
          <w:szCs w:val="32"/>
          <w:u w:val="none"/>
        </w:rPr>
        <w:t>拨款收入</w:t>
      </w:r>
      <w:r>
        <w:rPr>
          <w:rFonts w:hint="eastAsia" w:ascii="仿宋_GB2312" w:hAnsi="黑体" w:eastAsia="仿宋_GB2312" w:cs="仿宋_GB2312"/>
          <w:sz w:val="32"/>
          <w:szCs w:val="32"/>
          <w:u w:val="none"/>
          <w:lang w:val="en-US" w:eastAsia="zh-CN"/>
        </w:rPr>
        <w:t>1613.29</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45.88</w:t>
      </w:r>
      <w:r>
        <w:rPr>
          <w:rFonts w:hint="eastAsia" w:ascii="仿宋_GB2312" w:hAnsi="黑体" w:eastAsia="仿宋_GB2312"/>
          <w:sz w:val="32"/>
          <w:szCs w:val="32"/>
          <w:u w:val="none"/>
        </w:rPr>
        <w:t>%；政府性基金</w:t>
      </w:r>
      <w:r>
        <w:rPr>
          <w:rFonts w:hint="eastAsia" w:ascii="仿宋_GB2312" w:hAnsi="黑体" w:eastAsia="仿宋_GB2312"/>
          <w:sz w:val="32"/>
          <w:szCs w:val="32"/>
          <w:u w:val="none"/>
          <w:lang w:eastAsia="zh-CN"/>
        </w:rPr>
        <w:t>预算拨款</w:t>
      </w:r>
      <w:r>
        <w:rPr>
          <w:rFonts w:hint="eastAsia" w:ascii="仿宋_GB2312" w:hAnsi="黑体" w:eastAsia="仿宋_GB2312"/>
          <w:sz w:val="32"/>
          <w:szCs w:val="32"/>
          <w:u w:val="none"/>
        </w:rPr>
        <w:t>收入</w:t>
      </w:r>
      <w:r>
        <w:rPr>
          <w:rFonts w:hint="eastAsia" w:ascii="仿宋_GB2312" w:hAnsi="黑体" w:eastAsia="仿宋_GB2312" w:cs="仿宋_GB2312"/>
          <w:sz w:val="32"/>
          <w:szCs w:val="32"/>
          <w:u w:val="none"/>
          <w:lang w:val="en-US" w:eastAsia="zh-CN"/>
        </w:rPr>
        <w:t>1900</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54.03</w:t>
      </w:r>
      <w:r>
        <w:rPr>
          <w:rFonts w:hint="eastAsia" w:ascii="仿宋_GB2312" w:hAnsi="黑体" w:eastAsia="仿宋_GB2312"/>
          <w:sz w:val="32"/>
          <w:szCs w:val="32"/>
          <w:highlight w:val="none"/>
          <w:u w:val="none"/>
        </w:rPr>
        <w:t>%。</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1500</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val="en-US" w:eastAsia="zh-CN"/>
        </w:rPr>
        <w:t>增加保亭县公共文化服务中心及基层配套设施建设项目资金</w:t>
      </w:r>
      <w:r>
        <w:rPr>
          <w:rFonts w:hint="eastAsia" w:ascii="仿宋_GB2312" w:hAnsi="黑体" w:eastAsia="仿宋_GB2312"/>
          <w:sz w:val="32"/>
          <w:szCs w:val="32"/>
          <w:u w:val="none"/>
        </w:rPr>
        <w:t>。</w:t>
      </w:r>
    </w:p>
    <w:p w14:paraId="1B268209">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九</w:t>
      </w:r>
      <w:r>
        <w:rPr>
          <w:rFonts w:hint="eastAsia" w:ascii="黑体" w:hAnsi="黑体" w:eastAsia="黑体" w:cs="Times New Roman"/>
          <w:sz w:val="32"/>
          <w:u w:val="none"/>
          <w:shd w:val="clear" w:color="auto" w:fill="FFFFFF"/>
        </w:rPr>
        <w:t>、支出预算情况说明</w:t>
      </w:r>
    </w:p>
    <w:p w14:paraId="562689B2">
      <w:pPr>
        <w:keepNext w:val="0"/>
        <w:keepLines w:val="0"/>
        <w:widowControl w:val="0"/>
        <w:suppressLineNumbers w:val="0"/>
        <w:spacing w:before="0" w:beforeAutospacing="0" w:after="0" w:afterAutospacing="0"/>
        <w:ind w:left="0" w:right="0" w:firstLine="640" w:firstLineChars="200"/>
        <w:jc w:val="both"/>
      </w:pPr>
      <w:r>
        <w:rPr>
          <w:rFonts w:hint="eastAsia" w:ascii="仿宋_GB2312" w:hAnsi="黑体" w:eastAsia="仿宋_GB2312" w:cs="仿宋_GB2312"/>
          <w:sz w:val="32"/>
          <w:szCs w:val="32"/>
          <w:u w:val="none"/>
          <w:lang w:val="en-US" w:eastAsia="zh-CN"/>
        </w:rPr>
        <w:t>组织部2026</w:t>
      </w:r>
      <w:r>
        <w:rPr>
          <w:rFonts w:hint="eastAsia" w:ascii="仿宋_GB2312" w:hAnsi="黑体" w:eastAsia="仿宋_GB2312"/>
          <w:sz w:val="32"/>
          <w:szCs w:val="32"/>
          <w:u w:val="none"/>
        </w:rPr>
        <w:t>年支出预算</w:t>
      </w:r>
      <w:r>
        <w:rPr>
          <w:rFonts w:hint="eastAsia" w:ascii="仿宋_GB2312" w:hAnsi="黑体" w:eastAsia="仿宋_GB2312" w:cs="仿宋_GB2312"/>
          <w:sz w:val="32"/>
          <w:szCs w:val="32"/>
          <w:u w:val="none"/>
          <w:lang w:val="en-US" w:eastAsia="zh-CN"/>
        </w:rPr>
        <w:t>3516.50</w:t>
      </w:r>
      <w:r>
        <w:rPr>
          <w:rFonts w:hint="eastAsia" w:ascii="仿宋_GB2312" w:hAnsi="黑体" w:eastAsia="仿宋_GB2312"/>
          <w:sz w:val="32"/>
          <w:szCs w:val="32"/>
          <w:u w:val="none"/>
        </w:rPr>
        <w:t>万元，其中：基本支出</w:t>
      </w:r>
      <w:r>
        <w:rPr>
          <w:rFonts w:hint="eastAsia" w:ascii="仿宋_GB2312" w:hAnsi="黑体" w:eastAsia="仿宋_GB2312" w:cs="仿宋_GB2312"/>
          <w:sz w:val="32"/>
          <w:szCs w:val="32"/>
          <w:u w:val="none"/>
          <w:lang w:val="en-US" w:eastAsia="zh-CN"/>
        </w:rPr>
        <w:t>812.89</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23.12</w:t>
      </w:r>
      <w:r>
        <w:rPr>
          <w:rFonts w:hint="eastAsia" w:ascii="仿宋_GB2312" w:hAnsi="黑体" w:eastAsia="仿宋_GB2312"/>
          <w:sz w:val="32"/>
          <w:szCs w:val="32"/>
          <w:u w:val="none"/>
        </w:rPr>
        <w:t>%；项目支出</w:t>
      </w:r>
      <w:r>
        <w:rPr>
          <w:rFonts w:hint="eastAsia" w:ascii="仿宋_GB2312" w:hAnsi="黑体" w:eastAsia="仿宋_GB2312" w:cs="仿宋_GB2312"/>
          <w:sz w:val="32"/>
          <w:szCs w:val="32"/>
          <w:u w:val="none"/>
          <w:lang w:val="en-US" w:eastAsia="zh-CN"/>
        </w:rPr>
        <w:t>2703.61</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76.88</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1380.85</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val="en-US" w:eastAsia="zh-CN"/>
        </w:rPr>
        <w:t>增加保亭县公共文化服务中心及基层配套设施建设项目资金</w:t>
      </w:r>
      <w:r>
        <w:rPr>
          <w:rFonts w:hint="eastAsia" w:ascii="仿宋_GB2312" w:hAnsi="宋体" w:eastAsia="仿宋_GB2312" w:cs="仿宋_GB2312"/>
          <w:kern w:val="2"/>
          <w:sz w:val="32"/>
          <w:szCs w:val="32"/>
          <w:lang w:val="en-US" w:eastAsia="zh-CN" w:bidi="ar"/>
        </w:rPr>
        <w:t>。</w:t>
      </w:r>
    </w:p>
    <w:p w14:paraId="5E4226CC">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十</w:t>
      </w:r>
      <w:r>
        <w:rPr>
          <w:rFonts w:hint="eastAsia" w:ascii="黑体" w:hAnsi="黑体" w:eastAsia="黑体" w:cs="Times New Roman"/>
          <w:sz w:val="32"/>
          <w:u w:val="none"/>
          <w:shd w:val="clear" w:color="auto" w:fill="FFFFFF"/>
        </w:rPr>
        <w:t>、其他重要事项的情况说明</w:t>
      </w:r>
    </w:p>
    <w:p w14:paraId="5B921CB5">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（一）机关运行经费</w:t>
      </w:r>
    </w:p>
    <w:p w14:paraId="3F45FB20">
      <w:pPr>
        <w:spacing w:line="560" w:lineRule="exact"/>
        <w:ind w:firstLine="640" w:firstLineChars="200"/>
        <w:rPr>
          <w:rFonts w:ascii="仿宋_GB2312" w:hAnsi="黑体" w:eastAsia="仿宋_GB2312"/>
          <w:color w:val="auto"/>
          <w:sz w:val="32"/>
          <w:szCs w:val="32"/>
          <w:u w:val="none"/>
        </w:rPr>
      </w:pPr>
      <w:r>
        <w:rPr>
          <w:rFonts w:hint="eastAsia" w:ascii="仿宋_GB2312" w:hAnsi="黑体" w:eastAsia="仿宋_GB2312" w:cs="仿宋_GB2312"/>
          <w:color w:val="auto"/>
          <w:sz w:val="32"/>
          <w:szCs w:val="32"/>
          <w:u w:val="none"/>
          <w:lang w:val="en-US" w:eastAsia="zh-CN"/>
        </w:rPr>
        <w:t>2026</w:t>
      </w:r>
      <w:r>
        <w:rPr>
          <w:rFonts w:hint="eastAsia" w:ascii="仿宋_GB2312" w:hAnsi="黑体" w:eastAsia="仿宋_GB2312"/>
          <w:color w:val="auto"/>
          <w:sz w:val="32"/>
          <w:szCs w:val="32"/>
          <w:u w:val="none"/>
        </w:rPr>
        <w:t>年</w:t>
      </w:r>
      <w:r>
        <w:rPr>
          <w:rFonts w:hint="eastAsia" w:ascii="仿宋_GB2312" w:hAnsi="黑体" w:eastAsia="仿宋_GB2312" w:cs="仿宋_GB2312"/>
          <w:color w:val="auto"/>
          <w:sz w:val="32"/>
          <w:szCs w:val="32"/>
          <w:u w:val="none"/>
          <w:lang w:val="en-US" w:eastAsia="zh-CN"/>
        </w:rPr>
        <w:t>组织部</w:t>
      </w:r>
      <w:r>
        <w:rPr>
          <w:rFonts w:hint="eastAsia" w:ascii="仿宋_GB2312" w:hAnsi="黑体" w:eastAsia="仿宋_GB2312" w:cs="仿宋_GB2312"/>
          <w:color w:val="auto"/>
          <w:sz w:val="32"/>
          <w:szCs w:val="32"/>
          <w:u w:val="none"/>
        </w:rPr>
        <w:t>的机关运行经费预算</w:t>
      </w:r>
      <w:r>
        <w:rPr>
          <w:rFonts w:hint="eastAsia" w:ascii="仿宋_GB2312" w:hAnsi="黑体" w:eastAsia="仿宋_GB2312" w:cs="仿宋_GB2312"/>
          <w:color w:val="auto"/>
          <w:sz w:val="32"/>
          <w:szCs w:val="32"/>
          <w:u w:val="none"/>
          <w:lang w:val="en-US" w:eastAsia="zh-CN"/>
        </w:rPr>
        <w:t>95.80</w:t>
      </w:r>
      <w:r>
        <w:rPr>
          <w:rFonts w:hint="eastAsia" w:ascii="仿宋_GB2312" w:hAnsi="黑体" w:eastAsia="仿宋_GB2312"/>
          <w:color w:val="auto"/>
          <w:sz w:val="32"/>
          <w:szCs w:val="32"/>
          <w:u w:val="none"/>
        </w:rPr>
        <w:t>万元</w:t>
      </w:r>
      <w:r>
        <w:rPr>
          <w:rFonts w:hint="eastAsia" w:ascii="仿宋_GB2312" w:hAnsi="黑体" w:eastAsia="仿宋_GB2312"/>
          <w:color w:val="auto"/>
          <w:sz w:val="32"/>
          <w:szCs w:val="32"/>
          <w:u w:val="none"/>
          <w:lang w:eastAsia="zh-CN"/>
        </w:rPr>
        <w:t>，比</w:t>
      </w:r>
      <w:r>
        <w:rPr>
          <w:rFonts w:hint="eastAsia" w:ascii="仿宋_GB2312" w:hAnsi="黑体" w:eastAsia="仿宋_GB2312"/>
          <w:color w:val="auto"/>
          <w:sz w:val="32"/>
          <w:szCs w:val="32"/>
          <w:u w:val="none"/>
        </w:rPr>
        <w:t>上年预算数</w:t>
      </w:r>
      <w:r>
        <w:rPr>
          <w:rFonts w:hint="eastAsia" w:ascii="仿宋_GB2312" w:hAnsi="黑体" w:eastAsia="仿宋_GB2312" w:cs="仿宋_GB2312"/>
          <w:color w:val="auto"/>
          <w:sz w:val="32"/>
          <w:szCs w:val="32"/>
          <w:u w:val="none"/>
        </w:rPr>
        <w:t>减少</w:t>
      </w:r>
      <w:r>
        <w:rPr>
          <w:rFonts w:hint="eastAsia" w:ascii="仿宋_GB2312" w:hAnsi="黑体" w:eastAsia="仿宋_GB2312" w:cs="仿宋_GB2312"/>
          <w:color w:val="auto"/>
          <w:sz w:val="32"/>
          <w:szCs w:val="32"/>
          <w:u w:val="none"/>
          <w:lang w:val="en-US" w:eastAsia="zh-CN"/>
        </w:rPr>
        <w:t>9.82</w:t>
      </w:r>
      <w:r>
        <w:rPr>
          <w:rFonts w:hint="eastAsia" w:ascii="仿宋_GB2312" w:hAnsi="黑体" w:eastAsia="仿宋_GB2312"/>
          <w:color w:val="auto"/>
          <w:sz w:val="32"/>
          <w:szCs w:val="32"/>
          <w:u w:val="none"/>
        </w:rPr>
        <w:t>万元，主要是</w:t>
      </w:r>
      <w:r>
        <w:rPr>
          <w:rFonts w:hint="eastAsia" w:ascii="仿宋_GB2312" w:hAnsi="黑体" w:eastAsia="仿宋_GB2312"/>
          <w:color w:val="auto"/>
          <w:sz w:val="32"/>
          <w:szCs w:val="32"/>
          <w:u w:val="none"/>
          <w:lang w:val="en-US" w:eastAsia="zh-CN"/>
        </w:rPr>
        <w:t>办公经费压减</w:t>
      </w:r>
      <w:r>
        <w:rPr>
          <w:rFonts w:hint="eastAsia" w:ascii="仿宋_GB2312" w:hAnsi="黑体" w:eastAsia="仿宋_GB2312"/>
          <w:color w:val="auto"/>
          <w:sz w:val="32"/>
          <w:szCs w:val="32"/>
          <w:u w:val="none"/>
        </w:rPr>
        <w:t>。</w:t>
      </w:r>
    </w:p>
    <w:p w14:paraId="027D4B9D">
      <w:pPr>
        <w:spacing w:line="560" w:lineRule="exact"/>
        <w:ind w:firstLine="640" w:firstLineChars="200"/>
        <w:rPr>
          <w:rFonts w:ascii="楷体" w:hAnsi="楷体" w:eastAsia="楷体"/>
          <w:sz w:val="32"/>
          <w:szCs w:val="32"/>
          <w:u w:val="none"/>
        </w:rPr>
      </w:pPr>
      <w:r>
        <w:rPr>
          <w:rFonts w:hint="eastAsia" w:ascii="楷体" w:hAnsi="楷体" w:eastAsia="楷体"/>
          <w:color w:val="auto"/>
          <w:sz w:val="32"/>
          <w:szCs w:val="32"/>
          <w:u w:val="none"/>
        </w:rPr>
        <w:t>（二）</w:t>
      </w:r>
      <w:r>
        <w:rPr>
          <w:rFonts w:hint="eastAsia" w:ascii="楷体" w:hAnsi="楷体" w:eastAsia="楷体"/>
          <w:sz w:val="32"/>
          <w:szCs w:val="32"/>
          <w:u w:val="none"/>
        </w:rPr>
        <w:t>政府采购情况</w:t>
      </w:r>
    </w:p>
    <w:p w14:paraId="2E3D1FB3">
      <w:pPr>
        <w:spacing w:line="560" w:lineRule="exact"/>
        <w:ind w:firstLine="640"/>
        <w:rPr>
          <w:rFonts w:ascii="仿宋_GB2312" w:hAnsi="黑体" w:eastAsia="仿宋_GB2312"/>
          <w:sz w:val="32"/>
          <w:szCs w:val="32"/>
          <w:u w:val="none"/>
        </w:rPr>
      </w:pPr>
      <w:r>
        <w:rPr>
          <w:rFonts w:hint="eastAsia" w:ascii="仿宋_GB2312" w:hAnsi="黑体" w:eastAsia="仿宋_GB2312" w:cs="仿宋_GB2312"/>
          <w:sz w:val="32"/>
          <w:szCs w:val="32"/>
          <w:u w:val="none"/>
          <w:lang w:val="en-US" w:eastAsia="zh-CN"/>
        </w:rPr>
        <w:t>本单位无政府采购预算</w:t>
      </w:r>
      <w:r>
        <w:rPr>
          <w:rFonts w:hint="eastAsia" w:ascii="仿宋_GB2312" w:hAnsi="黑体" w:eastAsia="仿宋_GB2312"/>
          <w:sz w:val="32"/>
          <w:szCs w:val="32"/>
          <w:u w:val="none"/>
        </w:rPr>
        <w:t>。</w:t>
      </w:r>
    </w:p>
    <w:p w14:paraId="42ABAA18">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（三）国有资产占有使用情况</w:t>
      </w:r>
    </w:p>
    <w:p w14:paraId="1D964749">
      <w:pPr>
        <w:spacing w:line="560" w:lineRule="exact"/>
        <w:ind w:firstLine="640" w:firstLineChars="200"/>
        <w:rPr>
          <w:rFonts w:ascii="仿宋_GB2312" w:hAnsi="黑体" w:eastAsia="仿宋_GB2312" w:cs="仿宋_GB2312"/>
          <w:sz w:val="32"/>
          <w:szCs w:val="32"/>
          <w:u w:val="none"/>
        </w:rPr>
      </w:pPr>
      <w:r>
        <w:rPr>
          <w:rFonts w:hint="eastAsia" w:ascii="仿宋_GB2312" w:hAnsi="黑体" w:eastAsia="仿宋_GB2312" w:cs="仿宋_GB2312"/>
          <w:sz w:val="32"/>
          <w:szCs w:val="32"/>
          <w:highlight w:val="none"/>
          <w:u w:val="none"/>
        </w:rPr>
        <w:t>截至</w:t>
      </w:r>
      <w:r>
        <w:rPr>
          <w:rFonts w:hint="eastAsia" w:ascii="仿宋_GB2312" w:hAnsi="黑体" w:eastAsia="仿宋_GB2312" w:cs="仿宋_GB2312"/>
          <w:sz w:val="32"/>
          <w:szCs w:val="32"/>
          <w:highlight w:val="none"/>
          <w:u w:val="none"/>
          <w:lang w:val="en-US" w:eastAsia="zh-CN"/>
        </w:rPr>
        <w:t>2025</w:t>
      </w:r>
      <w:r>
        <w:rPr>
          <w:rFonts w:hint="eastAsia" w:ascii="仿宋_GB2312" w:hAnsi="黑体" w:eastAsia="仿宋_GB2312"/>
          <w:sz w:val="32"/>
          <w:szCs w:val="32"/>
          <w:highlight w:val="none"/>
          <w:u w:val="none"/>
        </w:rPr>
        <w:t>年12月31日，</w:t>
      </w:r>
      <w:r>
        <w:rPr>
          <w:rFonts w:hint="eastAsia" w:ascii="仿宋_GB2312" w:hAnsi="黑体" w:eastAsia="仿宋_GB2312" w:cs="仿宋_GB2312"/>
          <w:sz w:val="32"/>
          <w:szCs w:val="32"/>
          <w:u w:val="none"/>
          <w:lang w:val="en-US" w:eastAsia="zh-CN"/>
        </w:rPr>
        <w:t>组织部</w:t>
      </w:r>
      <w:r>
        <w:rPr>
          <w:rFonts w:hint="eastAsia" w:ascii="仿宋_GB2312" w:hAnsi="黑体" w:eastAsia="仿宋_GB2312" w:cs="仿宋_GB2312"/>
          <w:sz w:val="32"/>
          <w:szCs w:val="32"/>
          <w:u w:val="none"/>
        </w:rPr>
        <w:t>本级及下属各预算单位共有车辆</w:t>
      </w:r>
      <w:r>
        <w:rPr>
          <w:rFonts w:hint="eastAsia" w:ascii="仿宋_GB2312" w:hAnsi="黑体" w:eastAsia="仿宋_GB2312" w:cs="仿宋_GB2312"/>
          <w:sz w:val="32"/>
          <w:szCs w:val="32"/>
          <w:u w:val="none"/>
          <w:lang w:val="en-US" w:eastAsia="zh-CN"/>
        </w:rPr>
        <w:t>5</w:t>
      </w:r>
      <w:r>
        <w:rPr>
          <w:rFonts w:hint="eastAsia" w:ascii="仿宋_GB2312" w:hAnsi="黑体" w:eastAsia="仿宋_GB2312" w:cs="仿宋_GB2312"/>
          <w:sz w:val="32"/>
          <w:szCs w:val="32"/>
          <w:u w:val="none"/>
        </w:rPr>
        <w:t>辆，其中，领导干部用车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辆，机要通信应急用车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辆、一般执法执勤用车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辆、特种专业技术用车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辆、其他用车</w:t>
      </w:r>
      <w:r>
        <w:rPr>
          <w:rFonts w:hint="eastAsia" w:ascii="仿宋_GB2312" w:hAnsi="黑体" w:eastAsia="仿宋_GB2312" w:cs="仿宋_GB2312"/>
          <w:sz w:val="32"/>
          <w:szCs w:val="32"/>
          <w:u w:val="none"/>
          <w:lang w:val="en-US" w:eastAsia="zh-CN"/>
        </w:rPr>
        <w:t>5</w:t>
      </w:r>
      <w:r>
        <w:rPr>
          <w:rFonts w:hint="eastAsia" w:ascii="仿宋_GB2312" w:hAnsi="黑体" w:eastAsia="仿宋_GB2312" w:cs="仿宋_GB2312"/>
          <w:sz w:val="32"/>
          <w:szCs w:val="32"/>
          <w:u w:val="none"/>
        </w:rPr>
        <w:t>辆。单位价值100万元以上设备</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台（套）。</w:t>
      </w:r>
    </w:p>
    <w:p w14:paraId="38257C12">
      <w:pPr>
        <w:widowControl/>
        <w:spacing w:line="560" w:lineRule="exact"/>
        <w:ind w:firstLine="640" w:firstLineChars="200"/>
        <w:jc w:val="left"/>
        <w:rPr>
          <w:rFonts w:ascii="楷体" w:hAnsi="楷体" w:eastAsia="楷体"/>
          <w:sz w:val="32"/>
          <w:szCs w:val="32"/>
          <w:u w:val="none"/>
        </w:rPr>
      </w:pPr>
      <w:r>
        <w:rPr>
          <w:rFonts w:hint="eastAsia" w:ascii="楷体" w:hAnsi="楷体" w:eastAsia="楷体"/>
          <w:sz w:val="32"/>
          <w:szCs w:val="32"/>
          <w:u w:val="none"/>
        </w:rPr>
        <w:t>（四）</w:t>
      </w:r>
      <w:r>
        <w:rPr>
          <w:rFonts w:hint="eastAsia" w:ascii="楷体" w:hAnsi="楷体" w:eastAsia="楷体" w:cs="黑体"/>
          <w:i w:val="0"/>
          <w:caps w:val="0"/>
          <w:spacing w:val="0"/>
          <w:kern w:val="2"/>
          <w:sz w:val="32"/>
          <w:szCs w:val="32"/>
          <w:lang w:val="en-US" w:eastAsia="zh-CN" w:bidi="ar"/>
        </w:rPr>
        <w:t>绩效目标设置及重点项目绩效目标说明</w:t>
      </w:r>
    </w:p>
    <w:p w14:paraId="534E093C">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cs="仿宋_GB2312"/>
          <w:sz w:val="32"/>
          <w:szCs w:val="32"/>
          <w:u w:val="none"/>
          <w:lang w:val="en-US" w:eastAsia="zh-CN"/>
        </w:rPr>
        <w:t>组织部31</w:t>
      </w:r>
      <w:r>
        <w:rPr>
          <w:rFonts w:hint="eastAsia" w:ascii="仿宋_GB2312" w:hAnsi="黑体" w:eastAsia="仿宋_GB2312" w:cs="仿宋_GB2312"/>
          <w:sz w:val="32"/>
          <w:szCs w:val="32"/>
          <w:u w:val="none"/>
        </w:rPr>
        <w:t>个项目实行绩效目标管理，涉及一般公共预算</w:t>
      </w:r>
      <w:r>
        <w:rPr>
          <w:rFonts w:hint="eastAsia" w:ascii="仿宋_GB2312" w:hAnsi="黑体" w:eastAsia="仿宋_GB2312" w:cs="仿宋_GB2312"/>
          <w:sz w:val="32"/>
          <w:szCs w:val="32"/>
          <w:u w:val="none"/>
          <w:lang w:val="en-US" w:eastAsia="zh-CN"/>
        </w:rPr>
        <w:t>1616.50</w:t>
      </w:r>
      <w:r>
        <w:rPr>
          <w:rFonts w:hint="eastAsia" w:ascii="仿宋_GB2312" w:hAnsi="黑体" w:eastAsia="仿宋_GB2312"/>
          <w:sz w:val="32"/>
          <w:szCs w:val="32"/>
          <w:u w:val="none"/>
        </w:rPr>
        <w:t>元、政府性基金</w:t>
      </w:r>
      <w:r>
        <w:rPr>
          <w:rFonts w:hint="eastAsia" w:ascii="仿宋_GB2312" w:hAnsi="黑体" w:eastAsia="仿宋_GB2312" w:cs="仿宋_GB2312"/>
          <w:sz w:val="32"/>
          <w:szCs w:val="32"/>
          <w:u w:val="none"/>
          <w:lang w:val="en-US" w:eastAsia="zh-CN"/>
        </w:rPr>
        <w:t>1900</w:t>
      </w:r>
      <w:r>
        <w:rPr>
          <w:rFonts w:hint="eastAsia" w:ascii="仿宋_GB2312" w:hAnsi="黑体" w:eastAsia="仿宋_GB2312"/>
          <w:sz w:val="32"/>
          <w:szCs w:val="32"/>
          <w:u w:val="none"/>
        </w:rPr>
        <w:t>万元。</w:t>
      </w:r>
    </w:p>
    <w:p w14:paraId="693203EA">
      <w:pPr>
        <w:spacing w:line="560" w:lineRule="exact"/>
        <w:ind w:firstLine="640" w:firstLineChars="200"/>
        <w:rPr>
          <w:rFonts w:hint="eastAsia" w:ascii="仿宋_GB2312" w:hAnsi="黑体" w:eastAsia="仿宋_GB2312"/>
          <w:sz w:val="32"/>
          <w:szCs w:val="32"/>
          <w:u w:val="none"/>
          <w:lang w:val="en-US" w:eastAsia="zh-CN"/>
        </w:rPr>
      </w:pPr>
      <w:r>
        <w:rPr>
          <w:rFonts w:hint="eastAsia" w:ascii="仿宋_GB2312" w:hAnsi="黑体" w:eastAsia="仿宋_GB2312"/>
          <w:sz w:val="32"/>
          <w:szCs w:val="32"/>
          <w:u w:val="none"/>
          <w:lang w:eastAsia="zh-CN"/>
        </w:rPr>
        <w:t>其中，重点项目预算绩效情况：</w:t>
      </w:r>
      <w:r>
        <w:rPr>
          <w:rFonts w:hint="eastAsia" w:ascii="仿宋_GB2312" w:hAnsi="黑体" w:eastAsia="仿宋_GB2312"/>
          <w:sz w:val="32"/>
          <w:szCs w:val="32"/>
          <w:u w:val="none"/>
          <w:lang w:val="en-US" w:eastAsia="zh-CN"/>
        </w:rPr>
        <w:t>无</w:t>
      </w:r>
    </w:p>
    <w:p w14:paraId="4527308A">
      <w:pPr>
        <w:spacing w:line="560" w:lineRule="exact"/>
        <w:ind w:firstLine="640" w:firstLineChars="200"/>
        <w:rPr>
          <w:rFonts w:hint="eastAsia" w:ascii="仿宋_GB2312" w:hAnsi="黑体" w:eastAsia="仿宋_GB2312"/>
          <w:sz w:val="32"/>
          <w:szCs w:val="32"/>
          <w:u w:val="none"/>
          <w:lang w:val="en-US" w:eastAsia="zh-CN"/>
        </w:rPr>
      </w:pPr>
    </w:p>
    <w:p w14:paraId="2733E97B">
      <w:pPr>
        <w:spacing w:line="560" w:lineRule="exact"/>
        <w:rPr>
          <w:rFonts w:hint="default" w:ascii="仿宋_GB2312" w:hAnsi="黑体" w:eastAsia="仿宋_GB2312"/>
          <w:sz w:val="32"/>
          <w:szCs w:val="32"/>
          <w:u w:val="none"/>
          <w:lang w:val="en-US" w:eastAsia="zh-CN"/>
        </w:rPr>
      </w:pPr>
    </w:p>
    <w:p w14:paraId="0C904A44">
      <w:pPr>
        <w:spacing w:line="560" w:lineRule="exact"/>
        <w:jc w:val="center"/>
        <w:rPr>
          <w:rFonts w:ascii="黑体" w:hAnsi="黑体" w:eastAsia="黑体"/>
          <w:b w:val="0"/>
          <w:bCs/>
          <w:sz w:val="32"/>
          <w:szCs w:val="32"/>
          <w:u w:val="none"/>
        </w:rPr>
      </w:pPr>
      <w:r>
        <w:rPr>
          <w:rFonts w:hint="eastAsia" w:ascii="黑体" w:hAnsi="黑体" w:eastAsia="黑体"/>
          <w:b w:val="0"/>
          <w:bCs/>
          <w:sz w:val="32"/>
          <w:szCs w:val="32"/>
          <w:u w:val="none"/>
        </w:rPr>
        <w:t>第四部分  名词解释</w:t>
      </w:r>
    </w:p>
    <w:p w14:paraId="62F4DE28">
      <w:pPr>
        <w:spacing w:line="560" w:lineRule="exact"/>
        <w:ind w:firstLine="640" w:firstLineChars="200"/>
        <w:jc w:val="left"/>
        <w:rPr>
          <w:rFonts w:ascii="仿宋_GB2312" w:eastAsia="仿宋_GB2312" w:cs="宋体"/>
          <w:bCs/>
          <w:color w:val="000000"/>
          <w:kern w:val="0"/>
          <w:sz w:val="32"/>
          <w:szCs w:val="32"/>
          <w:u w:val="none"/>
          <w:lang w:val="zh-CN"/>
        </w:rPr>
      </w:pPr>
    </w:p>
    <w:p w14:paraId="418913AF">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一、财政拨款收入：指本级财政当年拨付的资金。</w:t>
      </w:r>
    </w:p>
    <w:p w14:paraId="4467743A">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二、一般公共预算拨款收入：指用于反映税收收入、专项收入、行政事业性收费收入、罚没收入、国有资源（资产）有偿使用收入、政府住房基金收入、捐赠收入等财政收入。</w:t>
      </w:r>
    </w:p>
    <w:p w14:paraId="1476F374">
      <w:pPr>
        <w:spacing w:line="560" w:lineRule="exact"/>
        <w:ind w:firstLine="640" w:firstLineChars="200"/>
        <w:jc w:val="left"/>
        <w:rPr>
          <w:rFonts w:hint="eastAsia" w:ascii="仿宋_GB2312" w:hAnsi="宋体" w:eastAsia="仿宋_GB2312" w:cs="宋体"/>
          <w:color w:val="000000"/>
          <w:kern w:val="0"/>
          <w:sz w:val="32"/>
          <w:szCs w:val="30"/>
          <w:u w:val="none"/>
          <w:lang w:eastAsia="zh-CN"/>
        </w:rPr>
      </w:pPr>
      <w:r>
        <w:rPr>
          <w:rFonts w:hint="eastAsia" w:ascii="仿宋_GB2312" w:hAnsi="宋体" w:eastAsia="仿宋_GB2312" w:cs="宋体"/>
          <w:color w:val="000000"/>
          <w:kern w:val="0"/>
          <w:sz w:val="32"/>
          <w:szCs w:val="30"/>
          <w:u w:val="none"/>
        </w:rPr>
        <w:t>三、政府性基金预算拨款收入：指是用于反映政府为支持某项事业发展或特定基础设施建设，依法依规向公民、法人和其他组织征收的以及出让土地、发行彩票等方式取得的具有专门用途的资金</w:t>
      </w:r>
      <w:r>
        <w:rPr>
          <w:rFonts w:hint="eastAsia" w:ascii="仿宋_GB2312" w:hAnsi="宋体" w:eastAsia="仿宋_GB2312" w:cs="宋体"/>
          <w:color w:val="000000"/>
          <w:kern w:val="0"/>
          <w:sz w:val="32"/>
          <w:szCs w:val="30"/>
          <w:u w:val="none"/>
          <w:lang w:eastAsia="zh-CN"/>
        </w:rPr>
        <w:t>。</w:t>
      </w:r>
    </w:p>
    <w:p w14:paraId="7B97A645">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 xml:space="preserve">四、事业收入：指用于反映事业单位开展专业业务活动及辅助活动所取得的收入。 </w:t>
      </w:r>
    </w:p>
    <w:p w14:paraId="5F3E29F2">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五、事业单位经营收入：指用于反映事业单位在专业活动及辅助活动之外开展非独立核算经营活动取得的收入。</w:t>
      </w:r>
    </w:p>
    <w:p w14:paraId="4FF9D229">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六、其他收入：指除上述“财政拨款收入”“事业收入”“经营收入”等以外的收入。</w:t>
      </w:r>
    </w:p>
    <w:p w14:paraId="5B7171A8">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七、上年结转：指以前年度尚未完成、结转到本年按有关规定继续使用的资金。</w:t>
      </w:r>
    </w:p>
    <w:p w14:paraId="4C204294">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八、基本支出：指行政事业单位用于为保障其机构正常运转、完成日常工作任务而发生的人员支出和公用支出。</w:t>
      </w:r>
    </w:p>
    <w:p w14:paraId="7C10F7CA">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九、工资福利支出：反映单位开支的在职职工和编制外长期聘用人员的各类劳动报酬，以及为上述人员缴纳的各项社会保险费等。</w:t>
      </w:r>
    </w:p>
    <w:p w14:paraId="2FE04E9E">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十、对个人和家庭的补助支出：反映政府用于对个人和家庭的补助支出，包括离休费、退休费、退职（役）费、抚恤金、生活补助、救济费、医疗费补助、助学金、独生子女奖励金、其他等。</w:t>
      </w:r>
    </w:p>
    <w:p w14:paraId="427E6BD2">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一、商品和服务支出：反映单位购买商品和服务的支出，包括办公费、水费、电费、邮电费、培训费、公务用车运行维护费、差旅费、因公出国（境）费用、公务接待费、工会经费、会议费、福利费、物业管理费、维修（护）费、其他等。</w:t>
      </w:r>
    </w:p>
    <w:p w14:paraId="660168AD">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十二、项目支出：指各部门、各单位为完成其特定的工作任务和事业发展目标所发生的支出。</w:t>
      </w:r>
    </w:p>
    <w:p w14:paraId="7B3439CB">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三、“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w:t>
      </w:r>
      <w:r>
        <w:rPr>
          <w:rFonts w:hint="eastAsia" w:ascii="仿宋_GB2312" w:hAnsi="宋体" w:eastAsia="仿宋_GB2312" w:cs="宋体"/>
          <w:color w:val="000000"/>
          <w:kern w:val="0"/>
          <w:sz w:val="32"/>
          <w:szCs w:val="30"/>
          <w:u w:val="none"/>
          <w:lang w:eastAsia="zh-CN"/>
        </w:rPr>
        <w:t>、</w:t>
      </w:r>
      <w:r>
        <w:rPr>
          <w:rFonts w:hint="eastAsia" w:ascii="仿宋_GB2312" w:hAnsi="宋体" w:eastAsia="仿宋_GB2312" w:cs="宋体"/>
          <w:color w:val="000000"/>
          <w:kern w:val="0"/>
          <w:sz w:val="32"/>
          <w:szCs w:val="30"/>
          <w:u w:val="none"/>
          <w:lang w:val="en-US" w:eastAsia="zh-CN"/>
        </w:rPr>
        <w:t>1个月及以上租车费用</w:t>
      </w:r>
      <w:r>
        <w:rPr>
          <w:rFonts w:hint="eastAsia" w:ascii="仿宋_GB2312" w:hAnsi="宋体" w:eastAsia="仿宋_GB2312" w:cs="宋体"/>
          <w:color w:val="000000"/>
          <w:kern w:val="0"/>
          <w:sz w:val="32"/>
          <w:szCs w:val="30"/>
          <w:u w:val="none"/>
        </w:rPr>
        <w:t>等支出；公务接待费指单位按规定开支的各类公务接待（含外宾接待）支出。</w:t>
      </w:r>
    </w:p>
    <w:p w14:paraId="38201869">
      <w:pPr>
        <w:spacing w:line="560" w:lineRule="exact"/>
        <w:ind w:firstLine="640" w:firstLineChars="200"/>
        <w:jc w:val="left"/>
        <w:rPr>
          <w:rFonts w:ascii="仿宋_GB2312" w:hAnsi="黑体" w:eastAsia="仿宋_GB2312" w:cs="仿宋_GB2312"/>
          <w:sz w:val="32"/>
          <w:szCs w:val="32"/>
          <w:u w:val="none"/>
        </w:rPr>
      </w:pPr>
      <w:r>
        <w:rPr>
          <w:rFonts w:hint="eastAsia" w:ascii="仿宋_GB2312" w:hAnsi="宋体" w:eastAsia="仿宋_GB2312" w:cs="宋体"/>
          <w:color w:val="000000"/>
          <w:kern w:val="0"/>
          <w:sz w:val="32"/>
          <w:szCs w:val="30"/>
          <w:u w:val="none"/>
        </w:rPr>
        <w:t>十四、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黑体"/>
    <w:panose1 w:val="02000000000000000000"/>
    <w:charset w:val="86"/>
    <w:family w:val="auto"/>
    <w:pitch w:val="default"/>
    <w:sig w:usb0="00000000" w:usb1="00000000" w:usb2="00082016" w:usb3="00000000" w:csb0="00040001" w:csb1="00000000"/>
  </w:font>
  <w:font w:name="方正仿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FangSong_GB2312">
    <w:altName w:val="仿宋_GB2312"/>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KSOFD5A7142F">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06795F"/>
    <w:rsid w:val="23BC770E"/>
    <w:rsid w:val="25654CC8"/>
    <w:rsid w:val="27F9D6AD"/>
    <w:rsid w:val="2CFFD3C3"/>
    <w:rsid w:val="2FBF19B9"/>
    <w:rsid w:val="37DF1B78"/>
    <w:rsid w:val="3DE53401"/>
    <w:rsid w:val="417128D1"/>
    <w:rsid w:val="51EB539F"/>
    <w:rsid w:val="5CD71462"/>
    <w:rsid w:val="5EFF8EDA"/>
    <w:rsid w:val="5FBFEA10"/>
    <w:rsid w:val="6B7A7CBC"/>
    <w:rsid w:val="6F772982"/>
    <w:rsid w:val="6F7F7F61"/>
    <w:rsid w:val="6FDB1131"/>
    <w:rsid w:val="6FDF3A11"/>
    <w:rsid w:val="72BFF0B5"/>
    <w:rsid w:val="73CF45A9"/>
    <w:rsid w:val="7A8A2BC5"/>
    <w:rsid w:val="7BF736D2"/>
    <w:rsid w:val="7E2FDAC6"/>
    <w:rsid w:val="7EFDD520"/>
    <w:rsid w:val="7FAAE0CC"/>
    <w:rsid w:val="7FF2739F"/>
    <w:rsid w:val="7FF7D632"/>
    <w:rsid w:val="7FFCF4EE"/>
    <w:rsid w:val="7FFFDC33"/>
    <w:rsid w:val="83AFEFD5"/>
    <w:rsid w:val="87FD1F7D"/>
    <w:rsid w:val="ABBF3834"/>
    <w:rsid w:val="AFFF7822"/>
    <w:rsid w:val="BB75DD03"/>
    <w:rsid w:val="D3DA912A"/>
    <w:rsid w:val="D97F626E"/>
    <w:rsid w:val="DEB7979A"/>
    <w:rsid w:val="EAFF647C"/>
    <w:rsid w:val="EDFF99A7"/>
    <w:rsid w:val="EF4F270F"/>
    <w:rsid w:val="F24F813D"/>
    <w:rsid w:val="F3FFFD9D"/>
    <w:rsid w:val="FC6FBB23"/>
    <w:rsid w:val="FE6F4B14"/>
    <w:rsid w:val="FF253AE5"/>
    <w:rsid w:val="FF330AC4"/>
    <w:rsid w:val="FF5F5C3D"/>
    <w:rsid w:val="FF6F3845"/>
    <w:rsid w:val="FF6F9FDF"/>
    <w:rsid w:val="FF7C1A10"/>
    <w:rsid w:val="FFC65139"/>
    <w:rsid w:val="FFEEA926"/>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qFormat="1" w:unhideWhenUsed="0" w:uiPriority="0" w:semiHidden="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Arial" w:hAnsi="Arial"/>
      <w:sz w:val="24"/>
    </w:rPr>
  </w:style>
  <w:style w:type="paragraph" w:styleId="3">
    <w:name w:val="footer"/>
    <w:basedOn w:val="1"/>
    <w:link w:val="11"/>
    <w:semiHidden/>
    <w:unhideWhenUsed/>
    <w:qFormat/>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8">
    <w:name w:val="List Paragraph"/>
    <w:basedOn w:val="1"/>
    <w:qFormat/>
    <w:uiPriority w:val="34"/>
    <w:pPr>
      <w:ind w:firstLine="420" w:firstLineChars="200"/>
    </w:pPr>
  </w:style>
  <w:style w:type="paragraph" w:customStyle="1" w:styleId="9">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10">
    <w:name w:val="页眉 Char"/>
    <w:basedOn w:val="7"/>
    <w:link w:val="4"/>
    <w:semiHidden/>
    <w:qFormat/>
    <w:uiPriority w:val="99"/>
    <w:rPr>
      <w:sz w:val="18"/>
      <w:szCs w:val="18"/>
    </w:rPr>
  </w:style>
  <w:style w:type="character" w:customStyle="1" w:styleId="11">
    <w:name w:val="页脚 Char"/>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13</Pages>
  <Words>4934</Words>
  <Characters>5362</Characters>
  <Lines>1</Lines>
  <Paragraphs>1</Paragraphs>
  <TotalTime>38</TotalTime>
  <ScaleCrop>false</ScaleCrop>
  <LinksUpToDate>false</LinksUpToDate>
  <CharactersWithSpaces>5379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2017-02-14T07:31:00Z</dcterms:created>
  <dc:creator>null,null,总收发</dc:creator>
  <cp:lastModifiedBy>东方美子</cp:lastModifiedBy>
  <cp:lastPrinted>2025-01-20T08:28:00Z</cp:lastPrinted>
  <dcterms:modified xsi:type="dcterms:W3CDTF">2026-03-17T14:29:38Z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A452AEA80B3487E3850D8E679530286D</vt:lpwstr>
  </property>
  <property fmtid="{D5CDD505-2E9C-101B-9397-08002B2CF9AE}" pid="4" name="KSOTemplateDocerSaveRecord">
    <vt:lpwstr>eyJoZGlkIjoiMWRkNTY0YThhYTJjOWUzNWUzYzFiNzZjZGYzZDcyNGIiLCJ1c2VySWQiOiIyNjA1NDM2NDQifQ==</vt:lpwstr>
  </property>
</Properties>
</file>