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71DD1">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保亭黎族苗族自治县南林乡中心学校2024年度部门决算公开报告</w:t>
      </w:r>
    </w:p>
    <w:p w14:paraId="24806949">
      <w:pPr>
        <w:spacing w:line="578" w:lineRule="exact"/>
        <w:jc w:val="center"/>
        <w:rPr>
          <w:rFonts w:hint="eastAsia" w:ascii="黑体" w:hAnsi="ˎ̥" w:eastAsia="黑体"/>
          <w:b/>
          <w:sz w:val="32"/>
          <w:szCs w:val="32"/>
        </w:rPr>
      </w:pPr>
    </w:p>
    <w:p w14:paraId="3FADD244">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74CAA3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39C3FA0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5D280256">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E2E5E8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2C7B0576">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0734CC8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0319E7F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3CBB2E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2E5C16E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94B006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7FCC0408">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33AF3DED">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04E63811">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679031B5">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14:paraId="20FE45FA">
      <w:pPr>
        <w:pStyle w:val="16"/>
        <w:tabs>
          <w:tab w:val="right" w:leader="dot" w:pos="8306"/>
        </w:tabs>
        <w:spacing w:line="578" w:lineRule="exact"/>
        <w:ind w:leftChars="0"/>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w:t>
      </w:r>
      <w:r>
        <w:rPr>
          <w:rFonts w:hint="eastAsia" w:ascii="仿宋" w:hAnsi="仿宋" w:eastAsia="仿宋" w:cs="仿宋"/>
          <w:sz w:val="32"/>
          <w:szCs w:val="32"/>
          <w:lang w:val="en-US" w:eastAsia="zh-CN"/>
        </w:rPr>
        <w:t>0</w:t>
      </w:r>
    </w:p>
    <w:p w14:paraId="523B8877">
      <w:pPr>
        <w:pStyle w:val="16"/>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14:paraId="473B9C10">
      <w:pPr>
        <w:pStyle w:val="15"/>
        <w:tabs>
          <w:tab w:val="right" w:leader="dot" w:pos="8306"/>
        </w:tabs>
        <w:spacing w:line="578" w:lineRule="exact"/>
        <w:rPr>
          <w:rFonts w:hint="eastAsia" w:ascii="黑体" w:hAnsi="ˎ̥" w:eastAsia="宋体"/>
          <w:b/>
          <w:sz w:val="32"/>
          <w:szCs w:val="32"/>
          <w:lang w:eastAsia="zh-CN"/>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lang w:val="en-US" w:eastAsia="zh-CN"/>
        </w:rPr>
        <w:t>3</w:t>
      </w:r>
    </w:p>
    <w:p w14:paraId="51AECF7F">
      <w:pPr>
        <w:spacing w:line="578" w:lineRule="exact"/>
        <w:jc w:val="both"/>
        <w:rPr>
          <w:rFonts w:hint="eastAsia" w:ascii="黑体" w:hAnsi="ˎ̥" w:eastAsia="黑体"/>
          <w:sz w:val="32"/>
          <w:szCs w:val="32"/>
        </w:rPr>
      </w:pPr>
      <w:bookmarkStart w:id="2" w:name="_Toc10049_WPSOffice_Level1"/>
      <w:bookmarkStart w:id="3" w:name="_Toc32433_WPSOffice_Level1"/>
      <w:bookmarkStart w:id="4" w:name="_Toc1704_WPSOffice_Level1"/>
      <w:bookmarkStart w:id="5" w:name="_Toc23465_WPSOffice_Level1"/>
      <w:bookmarkStart w:id="6" w:name="_Toc22941_WPSOffice_Level1"/>
      <w:bookmarkStart w:id="7" w:name="_Toc10720_WPSOffice_Level1"/>
      <w:bookmarkStart w:id="8" w:name="_Toc24238_WPSOffice_Level2"/>
      <w:bookmarkStart w:id="9" w:name="_Toc32622_WPSOffice_Level2"/>
      <w:bookmarkStart w:id="10" w:name="_Toc14159_WPSOffice_Level2"/>
      <w:bookmarkStart w:id="11" w:name="_Toc26580_WPSOffice_Level2"/>
      <w:bookmarkStart w:id="12" w:name="_Toc20274_WPSOffice_Level2"/>
      <w:bookmarkStart w:id="13" w:name="_Toc20205_WPSOffice_Level2"/>
    </w:p>
    <w:p w14:paraId="6CE8CDEA">
      <w:pPr>
        <w:spacing w:line="578" w:lineRule="exact"/>
        <w:jc w:val="center"/>
        <w:rPr>
          <w:rFonts w:hint="eastAsia" w:ascii="黑体" w:hAnsi="ˎ̥" w:eastAsia="黑体"/>
          <w:color w:val="auto"/>
          <w:sz w:val="32"/>
          <w:szCs w:val="32"/>
          <w:highlight w:val="none"/>
        </w:rPr>
      </w:pPr>
      <w:r>
        <w:rPr>
          <w:rFonts w:hint="eastAsia" w:ascii="黑体" w:hAnsi="ˎ̥" w:eastAsia="黑体"/>
          <w:color w:val="auto"/>
          <w:sz w:val="32"/>
          <w:szCs w:val="32"/>
          <w:highlight w:val="none"/>
        </w:rPr>
        <w:t xml:space="preserve">第一部分  </w:t>
      </w:r>
      <w:bookmarkEnd w:id="2"/>
      <w:bookmarkEnd w:id="3"/>
      <w:bookmarkEnd w:id="4"/>
      <w:bookmarkEnd w:id="5"/>
      <w:bookmarkEnd w:id="6"/>
      <w:bookmarkEnd w:id="7"/>
      <w:r>
        <w:rPr>
          <w:rFonts w:hint="eastAsia" w:ascii="黑体" w:hAnsi="ˎ̥" w:eastAsia="黑体"/>
          <w:color w:val="auto"/>
          <w:sz w:val="32"/>
          <w:szCs w:val="32"/>
          <w:highlight w:val="none"/>
        </w:rPr>
        <w:t>基本情况</w:t>
      </w:r>
    </w:p>
    <w:p w14:paraId="1A6EEF01">
      <w:pPr>
        <w:spacing w:line="578" w:lineRule="exact"/>
        <w:ind w:firstLine="640" w:firstLineChars="200"/>
        <w:rPr>
          <w:rFonts w:hint="eastAsia" w:ascii="楷体" w:hAnsi="楷体" w:eastAsia="楷体" w:cs="楷体"/>
          <w:color w:val="auto"/>
          <w:sz w:val="32"/>
          <w:szCs w:val="32"/>
          <w:highlight w:val="none"/>
        </w:rPr>
      </w:pPr>
    </w:p>
    <w:p w14:paraId="65A50C5F">
      <w:pPr>
        <w:numPr>
          <w:ilvl w:val="0"/>
          <w:numId w:val="2"/>
        </w:numPr>
        <w:spacing w:line="578"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部门</w:t>
      </w:r>
      <w:bookmarkEnd w:id="8"/>
      <w:r>
        <w:rPr>
          <w:rFonts w:hint="eastAsia" w:ascii="黑体" w:hAnsi="黑体" w:eastAsia="黑体" w:cs="黑体"/>
          <w:color w:val="auto"/>
          <w:sz w:val="32"/>
          <w:szCs w:val="32"/>
          <w:highlight w:val="none"/>
        </w:rPr>
        <w:t>（单位）职责</w:t>
      </w:r>
      <w:bookmarkEnd w:id="9"/>
      <w:bookmarkEnd w:id="10"/>
      <w:bookmarkEnd w:id="11"/>
      <w:bookmarkEnd w:id="12"/>
      <w:bookmarkEnd w:id="13"/>
    </w:p>
    <w:p w14:paraId="13840E8D">
      <w:pPr>
        <w:numPr>
          <w:ilvl w:val="0"/>
          <w:numId w:val="0"/>
        </w:numPr>
        <w:spacing w:line="578" w:lineRule="exact"/>
        <w:ind w:firstLine="640" w:firstLineChars="200"/>
        <w:rPr>
          <w:rFonts w:hint="eastAsia" w:ascii="黑体" w:hAnsi="黑体" w:eastAsia="黑体" w:cs="黑体"/>
          <w:color w:val="auto"/>
          <w:sz w:val="32"/>
          <w:szCs w:val="32"/>
          <w:highlight w:val="none"/>
        </w:rPr>
      </w:pPr>
      <w:r>
        <w:rPr>
          <w:rFonts w:hint="eastAsia" w:ascii="仿宋_GB2312" w:hAnsi="ˎ̥" w:eastAsia="仿宋_GB2312"/>
          <w:color w:val="auto"/>
          <w:sz w:val="32"/>
          <w:szCs w:val="32"/>
          <w:highlight w:val="none"/>
        </w:rPr>
        <w:t>实施小学义务教育、促进基础教育发展、小学学历教育（相关社会服务）。</w:t>
      </w:r>
    </w:p>
    <w:p w14:paraId="015F2B82">
      <w:pPr>
        <w:spacing w:line="578" w:lineRule="exact"/>
        <w:ind w:firstLine="640" w:firstLineChars="200"/>
        <w:rPr>
          <w:rFonts w:hint="eastAsia" w:ascii="黑体" w:hAnsi="黑体" w:eastAsia="黑体" w:cs="黑体"/>
          <w:color w:val="auto"/>
          <w:sz w:val="32"/>
          <w:szCs w:val="32"/>
          <w:highlight w:val="none"/>
        </w:rPr>
      </w:pPr>
      <w:bookmarkStart w:id="14" w:name="_Toc6572_WPSOffice_Level2"/>
      <w:bookmarkStart w:id="15" w:name="_Toc17796_WPSOffice_Level2"/>
      <w:bookmarkStart w:id="16" w:name="_Toc4833_WPSOffice_Level2"/>
      <w:bookmarkStart w:id="17" w:name="_Toc24059_WPSOffice_Level2"/>
      <w:bookmarkStart w:id="18" w:name="_Toc24474_WPSOffice_Level2"/>
      <w:r>
        <w:rPr>
          <w:rFonts w:hint="eastAsia" w:ascii="黑体" w:hAnsi="黑体" w:eastAsia="黑体" w:cs="黑体"/>
          <w:color w:val="auto"/>
          <w:sz w:val="32"/>
          <w:szCs w:val="32"/>
          <w:highlight w:val="none"/>
        </w:rPr>
        <w:t>二、机构设置</w:t>
      </w:r>
      <w:bookmarkEnd w:id="14"/>
      <w:bookmarkEnd w:id="15"/>
      <w:bookmarkEnd w:id="16"/>
      <w:bookmarkEnd w:id="17"/>
      <w:bookmarkEnd w:id="18"/>
    </w:p>
    <w:p w14:paraId="712091CB">
      <w:pPr>
        <w:spacing w:line="578" w:lineRule="exact"/>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纳入</w:t>
      </w:r>
      <w:r>
        <w:rPr>
          <w:rFonts w:hint="default" w:ascii="仿宋_GB2312" w:hAnsi="ˎ̥" w:eastAsia="仿宋_GB2312"/>
          <w:color w:val="auto"/>
          <w:sz w:val="32"/>
          <w:szCs w:val="32"/>
          <w:highlight w:val="none"/>
          <w:lang w:val="en-US"/>
        </w:rPr>
        <w:t>保亭黎族苗族自治县南林乡中心学校2024</w:t>
      </w:r>
      <w:r>
        <w:rPr>
          <w:rFonts w:hint="eastAsia" w:ascii="仿宋_GB2312" w:hAnsi="ˎ̥" w:eastAsia="仿宋_GB2312"/>
          <w:color w:val="auto"/>
          <w:sz w:val="32"/>
          <w:szCs w:val="32"/>
          <w:highlight w:val="none"/>
        </w:rPr>
        <w:t>年度部门决算编制范围的单位共</w:t>
      </w:r>
      <w:r>
        <w:rPr>
          <w:rFonts w:hint="eastAsia" w:ascii="仿宋_GB2312" w:hAnsi="ˎ̥" w:eastAsia="仿宋_GB2312"/>
          <w:color w:val="auto"/>
          <w:sz w:val="32"/>
          <w:szCs w:val="32"/>
          <w:highlight w:val="none"/>
          <w:lang w:val="en-US" w:eastAsia="zh-CN"/>
        </w:rPr>
        <w:t>1</w:t>
      </w:r>
      <w:r>
        <w:rPr>
          <w:rFonts w:hint="eastAsia" w:ascii="仿宋_GB2312" w:hAnsi="ˎ̥" w:eastAsia="仿宋_GB2312"/>
          <w:color w:val="auto"/>
          <w:sz w:val="32"/>
          <w:szCs w:val="32"/>
          <w:highlight w:val="none"/>
        </w:rPr>
        <w:t>个，包括：</w:t>
      </w:r>
    </w:p>
    <w:p w14:paraId="0FD49207">
      <w:pPr>
        <w:numPr>
          <w:ilvl w:val="0"/>
          <w:numId w:val="3"/>
        </w:numPr>
        <w:spacing w:line="578" w:lineRule="exact"/>
        <w:ind w:firstLine="640" w:firstLineChars="200"/>
        <w:rPr>
          <w:rFonts w:hint="eastAsia" w:ascii="方正楷体_GBK" w:hAnsi="方正楷体_GBK" w:eastAsia="方正楷体_GBK" w:cs="方正楷体_GBK"/>
          <w:color w:val="auto"/>
          <w:sz w:val="32"/>
          <w:szCs w:val="32"/>
          <w:highlight w:val="none"/>
        </w:rPr>
      </w:pPr>
      <w:bookmarkStart w:id="19" w:name="_Toc25738_WPSOffice_Level2"/>
      <w:bookmarkStart w:id="20" w:name="_Toc24421_WPSOffice_Level2"/>
      <w:r>
        <w:rPr>
          <w:rFonts w:hint="default" w:ascii="方正楷体_GBK" w:hAnsi="方正楷体_GBK" w:eastAsia="方正楷体_GBK" w:cs="方正楷体_GBK"/>
          <w:color w:val="auto"/>
          <w:sz w:val="32"/>
          <w:szCs w:val="32"/>
          <w:highlight w:val="none"/>
          <w:lang w:val="en-US"/>
        </w:rPr>
        <w:t>保亭黎族苗族自治县南林乡中心学校</w:t>
      </w:r>
      <w:r>
        <w:rPr>
          <w:rFonts w:hint="eastAsia" w:ascii="方正楷体_GBK" w:hAnsi="方正楷体_GBK" w:eastAsia="方正楷体_GBK" w:cs="方正楷体_GBK"/>
          <w:color w:val="auto"/>
          <w:sz w:val="32"/>
          <w:szCs w:val="32"/>
          <w:highlight w:val="none"/>
        </w:rPr>
        <w:t>部门本级</w:t>
      </w:r>
      <w:bookmarkEnd w:id="19"/>
      <w:bookmarkEnd w:id="20"/>
    </w:p>
    <w:p w14:paraId="66B1496F">
      <w:pPr>
        <w:spacing w:line="578" w:lineRule="exact"/>
        <w:ind w:firstLine="620" w:firstLineChars="200"/>
        <w:rPr>
          <w:rFonts w:hint="default" w:ascii="方正楷体_GBK" w:hAnsi="方正楷体_GBK" w:eastAsia="方正楷体_GBK" w:cs="方正楷体_GBK"/>
          <w:color w:val="auto"/>
          <w:sz w:val="32"/>
          <w:szCs w:val="32"/>
          <w:highlight w:val="none"/>
          <w:woUserID w:val="2"/>
        </w:rPr>
      </w:pPr>
      <w:r>
        <w:rPr>
          <w:rFonts w:ascii="仿宋_GB2312" w:hAnsi="微软雅黑" w:eastAsia="仿宋_GB2312" w:cs="仿宋_GB2312"/>
          <w:i w:val="0"/>
          <w:iCs w:val="0"/>
          <w:caps w:val="0"/>
          <w:color w:val="auto"/>
          <w:spacing w:val="0"/>
          <w:sz w:val="31"/>
          <w:szCs w:val="31"/>
          <w:highlight w:val="none"/>
          <w:u w:val="none"/>
          <w:vertAlign w:val="baseline"/>
          <w:woUserID w:val="2"/>
        </w:rPr>
        <w:t>单位内设机构</w:t>
      </w:r>
      <w:r>
        <w:rPr>
          <w:rFonts w:hint="eastAsia" w:ascii="仿宋_GB2312" w:hAnsi="宋体" w:eastAsia="仿宋_GB2312" w:cs="仿宋_GB2312"/>
          <w:i w:val="0"/>
          <w:iCs w:val="0"/>
          <w:caps w:val="0"/>
          <w:color w:val="auto"/>
          <w:spacing w:val="0"/>
          <w:sz w:val="31"/>
          <w:szCs w:val="31"/>
          <w:highlight w:val="none"/>
          <w:vertAlign w:val="baseline"/>
          <w:woUserID w:val="2"/>
        </w:rPr>
        <w:t>：校长办公室、中层领导办公室、普通教师办公室</w:t>
      </w:r>
      <w:r>
        <w:rPr>
          <w:rFonts w:hint="default" w:ascii="仿宋_GB2312" w:hAnsi="宋体" w:eastAsia="仿宋_GB2312" w:cs="仿宋_GB2312"/>
          <w:i w:val="0"/>
          <w:iCs w:val="0"/>
          <w:caps w:val="0"/>
          <w:color w:val="auto"/>
          <w:spacing w:val="0"/>
          <w:sz w:val="31"/>
          <w:szCs w:val="31"/>
          <w:highlight w:val="none"/>
          <w:vertAlign w:val="baseline"/>
          <w:woUserID w:val="2"/>
        </w:rPr>
        <w:t>。</w:t>
      </w:r>
    </w:p>
    <w:p w14:paraId="2DEB2385">
      <w:pPr>
        <w:spacing w:line="578" w:lineRule="exact"/>
        <w:ind w:firstLine="640" w:firstLineChars="200"/>
        <w:rPr>
          <w:rFonts w:hint="eastAsia" w:ascii="方正楷体_GBK" w:hAnsi="方正楷体_GBK" w:eastAsia="方正楷体_GBK" w:cs="方正楷体_GBK"/>
          <w:color w:val="auto"/>
          <w:sz w:val="32"/>
          <w:szCs w:val="32"/>
          <w:highlight w:val="none"/>
        </w:rPr>
      </w:pPr>
      <w:bookmarkStart w:id="21" w:name="_Toc19721_WPSOffice_Level2"/>
      <w:bookmarkStart w:id="22" w:name="_Toc4442_WPSOffice_Level2"/>
      <w:r>
        <w:rPr>
          <w:rFonts w:hint="eastAsia" w:ascii="方正楷体_GBK" w:hAnsi="方正楷体_GBK" w:eastAsia="方正楷体_GBK" w:cs="方正楷体_GBK"/>
          <w:color w:val="auto"/>
          <w:sz w:val="32"/>
          <w:szCs w:val="32"/>
          <w:highlight w:val="none"/>
        </w:rPr>
        <w:t>（二）</w:t>
      </w:r>
      <w:r>
        <w:rPr>
          <w:rFonts w:hint="default" w:ascii="方正楷体_GBK" w:hAnsi="方正楷体_GBK" w:eastAsia="方正楷体_GBK" w:cs="方正楷体_GBK"/>
          <w:color w:val="auto"/>
          <w:sz w:val="32"/>
          <w:szCs w:val="32"/>
          <w:highlight w:val="none"/>
          <w:lang w:val="en-US"/>
        </w:rPr>
        <w:t>罗葵</w:t>
      </w:r>
      <w:r>
        <w:rPr>
          <w:rFonts w:hint="eastAsia" w:ascii="方正楷体_GBK" w:hAnsi="方正楷体_GBK" w:eastAsia="方正楷体_GBK" w:cs="方正楷体_GBK"/>
          <w:color w:val="auto"/>
          <w:sz w:val="32"/>
          <w:szCs w:val="32"/>
          <w:highlight w:val="none"/>
          <w:lang w:val="en-US" w:eastAsia="zh-CN"/>
        </w:rPr>
        <w:t>小学</w:t>
      </w:r>
      <w:r>
        <w:rPr>
          <w:rFonts w:hint="default" w:ascii="方正楷体_GBK" w:hAnsi="方正楷体_GBK" w:eastAsia="方正楷体_GBK" w:cs="方正楷体_GBK"/>
          <w:color w:val="auto"/>
          <w:sz w:val="32"/>
          <w:szCs w:val="32"/>
          <w:highlight w:val="none"/>
          <w:lang w:val="en-US"/>
        </w:rPr>
        <w:t>教学点</w:t>
      </w:r>
      <w:r>
        <w:rPr>
          <w:rFonts w:hint="eastAsia" w:ascii="方正楷体_GBK" w:hAnsi="方正楷体_GBK" w:eastAsia="方正楷体_GBK" w:cs="方正楷体_GBK"/>
          <w:color w:val="auto"/>
          <w:sz w:val="32"/>
          <w:szCs w:val="32"/>
          <w:highlight w:val="none"/>
        </w:rPr>
        <w:t>下属单位</w:t>
      </w:r>
      <w:bookmarkEnd w:id="21"/>
      <w:bookmarkEnd w:id="22"/>
    </w:p>
    <w:p w14:paraId="79AB5E0A">
      <w:pPr>
        <w:spacing w:line="578" w:lineRule="exact"/>
        <w:jc w:val="center"/>
        <w:rPr>
          <w:rFonts w:hint="eastAsia" w:ascii="黑体" w:hAnsi="ˎ̥" w:eastAsia="黑体"/>
          <w:color w:val="auto"/>
          <w:sz w:val="32"/>
          <w:szCs w:val="32"/>
          <w:highlight w:val="none"/>
        </w:rPr>
      </w:pPr>
      <w:bookmarkStart w:id="23" w:name="_Toc30690_WPSOffice_Level1"/>
      <w:bookmarkStart w:id="24" w:name="_Toc28253_WPSOffice_Level1"/>
      <w:bookmarkStart w:id="25" w:name="_Toc8164_WPSOffice_Level1"/>
      <w:bookmarkStart w:id="26" w:name="_Toc15521_WPSOffice_Level1"/>
      <w:bookmarkStart w:id="27" w:name="_Toc6234_WPSOffice_Level1"/>
      <w:bookmarkStart w:id="28" w:name="_Toc30451_WPSOffice_Level1"/>
      <w:bookmarkStart w:id="29" w:name="_Toc32695_WPSOffice_Level2"/>
      <w:bookmarkStart w:id="30" w:name="_Toc4029_WPSOffice_Level2"/>
      <w:bookmarkStart w:id="31" w:name="_Toc8867_WPSOffice_Level2"/>
      <w:bookmarkStart w:id="32" w:name="_Toc32472_WPSOffice_Level2"/>
      <w:bookmarkStart w:id="33" w:name="_Toc6211_WPSOffice_Level2"/>
      <w:bookmarkStart w:id="34" w:name="_Toc11518_WPSOffice_Level2"/>
    </w:p>
    <w:p w14:paraId="6409DB12">
      <w:pPr>
        <w:spacing w:line="578" w:lineRule="exact"/>
        <w:jc w:val="center"/>
        <w:rPr>
          <w:rFonts w:hint="eastAsia" w:ascii="黑体" w:hAnsi="ˎ̥" w:eastAsia="黑体"/>
          <w:color w:val="auto"/>
          <w:sz w:val="32"/>
          <w:szCs w:val="32"/>
          <w:highlight w:val="none"/>
        </w:rPr>
      </w:pPr>
      <w:r>
        <w:rPr>
          <w:rFonts w:hint="eastAsia" w:ascii="黑体" w:hAnsi="ˎ̥" w:eastAsia="黑体"/>
          <w:color w:val="auto"/>
          <w:sz w:val="32"/>
          <w:szCs w:val="32"/>
          <w:highlight w:val="none"/>
        </w:rPr>
        <w:t xml:space="preserve">第二部分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年度部门决算公开报表</w:t>
      </w:r>
      <w:bookmarkEnd w:id="23"/>
      <w:bookmarkEnd w:id="24"/>
      <w:bookmarkEnd w:id="25"/>
      <w:bookmarkEnd w:id="26"/>
      <w:bookmarkEnd w:id="27"/>
      <w:bookmarkEnd w:id="28"/>
    </w:p>
    <w:p w14:paraId="5318010F">
      <w:pPr>
        <w:spacing w:line="578" w:lineRule="exact"/>
        <w:ind w:firstLine="645"/>
        <w:rPr>
          <w:rFonts w:hint="eastAsia" w:ascii="黑体" w:hAnsi="黑体" w:eastAsia="黑体" w:cs="黑体"/>
          <w:color w:val="auto"/>
          <w:sz w:val="32"/>
          <w:szCs w:val="32"/>
          <w:highlight w:val="none"/>
        </w:rPr>
      </w:pPr>
    </w:p>
    <w:p w14:paraId="3610072D">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一、收入支出决算公开表</w:t>
      </w:r>
      <w:bookmarkEnd w:id="29"/>
      <w:bookmarkEnd w:id="30"/>
      <w:bookmarkEnd w:id="31"/>
      <w:bookmarkEnd w:id="32"/>
      <w:bookmarkEnd w:id="33"/>
      <w:bookmarkEnd w:id="34"/>
    </w:p>
    <w:p w14:paraId="795637F7">
      <w:pPr>
        <w:spacing w:line="578" w:lineRule="exact"/>
        <w:ind w:firstLine="645"/>
        <w:rPr>
          <w:rFonts w:hint="eastAsia" w:ascii="黑体" w:hAnsi="黑体" w:eastAsia="黑体" w:cs="黑体"/>
          <w:color w:val="auto"/>
          <w:sz w:val="32"/>
          <w:szCs w:val="32"/>
          <w:highlight w:val="none"/>
        </w:rPr>
      </w:pPr>
      <w:bookmarkStart w:id="35" w:name="_Toc14349_WPSOffice_Level2"/>
      <w:bookmarkStart w:id="36" w:name="_Toc28622_WPSOffice_Level2"/>
      <w:bookmarkStart w:id="37" w:name="_Toc23139_WPSOffice_Level2"/>
      <w:bookmarkStart w:id="38" w:name="_Toc25608_WPSOffice_Level2"/>
      <w:bookmarkStart w:id="39" w:name="_Toc30334_WPSOffice_Level2"/>
      <w:bookmarkStart w:id="40" w:name="_Toc26621_WPSOffice_Level2"/>
      <w:r>
        <w:rPr>
          <w:rFonts w:hint="eastAsia" w:ascii="黑体" w:hAnsi="黑体" w:eastAsia="黑体" w:cs="黑体"/>
          <w:color w:val="auto"/>
          <w:sz w:val="32"/>
          <w:szCs w:val="32"/>
          <w:highlight w:val="none"/>
        </w:rPr>
        <w:t>二、收入决算公开表</w:t>
      </w:r>
      <w:bookmarkEnd w:id="35"/>
      <w:bookmarkEnd w:id="36"/>
      <w:bookmarkEnd w:id="37"/>
      <w:bookmarkEnd w:id="38"/>
      <w:bookmarkEnd w:id="39"/>
      <w:bookmarkEnd w:id="40"/>
      <w:bookmarkStart w:id="41" w:name="_Toc17858_WPSOffice_Level2"/>
      <w:bookmarkStart w:id="42" w:name="_Toc17626_WPSOffice_Level2"/>
      <w:bookmarkStart w:id="43" w:name="_Toc13854_WPSOffice_Level2"/>
      <w:bookmarkStart w:id="44" w:name="_Toc5489_WPSOffice_Level2"/>
      <w:bookmarkStart w:id="45" w:name="_Toc14658_WPSOffice_Level2"/>
      <w:bookmarkStart w:id="46" w:name="_Toc3262_WPSOffice_Level2"/>
    </w:p>
    <w:p w14:paraId="14D82261">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三、支出决算公开表</w:t>
      </w:r>
      <w:bookmarkEnd w:id="41"/>
      <w:bookmarkEnd w:id="42"/>
      <w:bookmarkEnd w:id="43"/>
      <w:bookmarkEnd w:id="44"/>
      <w:bookmarkEnd w:id="45"/>
      <w:bookmarkEnd w:id="46"/>
      <w:bookmarkStart w:id="47" w:name="_Toc7988_WPSOffice_Level2"/>
      <w:bookmarkStart w:id="48" w:name="_Toc4265_WPSOffice_Level2"/>
      <w:bookmarkStart w:id="49" w:name="_Toc21415_WPSOffice_Level2"/>
      <w:bookmarkStart w:id="50" w:name="_Toc13701_WPSOffice_Level2"/>
      <w:bookmarkStart w:id="51" w:name="_Toc23591_WPSOffice_Level2"/>
      <w:bookmarkStart w:id="52" w:name="_Toc23493_WPSOffice_Level2"/>
    </w:p>
    <w:p w14:paraId="76FBB73C">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四、财政拨款收入支出决算公开表</w:t>
      </w:r>
      <w:bookmarkEnd w:id="47"/>
      <w:bookmarkEnd w:id="48"/>
      <w:bookmarkEnd w:id="49"/>
      <w:bookmarkEnd w:id="50"/>
      <w:bookmarkEnd w:id="51"/>
      <w:bookmarkEnd w:id="52"/>
    </w:p>
    <w:p w14:paraId="2D588D03">
      <w:pPr>
        <w:spacing w:line="578" w:lineRule="exact"/>
        <w:ind w:firstLine="645"/>
        <w:rPr>
          <w:rFonts w:hint="eastAsia" w:ascii="黑体" w:hAnsi="黑体" w:eastAsia="黑体" w:cs="黑体"/>
          <w:color w:val="auto"/>
          <w:sz w:val="32"/>
          <w:szCs w:val="32"/>
          <w:highlight w:val="none"/>
        </w:rPr>
      </w:pPr>
      <w:bookmarkStart w:id="53" w:name="_Toc25166_WPSOffice_Level2"/>
      <w:bookmarkStart w:id="54" w:name="_Toc22783_WPSOffice_Level2"/>
      <w:bookmarkStart w:id="55" w:name="_Toc7879_WPSOffice_Level2"/>
      <w:bookmarkStart w:id="56" w:name="_Toc23829_WPSOffice_Level2"/>
      <w:bookmarkStart w:id="57" w:name="_Toc13516_WPSOffice_Level2"/>
      <w:bookmarkStart w:id="58" w:name="_Toc2158_WPSOffice_Level2"/>
      <w:r>
        <w:rPr>
          <w:rFonts w:hint="eastAsia" w:ascii="黑体" w:hAnsi="黑体" w:eastAsia="黑体" w:cs="黑体"/>
          <w:color w:val="auto"/>
          <w:sz w:val="32"/>
          <w:szCs w:val="32"/>
          <w:highlight w:val="none"/>
        </w:rPr>
        <w:t>五、一般公共预算财政拨款收入支出决算</w:t>
      </w:r>
      <w:bookmarkEnd w:id="53"/>
      <w:bookmarkEnd w:id="54"/>
      <w:bookmarkEnd w:id="55"/>
      <w:bookmarkEnd w:id="56"/>
      <w:r>
        <w:rPr>
          <w:rFonts w:hint="eastAsia" w:ascii="黑体" w:hAnsi="黑体" w:eastAsia="黑体" w:cs="黑体"/>
          <w:color w:val="auto"/>
          <w:sz w:val="32"/>
          <w:szCs w:val="32"/>
          <w:highlight w:val="none"/>
        </w:rPr>
        <w:t>公开表</w:t>
      </w:r>
      <w:bookmarkEnd w:id="57"/>
      <w:bookmarkEnd w:id="58"/>
      <w:bookmarkStart w:id="59" w:name="_Toc17283_WPSOffice_Level2"/>
      <w:bookmarkStart w:id="60" w:name="_Toc5343_WPSOffice_Level2"/>
      <w:bookmarkStart w:id="61" w:name="_Toc17833_WPSOffice_Level2"/>
      <w:bookmarkStart w:id="62" w:name="_Toc8373_WPSOffice_Level2"/>
      <w:bookmarkStart w:id="63" w:name="_Toc2632_WPSOffice_Level2"/>
      <w:bookmarkStart w:id="64" w:name="_Toc25362_WPSOffice_Level2"/>
    </w:p>
    <w:p w14:paraId="47752E2E">
      <w:pPr>
        <w:spacing w:line="578" w:lineRule="exact"/>
        <w:ind w:firstLine="645"/>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六、一般公共预算财政拨款基本支出决算</w:t>
      </w:r>
      <w:bookmarkEnd w:id="59"/>
      <w:bookmarkEnd w:id="60"/>
      <w:bookmarkEnd w:id="61"/>
      <w:bookmarkEnd w:id="62"/>
      <w:bookmarkEnd w:id="63"/>
      <w:bookmarkEnd w:id="64"/>
      <w:r>
        <w:rPr>
          <w:rFonts w:hint="eastAsia" w:ascii="黑体" w:hAnsi="黑体" w:eastAsia="黑体" w:cs="黑体"/>
          <w:color w:val="auto"/>
          <w:sz w:val="32"/>
          <w:szCs w:val="32"/>
          <w:highlight w:val="none"/>
        </w:rPr>
        <w:t>公开表</w:t>
      </w:r>
    </w:p>
    <w:p w14:paraId="65997CC4">
      <w:pPr>
        <w:spacing w:line="578" w:lineRule="exact"/>
        <w:ind w:left="1118" w:leftChars="304" w:hanging="480" w:hangingChars="150"/>
        <w:rPr>
          <w:rFonts w:hint="eastAsia" w:ascii="黑体" w:hAnsi="黑体" w:eastAsia="黑体" w:cs="黑体"/>
          <w:color w:val="auto"/>
          <w:sz w:val="32"/>
          <w:szCs w:val="32"/>
          <w:highlight w:val="none"/>
        </w:rPr>
      </w:pPr>
      <w:bookmarkStart w:id="65" w:name="_Toc13345_WPSOffice_Level2"/>
      <w:bookmarkStart w:id="66" w:name="_Toc6020_WPSOffice_Level2"/>
      <w:bookmarkStart w:id="67" w:name="_Toc1533_WPSOffice_Level2"/>
      <w:bookmarkStart w:id="68" w:name="_Toc11799_WPSOffice_Level2"/>
      <w:bookmarkStart w:id="69" w:name="_Toc5594_WPSOffice_Level2"/>
      <w:bookmarkStart w:id="70" w:name="_Toc21310_WPSOffice_Level2"/>
      <w:r>
        <w:rPr>
          <w:rFonts w:hint="eastAsia" w:ascii="黑体" w:hAnsi="黑体" w:eastAsia="黑体" w:cs="黑体"/>
          <w:color w:val="auto"/>
          <w:sz w:val="32"/>
          <w:szCs w:val="32"/>
          <w:highlight w:val="none"/>
        </w:rPr>
        <w:t>七、政府性基金预算财政拨款收入支出决算</w:t>
      </w:r>
      <w:bookmarkEnd w:id="65"/>
      <w:bookmarkEnd w:id="66"/>
      <w:bookmarkEnd w:id="67"/>
      <w:bookmarkEnd w:id="68"/>
      <w:bookmarkEnd w:id="69"/>
      <w:bookmarkEnd w:id="70"/>
      <w:r>
        <w:rPr>
          <w:rFonts w:hint="eastAsia" w:ascii="黑体" w:hAnsi="黑体" w:eastAsia="黑体" w:cs="黑体"/>
          <w:color w:val="auto"/>
          <w:sz w:val="32"/>
          <w:szCs w:val="32"/>
          <w:highlight w:val="none"/>
        </w:rPr>
        <w:t>公开表</w:t>
      </w:r>
    </w:p>
    <w:p w14:paraId="462F6730">
      <w:pPr>
        <w:spacing w:line="578" w:lineRule="exact"/>
        <w:ind w:left="1118" w:leftChars="304" w:hanging="480" w:hangingChars="15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八、国有资本经营预算财政拨款收入支出决算公开表</w:t>
      </w:r>
    </w:p>
    <w:p w14:paraId="74C2A689">
      <w:pPr>
        <w:spacing w:line="578" w:lineRule="exact"/>
        <w:ind w:firstLine="640"/>
        <w:rPr>
          <w:rFonts w:hint="eastAsia" w:ascii="黑体" w:hAnsi="黑体" w:eastAsia="黑体" w:cs="黑体"/>
          <w:color w:val="auto"/>
          <w:sz w:val="32"/>
          <w:szCs w:val="32"/>
          <w:highlight w:val="none"/>
        </w:rPr>
      </w:pPr>
      <w:bookmarkStart w:id="71" w:name="_Toc9377_WPSOffice_Level2"/>
      <w:bookmarkStart w:id="72" w:name="_Toc1820_WPSOffice_Level2"/>
      <w:bookmarkStart w:id="73" w:name="_Toc19961_WPSOffice_Level2"/>
      <w:bookmarkStart w:id="74" w:name="_Toc29886_WPSOffice_Level2"/>
      <w:r>
        <w:rPr>
          <w:rFonts w:hint="eastAsia" w:ascii="黑体" w:hAnsi="黑体" w:eastAsia="黑体" w:cs="黑体"/>
          <w:color w:val="auto"/>
          <w:sz w:val="32"/>
          <w:szCs w:val="32"/>
          <w:highlight w:val="none"/>
        </w:rPr>
        <w:t>九、财政拨款“三公”经费支出决算</w:t>
      </w:r>
      <w:bookmarkEnd w:id="71"/>
      <w:bookmarkEnd w:id="72"/>
      <w:bookmarkEnd w:id="73"/>
      <w:bookmarkEnd w:id="74"/>
      <w:r>
        <w:rPr>
          <w:rFonts w:hint="eastAsia" w:ascii="黑体" w:hAnsi="黑体" w:eastAsia="黑体" w:cs="黑体"/>
          <w:color w:val="auto"/>
          <w:sz w:val="32"/>
          <w:szCs w:val="32"/>
          <w:highlight w:val="none"/>
        </w:rPr>
        <w:t>公开表</w:t>
      </w:r>
    </w:p>
    <w:p w14:paraId="3BFBD48F">
      <w:pPr>
        <w:spacing w:line="578" w:lineRule="exact"/>
        <w:ind w:firstLine="640"/>
        <w:rPr>
          <w:rFonts w:hint="eastAsia" w:ascii="仿宋" w:hAnsi="仿宋" w:eastAsia="仿宋" w:cs="仿宋"/>
          <w:color w:val="auto"/>
          <w:w w:val="100"/>
          <w:sz w:val="32"/>
          <w:szCs w:val="32"/>
          <w:highlight w:val="none"/>
        </w:rPr>
      </w:pPr>
      <w:r>
        <w:rPr>
          <w:rFonts w:hint="eastAsia" w:ascii="仿宋" w:hAnsi="仿宋" w:eastAsia="仿宋" w:cs="仿宋"/>
          <w:color w:val="auto"/>
          <w:w w:val="100"/>
          <w:sz w:val="32"/>
          <w:szCs w:val="32"/>
          <w:highlight w:val="none"/>
        </w:rPr>
        <w:t xml:space="preserve">以上报表见附件1。   </w:t>
      </w:r>
    </w:p>
    <w:p w14:paraId="5251B588">
      <w:pPr>
        <w:spacing w:line="578" w:lineRule="exact"/>
        <w:rPr>
          <w:rFonts w:hint="eastAsia" w:ascii="黑体" w:hAnsi="黑体" w:eastAsia="黑体" w:cs="黑体"/>
          <w:color w:val="auto"/>
          <w:sz w:val="32"/>
          <w:szCs w:val="32"/>
          <w:highlight w:val="none"/>
        </w:rPr>
      </w:pPr>
    </w:p>
    <w:p w14:paraId="77451A56">
      <w:pPr>
        <w:spacing w:line="578" w:lineRule="exact"/>
        <w:jc w:val="center"/>
        <w:rPr>
          <w:rFonts w:hint="eastAsia" w:ascii="黑体" w:hAnsi="ˎ̥" w:eastAsia="黑体"/>
          <w:color w:val="auto"/>
          <w:sz w:val="32"/>
          <w:szCs w:val="32"/>
          <w:highlight w:val="none"/>
        </w:rPr>
      </w:pPr>
      <w:bookmarkStart w:id="75" w:name="_Toc27590_WPSOffice_Level1"/>
      <w:bookmarkStart w:id="76" w:name="_Toc29683_WPSOffice_Level1"/>
      <w:bookmarkStart w:id="77" w:name="_Toc16686_WPSOffice_Level1"/>
      <w:bookmarkStart w:id="78" w:name="_Toc4402_WPSOffice_Level1"/>
      <w:bookmarkStart w:id="79" w:name="_Toc28629_WPSOffice_Level1"/>
      <w:bookmarkStart w:id="80" w:name="_Toc31264_WPSOffice_Level1"/>
      <w:r>
        <w:rPr>
          <w:rFonts w:hint="eastAsia" w:ascii="黑体" w:hAnsi="ˎ̥" w:eastAsia="黑体"/>
          <w:color w:val="auto"/>
          <w:sz w:val="32"/>
          <w:szCs w:val="32"/>
          <w:highlight w:val="none"/>
        </w:rPr>
        <w:t xml:space="preserve">第三部分  </w:t>
      </w:r>
      <w:r>
        <w:rPr>
          <w:rFonts w:hint="default" w:ascii="黑体" w:hAnsi="ˎ̥" w:eastAsia="黑体"/>
          <w:color w:val="auto"/>
          <w:sz w:val="32"/>
          <w:szCs w:val="32"/>
          <w:highlight w:val="none"/>
          <w:lang w:val="en-US"/>
        </w:rPr>
        <w:t>2024</w:t>
      </w:r>
      <w:r>
        <w:rPr>
          <w:rFonts w:hint="eastAsia" w:ascii="黑体" w:hAnsi="ˎ̥" w:eastAsia="黑体"/>
          <w:color w:val="auto"/>
          <w:sz w:val="32"/>
          <w:szCs w:val="32"/>
          <w:highlight w:val="none"/>
        </w:rPr>
        <w:t>年度部门决算情况说明</w:t>
      </w:r>
      <w:bookmarkEnd w:id="75"/>
      <w:bookmarkEnd w:id="76"/>
      <w:bookmarkEnd w:id="77"/>
      <w:bookmarkEnd w:id="78"/>
      <w:bookmarkEnd w:id="79"/>
      <w:bookmarkEnd w:id="80"/>
    </w:p>
    <w:p w14:paraId="4FA3606D">
      <w:pPr>
        <w:spacing w:line="578" w:lineRule="exact"/>
        <w:jc w:val="center"/>
        <w:rPr>
          <w:rFonts w:hint="eastAsia" w:ascii="黑体" w:hAnsi="ˎ̥" w:eastAsia="黑体"/>
          <w:color w:val="auto"/>
          <w:sz w:val="32"/>
          <w:szCs w:val="32"/>
          <w:highlight w:val="none"/>
        </w:rPr>
      </w:pPr>
    </w:p>
    <w:p w14:paraId="31F57D0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黑体" w:hAnsi="黑体" w:eastAsia="黑体" w:cs="黑体"/>
          <w:bCs/>
          <w:color w:val="auto"/>
          <w:sz w:val="32"/>
          <w:szCs w:val="32"/>
          <w:highlight w:val="none"/>
        </w:rPr>
        <w:t>一、收入支出总体情况说明</w:t>
      </w:r>
      <w:r>
        <w:rPr>
          <w:rFonts w:hint="eastAsia" w:ascii="黑体" w:hAnsi="黑体" w:eastAsia="黑体" w:cs="黑体"/>
          <w:bCs/>
          <w:color w:val="auto"/>
          <w:sz w:val="32"/>
          <w:szCs w:val="32"/>
          <w:highlight w:val="none"/>
        </w:rPr>
        <w:br w:type="textWrapping"/>
      </w:r>
      <w:r>
        <w:rPr>
          <w:rFonts w:hint="eastAsia" w:ascii="楷体_GB2312" w:hAnsi="ˎ̥" w:eastAsia="楷体_GB2312"/>
          <w:color w:val="auto"/>
          <w:sz w:val="32"/>
          <w:szCs w:val="32"/>
          <w:highlight w:val="none"/>
        </w:rPr>
        <w:t xml:space="preserve">    </w:t>
      </w: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年度收入总计</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万元，支出总计</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年度相比，收入、支出总计各减少</w:t>
      </w:r>
      <w:r>
        <w:rPr>
          <w:rFonts w:hint="eastAsia" w:ascii="仿宋_GB2312" w:hAnsi="ˎ̥" w:eastAsia="仿宋_GB2312"/>
          <w:color w:val="auto"/>
          <w:sz w:val="32"/>
          <w:szCs w:val="32"/>
          <w:highlight w:val="none"/>
          <w:lang w:val="en-US" w:eastAsia="zh-CN"/>
        </w:rPr>
        <w:t>40.73</w:t>
      </w:r>
      <w:r>
        <w:rPr>
          <w:rFonts w:hint="eastAsia" w:ascii="仿宋_GB2312" w:hAnsi="ˎ̥" w:eastAsia="仿宋_GB2312"/>
          <w:color w:val="auto"/>
          <w:sz w:val="32"/>
          <w:szCs w:val="32"/>
          <w:highlight w:val="none"/>
        </w:rPr>
        <w:t>万元，下降</w:t>
      </w:r>
      <w:r>
        <w:rPr>
          <w:rFonts w:hint="eastAsia" w:ascii="仿宋_GB2312" w:hAnsi="ˎ̥" w:eastAsia="仿宋_GB2312"/>
          <w:color w:val="auto"/>
          <w:sz w:val="32"/>
          <w:szCs w:val="32"/>
          <w:highlight w:val="none"/>
          <w:lang w:val="en-US" w:eastAsia="zh-CN"/>
        </w:rPr>
        <w:t>5.6</w:t>
      </w:r>
      <w:r>
        <w:rPr>
          <w:rFonts w:hint="eastAsia" w:ascii="仿宋_GB2312" w:hAnsi="ˎ̥" w:eastAsia="仿宋_GB2312"/>
          <w:color w:val="auto"/>
          <w:sz w:val="32"/>
          <w:szCs w:val="32"/>
          <w:highlight w:val="none"/>
        </w:rPr>
        <w:t>%。主要原因：202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年在编在岗人员工资以及社保、医疗、公积金等相关项目有所调整。</w:t>
      </w:r>
    </w:p>
    <w:p w14:paraId="168EA6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（一</w:t>
      </w:r>
      <w:r>
        <w:rPr>
          <w:rFonts w:ascii="楷体" w:hAnsi="楷体" w:eastAsia="楷体" w:cs="楷体"/>
          <w:color w:val="auto"/>
          <w:sz w:val="32"/>
          <w:szCs w:val="32"/>
          <w:highlight w:val="none"/>
        </w:rPr>
        <w:t>）</w:t>
      </w:r>
      <w:r>
        <w:rPr>
          <w:rFonts w:hint="eastAsia" w:ascii="楷体" w:hAnsi="楷体" w:eastAsia="楷体" w:cs="楷体"/>
          <w:color w:val="auto"/>
          <w:sz w:val="32"/>
          <w:szCs w:val="32"/>
          <w:highlight w:val="none"/>
        </w:rPr>
        <w:t>收入</w:t>
      </w:r>
      <w:r>
        <w:rPr>
          <w:rFonts w:ascii="楷体" w:hAnsi="楷体" w:eastAsia="楷体" w:cs="楷体"/>
          <w:color w:val="auto"/>
          <w:sz w:val="32"/>
          <w:szCs w:val="32"/>
          <w:highlight w:val="none"/>
        </w:rPr>
        <w:t>总计</w:t>
      </w:r>
      <w:r>
        <w:rPr>
          <w:rFonts w:hint="eastAsia" w:ascii="楷体" w:hAnsi="楷体" w:eastAsia="楷体" w:cs="楷体"/>
          <w:color w:val="auto"/>
          <w:sz w:val="32"/>
          <w:szCs w:val="32"/>
          <w:highlight w:val="none"/>
        </w:rPr>
        <w:t>主要</w:t>
      </w:r>
      <w:r>
        <w:rPr>
          <w:rFonts w:ascii="楷体" w:hAnsi="楷体" w:eastAsia="楷体" w:cs="楷体"/>
          <w:color w:val="auto"/>
          <w:sz w:val="32"/>
          <w:szCs w:val="32"/>
          <w:highlight w:val="none"/>
        </w:rPr>
        <w:t>构成</w:t>
      </w:r>
    </w:p>
    <w:p w14:paraId="3FC7D0E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本年</w:t>
      </w:r>
      <w:r>
        <w:rPr>
          <w:rFonts w:ascii="仿宋_GB2312" w:hAnsi="ˎ̥" w:eastAsia="仿宋_GB2312"/>
          <w:color w:val="auto"/>
          <w:sz w:val="32"/>
          <w:szCs w:val="32"/>
          <w:highlight w:val="none"/>
        </w:rPr>
        <w:t>收入</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w:t>
      </w:r>
    </w:p>
    <w:p w14:paraId="3BB24C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使用非财政拨款结余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p>
    <w:p w14:paraId="266532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年初结转结余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73C19C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rPr>
        <w:t>（二</w:t>
      </w:r>
      <w:r>
        <w:rPr>
          <w:rFonts w:ascii="楷体" w:hAnsi="楷体" w:eastAsia="楷体" w:cs="楷体"/>
          <w:color w:val="auto"/>
          <w:sz w:val="32"/>
          <w:szCs w:val="32"/>
          <w:highlight w:val="none"/>
        </w:rPr>
        <w:t>）</w:t>
      </w:r>
      <w:r>
        <w:rPr>
          <w:rFonts w:hint="eastAsia" w:ascii="楷体" w:hAnsi="楷体" w:eastAsia="楷体" w:cs="楷体"/>
          <w:color w:val="auto"/>
          <w:sz w:val="32"/>
          <w:szCs w:val="32"/>
          <w:highlight w:val="none"/>
        </w:rPr>
        <w:t>支出</w:t>
      </w:r>
      <w:r>
        <w:rPr>
          <w:rFonts w:ascii="楷体" w:hAnsi="楷体" w:eastAsia="楷体" w:cs="楷体"/>
          <w:color w:val="auto"/>
          <w:sz w:val="32"/>
          <w:szCs w:val="32"/>
          <w:highlight w:val="none"/>
        </w:rPr>
        <w:t>总计</w:t>
      </w:r>
      <w:r>
        <w:rPr>
          <w:rFonts w:hint="eastAsia" w:ascii="楷体" w:hAnsi="楷体" w:eastAsia="楷体" w:cs="楷体"/>
          <w:color w:val="auto"/>
          <w:sz w:val="32"/>
          <w:szCs w:val="32"/>
          <w:highlight w:val="none"/>
        </w:rPr>
        <w:t>主要</w:t>
      </w:r>
      <w:r>
        <w:rPr>
          <w:rFonts w:ascii="楷体" w:hAnsi="楷体" w:eastAsia="楷体" w:cs="楷体"/>
          <w:color w:val="auto"/>
          <w:sz w:val="32"/>
          <w:szCs w:val="32"/>
          <w:highlight w:val="none"/>
        </w:rPr>
        <w:t>构成</w:t>
      </w:r>
    </w:p>
    <w:p w14:paraId="672AE6C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本年支出</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w:t>
      </w:r>
    </w:p>
    <w:p w14:paraId="51D0D9B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结余分配</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3E8DEA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年末结转结余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111D272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 xml:space="preserve">   </w:t>
      </w:r>
      <w:r>
        <w:rPr>
          <w:rFonts w:hint="default" w:ascii="仿宋_GB2312" w:hAnsi="ˎ̥" w:eastAsia="仿宋_GB2312"/>
          <w:color w:val="auto"/>
          <w:sz w:val="32"/>
          <w:szCs w:val="32"/>
          <w:highlight w:val="none"/>
          <w:woUserID w:val="2"/>
        </w:rPr>
        <w:t xml:space="preserve"> </w:t>
      </w:r>
      <w:r>
        <w:rPr>
          <w:rFonts w:hint="eastAsia" w:ascii="黑体" w:hAnsi="黑体" w:eastAsia="黑体" w:cs="黑体"/>
          <w:bCs/>
          <w:color w:val="auto"/>
          <w:sz w:val="32"/>
          <w:szCs w:val="32"/>
          <w:highlight w:val="none"/>
        </w:rPr>
        <w:t>二、收入决算情况说明</w:t>
      </w:r>
      <w:r>
        <w:rPr>
          <w:rFonts w:hint="eastAsia" w:ascii="黑体" w:hAnsi="黑体" w:eastAsia="黑体" w:cs="黑体"/>
          <w:bCs/>
          <w:color w:val="auto"/>
          <w:sz w:val="32"/>
          <w:szCs w:val="32"/>
          <w:highlight w:val="none"/>
        </w:rPr>
        <w:br w:type="textWrapping"/>
      </w:r>
      <w:r>
        <w:rPr>
          <w:rFonts w:hint="eastAsia" w:ascii="仿宋_GB2312" w:hAnsi="ˎ̥" w:eastAsia="仿宋_GB2312"/>
          <w:color w:val="auto"/>
          <w:sz w:val="32"/>
          <w:szCs w:val="32"/>
          <w:highlight w:val="none"/>
        </w:rPr>
        <w:t xml:space="preserve">    本年收入</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万元，其中：财政拨款收入</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%；上级补助收入</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%；事业收入</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%；经营收入</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%；附属单位上缴收入</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%；其他收入</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0BBC8B8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三、支出决算情况说明</w:t>
      </w:r>
    </w:p>
    <w:p w14:paraId="522469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本年支出</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万元，其中：基本支出</w:t>
      </w:r>
      <w:r>
        <w:rPr>
          <w:rFonts w:hint="default" w:ascii="仿宋_GB2312" w:hAnsi="ˎ̥" w:eastAsia="仿宋_GB2312"/>
          <w:color w:val="auto"/>
          <w:sz w:val="32"/>
          <w:szCs w:val="32"/>
          <w:highlight w:val="none"/>
          <w:lang w:val="en-US"/>
        </w:rPr>
        <w:t>605.85</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88.95</w:t>
      </w:r>
      <w:r>
        <w:rPr>
          <w:rFonts w:hint="eastAsia" w:ascii="仿宋_GB2312" w:hAnsi="ˎ̥" w:eastAsia="仿宋_GB2312"/>
          <w:color w:val="auto"/>
          <w:sz w:val="32"/>
          <w:szCs w:val="32"/>
          <w:highlight w:val="none"/>
        </w:rPr>
        <w:t>%；项目支出</w:t>
      </w:r>
      <w:r>
        <w:rPr>
          <w:rFonts w:hint="default" w:ascii="仿宋_GB2312" w:hAnsi="ˎ̥" w:eastAsia="仿宋_GB2312"/>
          <w:color w:val="auto"/>
          <w:sz w:val="32"/>
          <w:szCs w:val="32"/>
          <w:highlight w:val="none"/>
          <w:lang w:val="en-US"/>
        </w:rPr>
        <w:t>75.27</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11.05</w:t>
      </w:r>
      <w:r>
        <w:rPr>
          <w:rFonts w:hint="eastAsia" w:ascii="仿宋_GB2312" w:hAnsi="ˎ̥" w:eastAsia="仿宋_GB2312"/>
          <w:color w:val="auto"/>
          <w:sz w:val="32"/>
          <w:szCs w:val="32"/>
          <w:highlight w:val="none"/>
        </w:rPr>
        <w:t>%；上缴上级支出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%；经营支出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%；对附属单位补助支出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7D58A89E">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四、财政拨款收入支出决算总体情况说明</w:t>
      </w:r>
    </w:p>
    <w:p w14:paraId="4AB297A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年度财政拨款收入</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万元，支出</w:t>
      </w:r>
      <w:r>
        <w:rPr>
          <w:rFonts w:hint="default" w:ascii="仿宋_GB2312" w:hAnsi="ˎ̥" w:eastAsia="仿宋_GB2312"/>
          <w:color w:val="auto"/>
          <w:sz w:val="32"/>
          <w:szCs w:val="32"/>
          <w:highlight w:val="none"/>
          <w:lang w:val="en-US"/>
        </w:rPr>
        <w:t>681.11</w:t>
      </w:r>
      <w:r>
        <w:rPr>
          <w:rFonts w:hint="eastAsia" w:ascii="仿宋_GB2312" w:hAnsi="ˎ̥" w:eastAsia="仿宋_GB2312"/>
          <w:color w:val="auto"/>
          <w:sz w:val="32"/>
          <w:szCs w:val="32"/>
          <w:highlight w:val="none"/>
        </w:rPr>
        <w:t>万元。与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年度相比，财政拨款收入减少</w:t>
      </w:r>
      <w:r>
        <w:rPr>
          <w:rFonts w:hint="eastAsia" w:ascii="仿宋_GB2312" w:hAnsi="ˎ̥" w:eastAsia="仿宋_GB2312"/>
          <w:color w:val="auto"/>
          <w:sz w:val="32"/>
          <w:szCs w:val="32"/>
          <w:highlight w:val="none"/>
          <w:lang w:val="en-US" w:eastAsia="zh-CN"/>
        </w:rPr>
        <w:t>40.73</w:t>
      </w:r>
      <w:r>
        <w:rPr>
          <w:rFonts w:hint="eastAsia" w:ascii="仿宋_GB2312" w:hAnsi="ˎ̥" w:eastAsia="仿宋_GB2312"/>
          <w:color w:val="auto"/>
          <w:sz w:val="32"/>
          <w:szCs w:val="32"/>
          <w:highlight w:val="none"/>
        </w:rPr>
        <w:t>万元，下降</w:t>
      </w:r>
      <w:r>
        <w:rPr>
          <w:rFonts w:hint="eastAsia" w:ascii="仿宋_GB2312" w:hAnsi="ˎ̥" w:eastAsia="仿宋_GB2312"/>
          <w:color w:val="auto"/>
          <w:sz w:val="32"/>
          <w:szCs w:val="32"/>
          <w:highlight w:val="none"/>
          <w:lang w:val="en-US" w:eastAsia="zh-CN"/>
        </w:rPr>
        <w:t>5.64</w:t>
      </w:r>
      <w:r>
        <w:rPr>
          <w:rFonts w:hint="eastAsia" w:ascii="仿宋_GB2312" w:hAnsi="ˎ̥" w:eastAsia="仿宋_GB2312"/>
          <w:color w:val="auto"/>
          <w:sz w:val="32"/>
          <w:szCs w:val="32"/>
          <w:highlight w:val="none"/>
        </w:rPr>
        <w:t>%，主要原因：202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年在编在岗人员工资以及社保、医疗、公积金等相关项目支出有所</w:t>
      </w:r>
      <w:r>
        <w:rPr>
          <w:rFonts w:hint="eastAsia" w:ascii="仿宋_GB2312" w:hAnsi="ˎ̥" w:eastAsia="仿宋_GB2312"/>
          <w:color w:val="auto"/>
          <w:sz w:val="32"/>
          <w:szCs w:val="32"/>
          <w:highlight w:val="none"/>
          <w:lang w:val="en-US" w:eastAsia="zh-CN"/>
        </w:rPr>
        <w:t>减少</w:t>
      </w:r>
      <w:r>
        <w:rPr>
          <w:rFonts w:hint="eastAsia" w:ascii="仿宋_GB2312" w:hAnsi="ˎ̥" w:eastAsia="仿宋_GB2312"/>
          <w:color w:val="auto"/>
          <w:sz w:val="32"/>
          <w:szCs w:val="32"/>
          <w:highlight w:val="none"/>
        </w:rPr>
        <w:t>。</w:t>
      </w:r>
    </w:p>
    <w:p w14:paraId="00AE5B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财政拨款年初结转结余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793B27D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财政拨款年末结转结余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675D8605">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五、一般公共预算财政拨款支出决算情况说明</w:t>
      </w:r>
    </w:p>
    <w:p w14:paraId="1C8DA26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81" w:name="_Toc9989_WPSOffice_Level2"/>
      <w:bookmarkStart w:id="82" w:name="_Toc23005_WPSOffice_Level2"/>
      <w:bookmarkStart w:id="83" w:name="_Toc19665_WPSOffice_Level2"/>
      <w:bookmarkStart w:id="84" w:name="_Toc21737_WPSOffice_Level2"/>
      <w:bookmarkStart w:id="85" w:name="_Toc17398_WPSOffice_Level2"/>
      <w:bookmarkStart w:id="86" w:name="_Toc13694_WPSOffice_Level2"/>
      <w:r>
        <w:rPr>
          <w:rFonts w:hint="eastAsia" w:ascii="楷体" w:hAnsi="楷体" w:eastAsia="楷体" w:cs="楷体"/>
          <w:color w:val="auto"/>
          <w:sz w:val="32"/>
          <w:szCs w:val="32"/>
          <w:highlight w:val="none"/>
        </w:rPr>
        <w:t>（一）一般公共预算财政拨款支出决算总体情况</w:t>
      </w:r>
      <w:bookmarkEnd w:id="81"/>
      <w:bookmarkEnd w:id="82"/>
      <w:bookmarkEnd w:id="83"/>
      <w:bookmarkEnd w:id="84"/>
      <w:bookmarkEnd w:id="85"/>
      <w:bookmarkEnd w:id="86"/>
    </w:p>
    <w:p w14:paraId="600E83F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679.59</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99.8</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年度相比，一般公共预算财政拨款支出减少</w:t>
      </w:r>
      <w:r>
        <w:rPr>
          <w:rFonts w:hint="eastAsia" w:ascii="仿宋_GB2312" w:hAnsi="ˎ̥" w:eastAsia="仿宋_GB2312"/>
          <w:color w:val="auto"/>
          <w:sz w:val="32"/>
          <w:szCs w:val="32"/>
          <w:highlight w:val="none"/>
          <w:lang w:val="en-US" w:eastAsia="zh-CN"/>
        </w:rPr>
        <w:t>40.77</w:t>
      </w:r>
      <w:r>
        <w:rPr>
          <w:rFonts w:hint="eastAsia" w:ascii="仿宋_GB2312" w:hAnsi="ˎ̥" w:eastAsia="仿宋_GB2312"/>
          <w:color w:val="auto"/>
          <w:sz w:val="32"/>
          <w:szCs w:val="32"/>
          <w:highlight w:val="none"/>
        </w:rPr>
        <w:t>万元，下降</w:t>
      </w:r>
      <w:r>
        <w:rPr>
          <w:rFonts w:hint="eastAsia" w:ascii="仿宋_GB2312" w:hAnsi="ˎ̥" w:eastAsia="仿宋_GB2312"/>
          <w:color w:val="auto"/>
          <w:sz w:val="32"/>
          <w:szCs w:val="32"/>
          <w:highlight w:val="none"/>
          <w:lang w:val="en-US" w:eastAsia="zh-CN"/>
        </w:rPr>
        <w:t>5.7</w:t>
      </w:r>
      <w:r>
        <w:rPr>
          <w:rFonts w:hint="eastAsia" w:ascii="仿宋_GB2312" w:hAnsi="ˎ̥" w:eastAsia="仿宋_GB2312"/>
          <w:color w:val="auto"/>
          <w:sz w:val="32"/>
          <w:szCs w:val="32"/>
          <w:highlight w:val="none"/>
        </w:rPr>
        <w:t>%，</w:t>
      </w:r>
      <w:bookmarkStart w:id="87" w:name="_Toc23864_WPSOffice_Level2"/>
      <w:bookmarkStart w:id="88" w:name="_Toc19535_WPSOffice_Level2"/>
      <w:bookmarkStart w:id="89" w:name="_Toc2711_WPSOffice_Level2"/>
      <w:bookmarkStart w:id="90" w:name="_Toc19075_WPSOffice_Level2"/>
      <w:bookmarkStart w:id="91" w:name="_Toc18793_WPSOffice_Level2"/>
      <w:bookmarkStart w:id="92" w:name="_Toc27767_WPSOffice_Level2"/>
      <w:r>
        <w:rPr>
          <w:rFonts w:hint="eastAsia" w:ascii="仿宋_GB2312" w:hAnsi="ˎ̥" w:eastAsia="仿宋_GB2312"/>
          <w:color w:val="auto"/>
          <w:sz w:val="32"/>
          <w:szCs w:val="32"/>
          <w:highlight w:val="none"/>
        </w:rPr>
        <w:t>主要原因是202</w:t>
      </w:r>
      <w:r>
        <w:rPr>
          <w:rFonts w:hint="eastAsia" w:ascii="仿宋_GB2312" w:hAnsi="ˎ̥" w:eastAsia="仿宋_GB2312"/>
          <w:color w:val="auto"/>
          <w:sz w:val="32"/>
          <w:szCs w:val="32"/>
          <w:highlight w:val="none"/>
          <w:lang w:val="en-US" w:eastAsia="zh-CN"/>
        </w:rPr>
        <w:t>4</w:t>
      </w:r>
      <w:r>
        <w:rPr>
          <w:rFonts w:hint="eastAsia" w:ascii="仿宋_GB2312" w:hAnsi="ˎ̥" w:eastAsia="仿宋_GB2312"/>
          <w:color w:val="auto"/>
          <w:sz w:val="32"/>
          <w:szCs w:val="32"/>
          <w:highlight w:val="none"/>
        </w:rPr>
        <w:t>年在编在岗人员工资以及社保、医疗、公积金等相关项目有所调整。</w:t>
      </w:r>
    </w:p>
    <w:p w14:paraId="541AC39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（二）一般公共预算财政拨款支出决算结构情况</w:t>
      </w:r>
      <w:bookmarkEnd w:id="87"/>
      <w:bookmarkEnd w:id="88"/>
      <w:bookmarkEnd w:id="89"/>
      <w:bookmarkEnd w:id="90"/>
      <w:bookmarkEnd w:id="91"/>
      <w:bookmarkEnd w:id="92"/>
    </w:p>
    <w:p w14:paraId="6CF13FD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679.59</w:t>
      </w:r>
      <w:r>
        <w:rPr>
          <w:rFonts w:hint="eastAsia" w:ascii="仿宋_GB2312" w:hAnsi="ˎ̥" w:eastAsia="仿宋_GB2312"/>
          <w:color w:val="auto"/>
          <w:sz w:val="32"/>
          <w:szCs w:val="32"/>
          <w:highlight w:val="none"/>
        </w:rPr>
        <w:t>万元，主要用于以下方面：</w:t>
      </w:r>
      <w:r>
        <w:rPr>
          <w:rFonts w:hint="eastAsia" w:ascii="仿宋_GB2312" w:hAnsi="ˎ̥" w:eastAsia="仿宋_GB2312"/>
          <w:b/>
          <w:color w:val="auto"/>
          <w:sz w:val="32"/>
          <w:szCs w:val="32"/>
          <w:highlight w:val="none"/>
          <w:lang w:val="en-US" w:eastAsia="zh-CN"/>
        </w:rPr>
        <w:t>教育</w:t>
      </w:r>
      <w:r>
        <w:rPr>
          <w:rFonts w:hint="eastAsia" w:ascii="仿宋_GB2312" w:hAnsi="ˎ̥" w:eastAsia="仿宋_GB2312"/>
          <w:b/>
          <w:color w:val="auto"/>
          <w:sz w:val="32"/>
          <w:szCs w:val="32"/>
          <w:highlight w:val="none"/>
        </w:rPr>
        <w:t>（类）</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484.05</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71.2</w:t>
      </w:r>
      <w:r>
        <w:rPr>
          <w:rFonts w:hint="eastAsia" w:ascii="仿宋_GB2312" w:hAnsi="ˎ̥" w:eastAsia="仿宋_GB2312"/>
          <w:color w:val="auto"/>
          <w:sz w:val="32"/>
          <w:szCs w:val="32"/>
          <w:highlight w:val="none"/>
        </w:rPr>
        <w:t>%；</w:t>
      </w:r>
      <w:r>
        <w:rPr>
          <w:rFonts w:hint="eastAsia" w:ascii="仿宋_GB2312" w:hAnsi="ˎ̥" w:eastAsia="仿宋_GB2312"/>
          <w:b/>
          <w:color w:val="auto"/>
          <w:sz w:val="32"/>
          <w:szCs w:val="32"/>
          <w:highlight w:val="none"/>
        </w:rPr>
        <w:t>社会保障和就业（类）</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78.56</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11.6</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rPr>
        <w:t>卫生健康（类）</w:t>
      </w:r>
      <w:r>
        <w:rPr>
          <w:rFonts w:hint="eastAsia" w:ascii="仿宋_GB2312" w:hAnsi="ˎ̥" w:eastAsia="仿宋_GB2312"/>
          <w:color w:val="auto"/>
          <w:sz w:val="32"/>
          <w:szCs w:val="32"/>
          <w:highlight w:val="none"/>
        </w:rPr>
        <w:t>支出71.57万元,占10.5%;</w:t>
      </w:r>
      <w:r>
        <w:rPr>
          <w:rFonts w:hint="eastAsia" w:ascii="仿宋_GB2312" w:hAnsi="ˎ̥" w:eastAsia="仿宋_GB2312"/>
          <w:b/>
          <w:bCs/>
          <w:color w:val="auto"/>
          <w:sz w:val="32"/>
          <w:szCs w:val="32"/>
          <w:highlight w:val="none"/>
        </w:rPr>
        <w:t>住房保障（类）</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45.41</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6.</w:t>
      </w:r>
      <w:r>
        <w:rPr>
          <w:rFonts w:hint="default" w:ascii="仿宋_GB2312" w:hAnsi="ˎ̥" w:eastAsia="仿宋_GB2312"/>
          <w:color w:val="auto"/>
          <w:sz w:val="32"/>
          <w:szCs w:val="32"/>
          <w:highlight w:val="none"/>
          <w:lang w:eastAsia="zh-CN"/>
          <w:woUserID w:val="2"/>
        </w:rPr>
        <w:t>7</w:t>
      </w:r>
      <w:r>
        <w:rPr>
          <w:rFonts w:hint="eastAsia" w:ascii="仿宋_GB2312" w:hAnsi="ˎ̥" w:eastAsia="仿宋_GB2312"/>
          <w:color w:val="auto"/>
          <w:sz w:val="32"/>
          <w:szCs w:val="32"/>
          <w:highlight w:val="none"/>
        </w:rPr>
        <w:t>%。</w:t>
      </w:r>
    </w:p>
    <w:p w14:paraId="72E22CC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93" w:name="_Toc9502_WPSOffice_Level2"/>
      <w:bookmarkStart w:id="94" w:name="_Toc22318_WPSOffice_Level2"/>
      <w:bookmarkStart w:id="95" w:name="_Toc29364_WPSOffice_Level2"/>
      <w:bookmarkStart w:id="96" w:name="_Toc25136_WPSOffice_Level2"/>
      <w:bookmarkStart w:id="97" w:name="_Toc21701_WPSOffice_Level2"/>
      <w:bookmarkStart w:id="98" w:name="_Toc15415_WPSOffice_Level2"/>
      <w:r>
        <w:rPr>
          <w:rFonts w:hint="eastAsia" w:ascii="楷体" w:hAnsi="楷体" w:eastAsia="楷体" w:cs="楷体"/>
          <w:color w:val="auto"/>
          <w:sz w:val="32"/>
          <w:szCs w:val="32"/>
          <w:highlight w:val="none"/>
        </w:rPr>
        <w:t>（三）一般公共预算财政拨款支出决算具体情况</w:t>
      </w:r>
      <w:bookmarkEnd w:id="93"/>
      <w:bookmarkEnd w:id="94"/>
      <w:bookmarkEnd w:id="95"/>
      <w:bookmarkEnd w:id="96"/>
      <w:bookmarkEnd w:id="97"/>
      <w:bookmarkEnd w:id="98"/>
    </w:p>
    <w:p w14:paraId="057E631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年度一般公共预算财政拨款支出年初预算为</w:t>
      </w:r>
      <w:r>
        <w:rPr>
          <w:rFonts w:hint="eastAsia" w:ascii="仿宋_GB2312" w:hAnsi="ˎ̥" w:eastAsia="仿宋_GB2312"/>
          <w:color w:val="auto"/>
          <w:sz w:val="32"/>
          <w:szCs w:val="32"/>
          <w:highlight w:val="none"/>
          <w:lang w:val="en-US" w:eastAsia="zh-CN"/>
        </w:rPr>
        <w:t>702.33</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679.59</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96.8</w:t>
      </w:r>
      <w:r>
        <w:rPr>
          <w:rFonts w:hint="eastAsia" w:ascii="仿宋_GB2312" w:hAnsi="ˎ̥" w:eastAsia="仿宋_GB2312"/>
          <w:color w:val="auto"/>
          <w:sz w:val="32"/>
          <w:szCs w:val="32"/>
          <w:highlight w:val="none"/>
        </w:rPr>
        <w:t>%。</w:t>
      </w:r>
    </w:p>
    <w:p w14:paraId="55D6F2F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bCs/>
          <w:color w:val="auto"/>
          <w:sz w:val="32"/>
          <w:szCs w:val="32"/>
          <w:highlight w:val="none"/>
          <w:lang w:eastAsia="zh-CN"/>
          <w:woUserID w:val="1"/>
        </w:rPr>
      </w:pPr>
      <w:r>
        <w:rPr>
          <w:rFonts w:hint="default" w:ascii="仿宋_GB2312" w:hAnsi="ˎ̥" w:eastAsia="仿宋_GB2312"/>
          <w:b/>
          <w:bCs/>
          <w:color w:val="auto"/>
          <w:sz w:val="32"/>
          <w:szCs w:val="32"/>
          <w:highlight w:val="none"/>
          <w:woUserID w:val="1"/>
        </w:rPr>
        <w:t>1.</w:t>
      </w:r>
      <w:r>
        <w:rPr>
          <w:rFonts w:hint="eastAsia" w:ascii="仿宋_GB2312" w:hAnsi="ˎ̥" w:eastAsia="仿宋_GB2312"/>
          <w:b/>
          <w:bCs/>
          <w:color w:val="auto"/>
          <w:sz w:val="32"/>
          <w:szCs w:val="32"/>
          <w:highlight w:val="none"/>
          <w:woUserID w:val="1"/>
        </w:rPr>
        <w:t>教育支出</w:t>
      </w:r>
      <w:r>
        <w:rPr>
          <w:rFonts w:hint="eastAsia" w:ascii="仿宋_GB2312" w:hAnsi="ˎ̥" w:eastAsia="仿宋_GB2312"/>
          <w:b/>
          <w:bCs/>
          <w:color w:val="auto"/>
          <w:sz w:val="32"/>
          <w:szCs w:val="32"/>
          <w:highlight w:val="none"/>
          <w:lang w:eastAsia="zh-CN"/>
          <w:woUserID w:val="1"/>
        </w:rPr>
        <w:t>（</w:t>
      </w:r>
      <w:r>
        <w:rPr>
          <w:rFonts w:hint="eastAsia" w:ascii="仿宋_GB2312" w:hAnsi="ˎ̥" w:eastAsia="仿宋_GB2312"/>
          <w:b/>
          <w:bCs/>
          <w:color w:val="auto"/>
          <w:sz w:val="32"/>
          <w:szCs w:val="32"/>
          <w:highlight w:val="none"/>
          <w:lang w:val="en-US" w:eastAsia="zh-CN"/>
          <w:woUserID w:val="1"/>
        </w:rPr>
        <w:t>类</w:t>
      </w:r>
      <w:r>
        <w:rPr>
          <w:rFonts w:hint="eastAsia" w:ascii="仿宋_GB2312" w:hAnsi="ˎ̥" w:eastAsia="仿宋_GB2312"/>
          <w:b/>
          <w:bCs/>
          <w:color w:val="auto"/>
          <w:sz w:val="32"/>
          <w:szCs w:val="32"/>
          <w:highlight w:val="none"/>
          <w:lang w:eastAsia="zh-CN"/>
          <w:woUserID w:val="1"/>
        </w:rPr>
        <w:t>）教育管理事务（</w:t>
      </w:r>
      <w:r>
        <w:rPr>
          <w:rFonts w:hint="eastAsia" w:ascii="仿宋_GB2312" w:hAnsi="ˎ̥" w:eastAsia="仿宋_GB2312"/>
          <w:b/>
          <w:bCs/>
          <w:color w:val="auto"/>
          <w:sz w:val="32"/>
          <w:szCs w:val="32"/>
          <w:highlight w:val="none"/>
          <w:lang w:val="en-US" w:eastAsia="zh-CN"/>
          <w:woUserID w:val="1"/>
        </w:rPr>
        <w:t>款</w:t>
      </w:r>
      <w:r>
        <w:rPr>
          <w:rFonts w:hint="eastAsia" w:ascii="仿宋_GB2312" w:hAnsi="ˎ̥" w:eastAsia="仿宋_GB2312"/>
          <w:b/>
          <w:bCs/>
          <w:color w:val="auto"/>
          <w:sz w:val="32"/>
          <w:szCs w:val="32"/>
          <w:highlight w:val="none"/>
          <w:lang w:eastAsia="zh-CN"/>
          <w:woUserID w:val="1"/>
        </w:rPr>
        <w:t>）其他教育管理事务</w:t>
      </w:r>
      <w:r>
        <w:rPr>
          <w:rFonts w:hint="eastAsia" w:ascii="仿宋_GB2312" w:hAnsi="ˎ̥" w:eastAsia="仿宋_GB2312"/>
          <w:b/>
          <w:bCs/>
          <w:color w:val="auto"/>
          <w:sz w:val="32"/>
          <w:szCs w:val="32"/>
          <w:highlight w:val="none"/>
          <w:lang w:val="en-US" w:eastAsia="zh-CN"/>
          <w:woUserID w:val="1"/>
        </w:rPr>
        <w:t>支出</w:t>
      </w:r>
      <w:r>
        <w:rPr>
          <w:rFonts w:hint="eastAsia" w:ascii="仿宋_GB2312" w:hAnsi="ˎ̥" w:eastAsia="仿宋_GB2312"/>
          <w:b/>
          <w:bCs/>
          <w:color w:val="auto"/>
          <w:sz w:val="32"/>
          <w:szCs w:val="32"/>
          <w:highlight w:val="none"/>
          <w:lang w:eastAsia="zh-CN"/>
          <w:woUserID w:val="1"/>
        </w:rPr>
        <w:t>（</w:t>
      </w:r>
      <w:r>
        <w:rPr>
          <w:rFonts w:hint="eastAsia" w:ascii="仿宋_GB2312" w:hAnsi="ˎ̥" w:eastAsia="仿宋_GB2312"/>
          <w:b/>
          <w:bCs/>
          <w:color w:val="auto"/>
          <w:sz w:val="32"/>
          <w:szCs w:val="32"/>
          <w:highlight w:val="none"/>
          <w:lang w:val="en-US" w:eastAsia="zh-CN"/>
          <w:woUserID w:val="1"/>
        </w:rPr>
        <w:t>项</w:t>
      </w:r>
      <w:r>
        <w:rPr>
          <w:rFonts w:hint="eastAsia" w:ascii="仿宋_GB2312" w:hAnsi="ˎ̥" w:eastAsia="仿宋_GB2312"/>
          <w:b/>
          <w:bCs/>
          <w:color w:val="auto"/>
          <w:sz w:val="32"/>
          <w:szCs w:val="32"/>
          <w:highlight w:val="none"/>
          <w:lang w:eastAsia="zh-CN"/>
          <w:woUserID w:val="1"/>
        </w:rPr>
        <w:t>）</w:t>
      </w:r>
    </w:p>
    <w:p w14:paraId="44A1057A">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b/>
          <w:bCs/>
          <w:color w:val="auto"/>
          <w:sz w:val="32"/>
          <w:szCs w:val="32"/>
          <w:highlight w:val="none"/>
          <w:lang w:eastAsia="zh-CN"/>
          <w:woUserID w:val="1"/>
        </w:rPr>
      </w:pPr>
      <w:r>
        <w:rPr>
          <w:rFonts w:hint="eastAsia" w:ascii="仿宋_GB2312" w:hAnsi="ˎ̥" w:eastAsia="仿宋_GB2312"/>
          <w:b w:val="0"/>
          <w:bCs w:val="0"/>
          <w:color w:val="auto"/>
          <w:sz w:val="32"/>
          <w:szCs w:val="32"/>
          <w:highlight w:val="none"/>
          <w:lang w:eastAsia="zh-CN"/>
          <w:woUserID w:val="1"/>
        </w:rPr>
        <w:t>年初预算为</w:t>
      </w:r>
      <w:r>
        <w:rPr>
          <w:rFonts w:hint="default" w:ascii="仿宋_GB2312" w:hAnsi="ˎ̥" w:eastAsia="仿宋_GB2312"/>
          <w:color w:val="auto"/>
          <w:sz w:val="32"/>
          <w:szCs w:val="32"/>
          <w:highlight w:val="none"/>
          <w:lang w:eastAsia="zh-CN"/>
          <w:woUserID w:val="1"/>
        </w:rPr>
        <w:t>1.66</w:t>
      </w:r>
      <w:r>
        <w:rPr>
          <w:rFonts w:hint="eastAsia" w:ascii="仿宋_GB2312" w:hAnsi="ˎ̥" w:eastAsia="仿宋_GB2312"/>
          <w:b w:val="0"/>
          <w:bCs w:val="0"/>
          <w:color w:val="auto"/>
          <w:sz w:val="32"/>
          <w:szCs w:val="32"/>
          <w:highlight w:val="none"/>
          <w:lang w:eastAsia="zh-CN"/>
          <w:woUserID w:val="1"/>
        </w:rPr>
        <w:t>万元，支出决算为</w:t>
      </w:r>
      <w:r>
        <w:rPr>
          <w:rFonts w:hint="default" w:ascii="仿宋_GB2312" w:hAnsi="ˎ̥" w:eastAsia="仿宋_GB2312"/>
          <w:color w:val="auto"/>
          <w:sz w:val="32"/>
          <w:szCs w:val="32"/>
          <w:highlight w:val="none"/>
          <w:lang w:eastAsia="zh-CN"/>
          <w:woUserID w:val="1"/>
        </w:rPr>
        <w:t>1.22</w:t>
      </w:r>
      <w:r>
        <w:rPr>
          <w:rFonts w:hint="eastAsia" w:ascii="仿宋_GB2312" w:hAnsi="ˎ̥" w:eastAsia="仿宋_GB2312"/>
          <w:b w:val="0"/>
          <w:bCs w:val="0"/>
          <w:color w:val="auto"/>
          <w:sz w:val="32"/>
          <w:szCs w:val="32"/>
          <w:highlight w:val="none"/>
          <w:lang w:eastAsia="zh-CN"/>
          <w:woUserID w:val="1"/>
        </w:rPr>
        <w:t>万元，完成年初预算的</w:t>
      </w:r>
      <w:r>
        <w:rPr>
          <w:rFonts w:hint="eastAsia" w:ascii="仿宋_GB2312" w:hAnsi="ˎ̥" w:eastAsia="仿宋_GB2312"/>
          <w:b w:val="0"/>
          <w:bCs w:val="0"/>
          <w:color w:val="auto"/>
          <w:sz w:val="32"/>
          <w:szCs w:val="32"/>
          <w:highlight w:val="none"/>
          <w:lang w:val="en-US" w:eastAsia="zh-CN"/>
          <w:woUserID w:val="1"/>
        </w:rPr>
        <w:t>73.5</w:t>
      </w:r>
      <w:r>
        <w:rPr>
          <w:rFonts w:hint="eastAsia" w:ascii="仿宋_GB2312" w:hAnsi="ˎ̥" w:eastAsia="仿宋_GB2312"/>
          <w:b w:val="0"/>
          <w:bCs w:val="0"/>
          <w:color w:val="auto"/>
          <w:sz w:val="32"/>
          <w:szCs w:val="32"/>
          <w:highlight w:val="none"/>
          <w:lang w:eastAsia="zh-CN"/>
          <w:woUserID w:val="1"/>
        </w:rPr>
        <w:t>%。</w:t>
      </w:r>
    </w:p>
    <w:p w14:paraId="432458F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highlight w:val="none"/>
          <w:lang w:val="en-US" w:eastAsia="zh-CN"/>
          <w:woUserID w:val="1"/>
        </w:rPr>
      </w:pPr>
      <w:r>
        <w:rPr>
          <w:rFonts w:hint="default" w:ascii="仿宋_GB2312" w:hAnsi="ˎ̥" w:eastAsia="仿宋_GB2312"/>
          <w:b/>
          <w:color w:val="auto"/>
          <w:sz w:val="32"/>
          <w:szCs w:val="32"/>
          <w:highlight w:val="none"/>
          <w:lang w:eastAsia="zh-CN"/>
          <w:woUserID w:val="1"/>
        </w:rPr>
        <w:t>2</w:t>
      </w:r>
      <w:r>
        <w:rPr>
          <w:rFonts w:hint="eastAsia" w:ascii="仿宋_GB2312" w:hAnsi="ˎ̥" w:eastAsia="仿宋_GB2312"/>
          <w:b/>
          <w:color w:val="auto"/>
          <w:sz w:val="32"/>
          <w:szCs w:val="32"/>
          <w:highlight w:val="none"/>
          <w:lang w:val="en-US" w:eastAsia="zh-CN"/>
          <w:woUserID w:val="1"/>
        </w:rPr>
        <w:t>.教育支出（类）普通教育（款）小学教育（项）</w:t>
      </w:r>
    </w:p>
    <w:p w14:paraId="6AD1A0F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b w:val="0"/>
          <w:bCs w:val="0"/>
          <w:color w:val="auto"/>
          <w:sz w:val="32"/>
          <w:szCs w:val="32"/>
          <w:highlight w:val="none"/>
          <w:lang w:val="en-US" w:eastAsia="zh-CN"/>
          <w:woUserID w:val="1"/>
        </w:rPr>
      </w:pPr>
      <w:r>
        <w:rPr>
          <w:rFonts w:hint="eastAsia" w:ascii="仿宋_GB2312" w:hAnsi="ˎ̥" w:eastAsia="仿宋_GB2312"/>
          <w:b w:val="0"/>
          <w:bCs w:val="0"/>
          <w:color w:val="auto"/>
          <w:sz w:val="32"/>
          <w:szCs w:val="32"/>
          <w:highlight w:val="none"/>
          <w:lang w:val="en-US" w:eastAsia="zh-CN"/>
          <w:woUserID w:val="1"/>
        </w:rPr>
        <w:t>年初预算为</w:t>
      </w:r>
      <w:r>
        <w:rPr>
          <w:rFonts w:hint="default" w:ascii="仿宋_GB2312" w:hAnsi="ˎ̥" w:eastAsia="仿宋_GB2312"/>
          <w:b w:val="0"/>
          <w:bCs w:val="0"/>
          <w:color w:val="auto"/>
          <w:sz w:val="32"/>
          <w:szCs w:val="32"/>
          <w:highlight w:val="none"/>
          <w:lang w:eastAsia="zh-CN"/>
          <w:woUserID w:val="1"/>
        </w:rPr>
        <w:t>476.55</w:t>
      </w:r>
      <w:r>
        <w:rPr>
          <w:rFonts w:hint="eastAsia" w:ascii="仿宋_GB2312" w:hAnsi="ˎ̥" w:eastAsia="仿宋_GB2312"/>
          <w:b w:val="0"/>
          <w:bCs w:val="0"/>
          <w:color w:val="auto"/>
          <w:sz w:val="32"/>
          <w:szCs w:val="32"/>
          <w:highlight w:val="none"/>
          <w:lang w:val="en-US" w:eastAsia="zh-CN"/>
          <w:woUserID w:val="1"/>
        </w:rPr>
        <w:t>万元，支出决算为</w:t>
      </w:r>
      <w:r>
        <w:rPr>
          <w:rFonts w:hint="default" w:ascii="仿宋_GB2312" w:hAnsi="ˎ̥" w:eastAsia="仿宋_GB2312"/>
          <w:b w:val="0"/>
          <w:bCs w:val="0"/>
          <w:color w:val="auto"/>
          <w:sz w:val="32"/>
          <w:szCs w:val="32"/>
          <w:highlight w:val="none"/>
          <w:lang w:eastAsia="zh-CN"/>
          <w:woUserID w:val="1"/>
        </w:rPr>
        <w:t>477.64</w:t>
      </w:r>
      <w:r>
        <w:rPr>
          <w:rFonts w:hint="eastAsia" w:ascii="仿宋_GB2312" w:hAnsi="ˎ̥" w:eastAsia="仿宋_GB2312"/>
          <w:b w:val="0"/>
          <w:bCs w:val="0"/>
          <w:color w:val="auto"/>
          <w:sz w:val="32"/>
          <w:szCs w:val="32"/>
          <w:highlight w:val="none"/>
          <w:lang w:val="en-US" w:eastAsia="zh-CN"/>
          <w:woUserID w:val="1"/>
        </w:rPr>
        <w:t>万元，完成年初预算的100.2%。</w:t>
      </w:r>
    </w:p>
    <w:p w14:paraId="0914059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highlight w:val="none"/>
          <w:lang w:val="en-US" w:eastAsia="zh-CN"/>
          <w:woUserID w:val="1"/>
        </w:rPr>
      </w:pPr>
      <w:r>
        <w:rPr>
          <w:rFonts w:hint="default" w:ascii="仿宋_GB2312" w:hAnsi="ˎ̥" w:eastAsia="仿宋_GB2312"/>
          <w:b/>
          <w:color w:val="auto"/>
          <w:sz w:val="32"/>
          <w:szCs w:val="32"/>
          <w:highlight w:val="none"/>
          <w:lang w:eastAsia="zh-CN"/>
          <w:woUserID w:val="1"/>
        </w:rPr>
        <w:t>3</w:t>
      </w:r>
      <w:r>
        <w:rPr>
          <w:rFonts w:hint="eastAsia" w:ascii="仿宋_GB2312" w:hAnsi="ˎ̥" w:eastAsia="仿宋_GB2312"/>
          <w:b/>
          <w:color w:val="auto"/>
          <w:sz w:val="32"/>
          <w:szCs w:val="32"/>
          <w:highlight w:val="none"/>
          <w:lang w:val="en-US" w:eastAsia="zh-CN"/>
          <w:woUserID w:val="1"/>
        </w:rPr>
        <w:t>.教育支出（类）特殊教育（款）其他特殊教育（项）</w:t>
      </w:r>
    </w:p>
    <w:p w14:paraId="55AD3334">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ˎ̥" w:eastAsia="仿宋_GB2312"/>
          <w:b/>
          <w:color w:val="auto"/>
          <w:sz w:val="32"/>
          <w:szCs w:val="32"/>
          <w:highlight w:val="none"/>
          <w:lang w:val="en-US" w:eastAsia="zh-CN"/>
          <w:woUserID w:val="1"/>
        </w:rPr>
      </w:pPr>
      <w:r>
        <w:rPr>
          <w:rFonts w:hint="eastAsia" w:ascii="仿宋_GB2312" w:hAnsi="ˎ̥" w:eastAsia="仿宋_GB2312"/>
          <w:b w:val="0"/>
          <w:bCs w:val="0"/>
          <w:color w:val="auto"/>
          <w:sz w:val="32"/>
          <w:szCs w:val="32"/>
          <w:highlight w:val="none"/>
          <w:lang w:val="en-US" w:eastAsia="zh-CN"/>
          <w:woUserID w:val="1"/>
        </w:rPr>
        <w:t>年初预算为</w:t>
      </w:r>
      <w:r>
        <w:rPr>
          <w:rFonts w:hint="default" w:ascii="仿宋_GB2312" w:hAnsi="ˎ̥" w:eastAsia="仿宋_GB2312"/>
          <w:b w:val="0"/>
          <w:bCs w:val="0"/>
          <w:color w:val="auto"/>
          <w:sz w:val="32"/>
          <w:szCs w:val="32"/>
          <w:highlight w:val="none"/>
          <w:lang w:eastAsia="zh-CN"/>
          <w:woUserID w:val="1"/>
        </w:rPr>
        <w:t>0.68</w:t>
      </w:r>
      <w:r>
        <w:rPr>
          <w:rFonts w:hint="eastAsia" w:ascii="仿宋_GB2312" w:hAnsi="ˎ̥" w:eastAsia="仿宋_GB2312"/>
          <w:b w:val="0"/>
          <w:bCs w:val="0"/>
          <w:color w:val="auto"/>
          <w:sz w:val="32"/>
          <w:szCs w:val="32"/>
          <w:highlight w:val="none"/>
          <w:lang w:val="en-US" w:eastAsia="zh-CN"/>
          <w:woUserID w:val="1"/>
        </w:rPr>
        <w:t>万元，支出决算为</w:t>
      </w:r>
      <w:r>
        <w:rPr>
          <w:rFonts w:hint="default" w:ascii="仿宋_GB2312" w:hAnsi="ˎ̥" w:eastAsia="仿宋_GB2312"/>
          <w:b w:val="0"/>
          <w:bCs w:val="0"/>
          <w:color w:val="auto"/>
          <w:sz w:val="32"/>
          <w:szCs w:val="32"/>
          <w:highlight w:val="none"/>
          <w:lang w:eastAsia="zh-CN"/>
          <w:woUserID w:val="1"/>
        </w:rPr>
        <w:t>5.19</w:t>
      </w:r>
      <w:r>
        <w:rPr>
          <w:rFonts w:hint="eastAsia" w:ascii="仿宋_GB2312" w:hAnsi="ˎ̥" w:eastAsia="仿宋_GB2312"/>
          <w:b w:val="0"/>
          <w:bCs w:val="0"/>
          <w:color w:val="auto"/>
          <w:sz w:val="32"/>
          <w:szCs w:val="32"/>
          <w:highlight w:val="none"/>
          <w:lang w:val="en-US" w:eastAsia="zh-CN"/>
          <w:woUserID w:val="1"/>
        </w:rPr>
        <w:t>万元，完成年初预算的763%。</w:t>
      </w:r>
    </w:p>
    <w:p w14:paraId="5026F52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highlight w:val="none"/>
          <w:lang w:val="en-US" w:eastAsia="zh-CN"/>
          <w:woUserID w:val="1"/>
        </w:rPr>
      </w:pPr>
      <w:r>
        <w:rPr>
          <w:rFonts w:hint="default" w:ascii="仿宋_GB2312" w:hAnsi="ˎ̥" w:eastAsia="仿宋_GB2312"/>
          <w:b/>
          <w:color w:val="auto"/>
          <w:sz w:val="32"/>
          <w:szCs w:val="32"/>
          <w:highlight w:val="none"/>
          <w:lang w:eastAsia="zh-CN"/>
          <w:woUserID w:val="1"/>
        </w:rPr>
        <w:t>4</w:t>
      </w:r>
      <w:r>
        <w:rPr>
          <w:rFonts w:hint="eastAsia" w:ascii="仿宋_GB2312" w:hAnsi="ˎ̥" w:eastAsia="仿宋_GB2312"/>
          <w:b/>
          <w:color w:val="auto"/>
          <w:sz w:val="32"/>
          <w:szCs w:val="32"/>
          <w:highlight w:val="none"/>
          <w:lang w:val="en-US" w:eastAsia="zh-CN"/>
          <w:woUserID w:val="1"/>
        </w:rPr>
        <w:t>.社会保障和就业支出（类）行政事业单位养老支出（款）机关事业单位基本养老保险缴费支出（项）</w:t>
      </w:r>
    </w:p>
    <w:p w14:paraId="49F18D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ˎ̥" w:eastAsia="仿宋_GB2312"/>
          <w:b/>
          <w:color w:val="auto"/>
          <w:sz w:val="32"/>
          <w:szCs w:val="32"/>
          <w:highlight w:val="none"/>
          <w:lang w:val="en-US" w:eastAsia="zh-CN"/>
          <w:woUserID w:val="1"/>
        </w:rPr>
      </w:pPr>
      <w:r>
        <w:rPr>
          <w:rFonts w:hint="eastAsia" w:ascii="仿宋_GB2312" w:hAnsi="ˎ̥" w:eastAsia="仿宋_GB2312"/>
          <w:b w:val="0"/>
          <w:bCs w:val="0"/>
          <w:color w:val="auto"/>
          <w:sz w:val="32"/>
          <w:szCs w:val="32"/>
          <w:highlight w:val="none"/>
          <w:lang w:val="en-US" w:eastAsia="zh-CN"/>
          <w:woUserID w:val="1"/>
        </w:rPr>
        <w:t>年初预算为</w:t>
      </w:r>
      <w:r>
        <w:rPr>
          <w:rFonts w:hint="default" w:ascii="仿宋_GB2312" w:hAnsi="ˎ̥" w:eastAsia="仿宋_GB2312"/>
          <w:b w:val="0"/>
          <w:bCs w:val="0"/>
          <w:color w:val="auto"/>
          <w:sz w:val="32"/>
          <w:szCs w:val="32"/>
          <w:highlight w:val="none"/>
          <w:lang w:eastAsia="zh-CN"/>
          <w:woUserID w:val="1"/>
        </w:rPr>
        <w:t>55.45</w:t>
      </w:r>
      <w:r>
        <w:rPr>
          <w:rFonts w:hint="eastAsia" w:ascii="仿宋_GB2312" w:hAnsi="ˎ̥" w:eastAsia="仿宋_GB2312"/>
          <w:b w:val="0"/>
          <w:bCs w:val="0"/>
          <w:color w:val="auto"/>
          <w:sz w:val="32"/>
          <w:szCs w:val="32"/>
          <w:highlight w:val="none"/>
          <w:lang w:val="en-US" w:eastAsia="zh-CN"/>
          <w:woUserID w:val="1"/>
        </w:rPr>
        <w:t>万元，支出决算为</w:t>
      </w:r>
      <w:r>
        <w:rPr>
          <w:rFonts w:hint="default" w:ascii="仿宋_GB2312" w:hAnsi="ˎ̥" w:eastAsia="仿宋_GB2312"/>
          <w:b w:val="0"/>
          <w:bCs w:val="0"/>
          <w:color w:val="auto"/>
          <w:sz w:val="32"/>
          <w:szCs w:val="32"/>
          <w:highlight w:val="none"/>
          <w:lang w:eastAsia="zh-CN"/>
          <w:woUserID w:val="1"/>
        </w:rPr>
        <w:t>51.70</w:t>
      </w:r>
      <w:r>
        <w:rPr>
          <w:rFonts w:hint="eastAsia" w:ascii="仿宋_GB2312" w:hAnsi="ˎ̥" w:eastAsia="仿宋_GB2312"/>
          <w:b w:val="0"/>
          <w:bCs w:val="0"/>
          <w:color w:val="auto"/>
          <w:sz w:val="32"/>
          <w:szCs w:val="32"/>
          <w:highlight w:val="none"/>
          <w:lang w:val="en-US" w:eastAsia="zh-CN"/>
          <w:woUserID w:val="1"/>
        </w:rPr>
        <w:t>万元，完成年初预算的93.2%。</w:t>
      </w:r>
    </w:p>
    <w:p w14:paraId="2A6C5FD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highlight w:val="none"/>
          <w:lang w:val="en-US" w:eastAsia="zh-CN"/>
          <w:woUserID w:val="1"/>
        </w:rPr>
      </w:pPr>
      <w:r>
        <w:rPr>
          <w:rFonts w:hint="default" w:ascii="仿宋_GB2312" w:hAnsi="ˎ̥" w:eastAsia="仿宋_GB2312"/>
          <w:b/>
          <w:color w:val="auto"/>
          <w:sz w:val="32"/>
          <w:szCs w:val="32"/>
          <w:highlight w:val="none"/>
          <w:lang w:eastAsia="zh-CN"/>
          <w:woUserID w:val="1"/>
        </w:rPr>
        <w:t>5</w:t>
      </w:r>
      <w:r>
        <w:rPr>
          <w:rFonts w:hint="eastAsia" w:ascii="仿宋_GB2312" w:hAnsi="ˎ̥" w:eastAsia="仿宋_GB2312"/>
          <w:b/>
          <w:color w:val="auto"/>
          <w:sz w:val="32"/>
          <w:szCs w:val="32"/>
          <w:highlight w:val="none"/>
          <w:lang w:val="en-US" w:eastAsia="zh-CN"/>
          <w:woUserID w:val="1"/>
        </w:rPr>
        <w:t>.社会保障和就业支出（类）行政事业单位养老支出（款）机关事业单位职业年金缴费支出（项）</w:t>
      </w:r>
    </w:p>
    <w:p w14:paraId="3F26112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b/>
          <w:color w:val="auto"/>
          <w:sz w:val="32"/>
          <w:szCs w:val="32"/>
          <w:highlight w:val="none"/>
          <w:lang w:val="en-US" w:eastAsia="zh-CN"/>
          <w:woUserID w:val="1"/>
        </w:rPr>
      </w:pPr>
      <w:r>
        <w:rPr>
          <w:rFonts w:hint="eastAsia" w:ascii="仿宋_GB2312" w:hAnsi="ˎ̥" w:eastAsia="仿宋_GB2312"/>
          <w:b w:val="0"/>
          <w:bCs w:val="0"/>
          <w:color w:val="auto"/>
          <w:sz w:val="32"/>
          <w:szCs w:val="32"/>
          <w:highlight w:val="none"/>
          <w:lang w:val="en-US" w:eastAsia="zh-CN"/>
          <w:woUserID w:val="1"/>
        </w:rPr>
        <w:t>年初预算为</w:t>
      </w:r>
      <w:r>
        <w:rPr>
          <w:rFonts w:hint="default" w:ascii="仿宋_GB2312" w:hAnsi="ˎ̥" w:eastAsia="仿宋_GB2312"/>
          <w:b w:val="0"/>
          <w:bCs w:val="0"/>
          <w:color w:val="auto"/>
          <w:sz w:val="32"/>
          <w:szCs w:val="32"/>
          <w:highlight w:val="none"/>
          <w:lang w:eastAsia="zh-CN"/>
          <w:woUserID w:val="1"/>
        </w:rPr>
        <w:t>27.72</w:t>
      </w:r>
      <w:r>
        <w:rPr>
          <w:rFonts w:hint="eastAsia" w:ascii="仿宋_GB2312" w:hAnsi="ˎ̥" w:eastAsia="仿宋_GB2312"/>
          <w:b w:val="0"/>
          <w:bCs w:val="0"/>
          <w:color w:val="auto"/>
          <w:sz w:val="32"/>
          <w:szCs w:val="32"/>
          <w:highlight w:val="none"/>
          <w:lang w:val="en-US" w:eastAsia="zh-CN"/>
          <w:woUserID w:val="1"/>
        </w:rPr>
        <w:t>万元，支出决算为</w:t>
      </w:r>
      <w:r>
        <w:rPr>
          <w:rFonts w:hint="default" w:ascii="仿宋_GB2312" w:hAnsi="ˎ̥" w:eastAsia="仿宋_GB2312"/>
          <w:b w:val="0"/>
          <w:bCs w:val="0"/>
          <w:color w:val="auto"/>
          <w:sz w:val="32"/>
          <w:szCs w:val="32"/>
          <w:highlight w:val="none"/>
          <w:lang w:eastAsia="zh-CN"/>
          <w:woUserID w:val="1"/>
        </w:rPr>
        <w:t>25.84</w:t>
      </w:r>
      <w:r>
        <w:rPr>
          <w:rFonts w:hint="eastAsia" w:ascii="仿宋_GB2312" w:hAnsi="ˎ̥" w:eastAsia="仿宋_GB2312"/>
          <w:b w:val="0"/>
          <w:bCs w:val="0"/>
          <w:color w:val="auto"/>
          <w:sz w:val="32"/>
          <w:szCs w:val="32"/>
          <w:highlight w:val="none"/>
          <w:lang w:val="en-US" w:eastAsia="zh-CN"/>
          <w:woUserID w:val="1"/>
        </w:rPr>
        <w:t>万元，完成年初预算的93.2%。</w:t>
      </w:r>
    </w:p>
    <w:p w14:paraId="4CDACCC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highlight w:val="none"/>
          <w:lang w:val="en-US" w:eastAsia="zh-CN"/>
          <w:woUserID w:val="1"/>
        </w:rPr>
      </w:pPr>
      <w:r>
        <w:rPr>
          <w:rFonts w:hint="default" w:ascii="仿宋_GB2312" w:hAnsi="ˎ̥" w:eastAsia="仿宋_GB2312"/>
          <w:b/>
          <w:color w:val="auto"/>
          <w:sz w:val="32"/>
          <w:szCs w:val="32"/>
          <w:highlight w:val="none"/>
          <w:lang w:eastAsia="zh-CN"/>
          <w:woUserID w:val="1"/>
        </w:rPr>
        <w:t>6</w:t>
      </w:r>
      <w:r>
        <w:rPr>
          <w:rFonts w:hint="eastAsia" w:ascii="仿宋_GB2312" w:hAnsi="ˎ̥" w:eastAsia="仿宋_GB2312"/>
          <w:b/>
          <w:color w:val="auto"/>
          <w:sz w:val="32"/>
          <w:szCs w:val="32"/>
          <w:highlight w:val="none"/>
          <w:lang w:val="en-US" w:eastAsia="zh-CN"/>
          <w:woUserID w:val="1"/>
        </w:rPr>
        <w:t>.社会保障和就业支出（类）抚恤（款）其他优抚支出（项）</w:t>
      </w:r>
      <w:r>
        <w:rPr>
          <w:rFonts w:hint="eastAsia" w:ascii="仿宋_GB2312" w:hAnsi="ˎ̥" w:eastAsia="仿宋_GB2312"/>
          <w:b w:val="0"/>
          <w:bCs w:val="0"/>
          <w:color w:val="auto"/>
          <w:sz w:val="32"/>
          <w:szCs w:val="32"/>
          <w:highlight w:val="none"/>
          <w:lang w:val="en-US" w:eastAsia="zh-CN"/>
          <w:woUserID w:val="1"/>
        </w:rPr>
        <w:t>年初预算为</w:t>
      </w:r>
      <w:r>
        <w:rPr>
          <w:rFonts w:hint="default" w:ascii="仿宋_GB2312" w:hAnsi="ˎ̥" w:eastAsia="仿宋_GB2312"/>
          <w:b w:val="0"/>
          <w:bCs w:val="0"/>
          <w:color w:val="auto"/>
          <w:sz w:val="32"/>
          <w:szCs w:val="32"/>
          <w:highlight w:val="none"/>
          <w:lang w:eastAsia="zh-CN"/>
          <w:woUserID w:val="1"/>
        </w:rPr>
        <w:t>1.27</w:t>
      </w:r>
      <w:r>
        <w:rPr>
          <w:rFonts w:hint="eastAsia" w:ascii="仿宋_GB2312" w:hAnsi="ˎ̥" w:eastAsia="仿宋_GB2312"/>
          <w:b w:val="0"/>
          <w:bCs w:val="0"/>
          <w:color w:val="auto"/>
          <w:sz w:val="32"/>
          <w:szCs w:val="32"/>
          <w:highlight w:val="none"/>
          <w:lang w:val="en-US" w:eastAsia="zh-CN"/>
          <w:woUserID w:val="1"/>
        </w:rPr>
        <w:t>万元，支出决算为</w:t>
      </w:r>
      <w:r>
        <w:rPr>
          <w:rFonts w:hint="default" w:ascii="仿宋_GB2312" w:hAnsi="ˎ̥" w:eastAsia="仿宋_GB2312"/>
          <w:b w:val="0"/>
          <w:bCs w:val="0"/>
          <w:color w:val="auto"/>
          <w:sz w:val="32"/>
          <w:szCs w:val="32"/>
          <w:highlight w:val="none"/>
          <w:lang w:eastAsia="zh-CN"/>
          <w:woUserID w:val="1"/>
        </w:rPr>
        <w:t>1.03</w:t>
      </w:r>
      <w:r>
        <w:rPr>
          <w:rFonts w:hint="eastAsia" w:ascii="仿宋_GB2312" w:hAnsi="ˎ̥" w:eastAsia="仿宋_GB2312"/>
          <w:b w:val="0"/>
          <w:bCs w:val="0"/>
          <w:color w:val="auto"/>
          <w:sz w:val="32"/>
          <w:szCs w:val="32"/>
          <w:highlight w:val="none"/>
          <w:lang w:val="en-US" w:eastAsia="zh-CN"/>
          <w:woUserID w:val="1"/>
        </w:rPr>
        <w:t>万元，完成年初预算的81.1%。</w:t>
      </w:r>
    </w:p>
    <w:p w14:paraId="25C570A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highlight w:val="none"/>
          <w:lang w:val="en-US" w:eastAsia="zh-CN"/>
          <w:woUserID w:val="1"/>
        </w:rPr>
      </w:pPr>
      <w:r>
        <w:rPr>
          <w:rFonts w:hint="default" w:ascii="仿宋_GB2312" w:hAnsi="ˎ̥" w:eastAsia="仿宋_GB2312"/>
          <w:b/>
          <w:color w:val="auto"/>
          <w:sz w:val="32"/>
          <w:szCs w:val="32"/>
          <w:highlight w:val="none"/>
          <w:lang w:eastAsia="zh-CN"/>
          <w:woUserID w:val="1"/>
        </w:rPr>
        <w:t>7</w:t>
      </w:r>
      <w:r>
        <w:rPr>
          <w:rFonts w:hint="eastAsia" w:ascii="仿宋_GB2312" w:hAnsi="ˎ̥" w:eastAsia="仿宋_GB2312"/>
          <w:b/>
          <w:color w:val="auto"/>
          <w:sz w:val="32"/>
          <w:szCs w:val="32"/>
          <w:highlight w:val="none"/>
          <w:lang w:val="en-US" w:eastAsia="zh-CN"/>
          <w:woUserID w:val="1"/>
        </w:rPr>
        <w:t>.卫生健康支出（类）行政事业单位医疗（款）事业单位医疗（项）</w:t>
      </w:r>
    </w:p>
    <w:p w14:paraId="2666CB4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b/>
          <w:color w:val="auto"/>
          <w:sz w:val="32"/>
          <w:szCs w:val="32"/>
          <w:highlight w:val="none"/>
          <w:lang w:val="en-US" w:eastAsia="zh-CN"/>
          <w:woUserID w:val="1"/>
        </w:rPr>
      </w:pPr>
      <w:r>
        <w:rPr>
          <w:rFonts w:hint="eastAsia" w:ascii="仿宋_GB2312" w:hAnsi="ˎ̥" w:eastAsia="仿宋_GB2312"/>
          <w:b w:val="0"/>
          <w:bCs w:val="0"/>
          <w:color w:val="auto"/>
          <w:sz w:val="32"/>
          <w:szCs w:val="32"/>
          <w:highlight w:val="none"/>
          <w:lang w:val="en-US" w:eastAsia="zh-CN"/>
          <w:woUserID w:val="1"/>
        </w:rPr>
        <w:t>年初预算为</w:t>
      </w:r>
      <w:r>
        <w:rPr>
          <w:rFonts w:hint="default" w:ascii="仿宋_GB2312" w:hAnsi="ˎ̥" w:eastAsia="仿宋_GB2312"/>
          <w:b w:val="0"/>
          <w:bCs w:val="0"/>
          <w:color w:val="auto"/>
          <w:sz w:val="32"/>
          <w:szCs w:val="32"/>
          <w:highlight w:val="none"/>
          <w:lang w:eastAsia="zh-CN"/>
          <w:woUserID w:val="1"/>
        </w:rPr>
        <w:t>26.06</w:t>
      </w:r>
      <w:r>
        <w:rPr>
          <w:rFonts w:hint="eastAsia" w:ascii="仿宋_GB2312" w:hAnsi="ˎ̥" w:eastAsia="仿宋_GB2312"/>
          <w:b w:val="0"/>
          <w:bCs w:val="0"/>
          <w:color w:val="auto"/>
          <w:sz w:val="32"/>
          <w:szCs w:val="32"/>
          <w:highlight w:val="none"/>
          <w:lang w:val="en-US" w:eastAsia="zh-CN"/>
          <w:woUserID w:val="1"/>
        </w:rPr>
        <w:t>万元，支出决算为</w:t>
      </w:r>
      <w:r>
        <w:rPr>
          <w:rFonts w:hint="default" w:ascii="仿宋_GB2312" w:hAnsi="ˎ̥" w:eastAsia="仿宋_GB2312"/>
          <w:b w:val="0"/>
          <w:bCs w:val="0"/>
          <w:color w:val="auto"/>
          <w:sz w:val="32"/>
          <w:szCs w:val="32"/>
          <w:highlight w:val="none"/>
          <w:lang w:eastAsia="zh-CN"/>
          <w:woUserID w:val="1"/>
        </w:rPr>
        <w:t>21.55</w:t>
      </w:r>
      <w:r>
        <w:rPr>
          <w:rFonts w:hint="eastAsia" w:ascii="仿宋_GB2312" w:hAnsi="ˎ̥" w:eastAsia="仿宋_GB2312"/>
          <w:b w:val="0"/>
          <w:bCs w:val="0"/>
          <w:color w:val="auto"/>
          <w:sz w:val="32"/>
          <w:szCs w:val="32"/>
          <w:highlight w:val="none"/>
          <w:lang w:val="en-US" w:eastAsia="zh-CN"/>
          <w:woUserID w:val="1"/>
        </w:rPr>
        <w:t>万元，完成年初预算的82.7%。</w:t>
      </w:r>
    </w:p>
    <w:p w14:paraId="4228AA7C">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highlight w:val="none"/>
          <w:lang w:val="en-US" w:eastAsia="zh-CN"/>
          <w:woUserID w:val="1"/>
        </w:rPr>
      </w:pPr>
      <w:r>
        <w:rPr>
          <w:rFonts w:hint="default" w:ascii="仿宋_GB2312" w:hAnsi="ˎ̥" w:eastAsia="仿宋_GB2312"/>
          <w:b/>
          <w:color w:val="auto"/>
          <w:sz w:val="32"/>
          <w:szCs w:val="32"/>
          <w:highlight w:val="none"/>
          <w:lang w:eastAsia="zh-CN"/>
          <w:woUserID w:val="1"/>
        </w:rPr>
        <w:t>8</w:t>
      </w:r>
      <w:r>
        <w:rPr>
          <w:rFonts w:hint="eastAsia" w:ascii="仿宋_GB2312" w:hAnsi="ˎ̥" w:eastAsia="仿宋_GB2312"/>
          <w:b/>
          <w:color w:val="auto"/>
          <w:sz w:val="32"/>
          <w:szCs w:val="32"/>
          <w:highlight w:val="none"/>
          <w:lang w:val="en-US" w:eastAsia="zh-CN"/>
          <w:woUserID w:val="1"/>
        </w:rPr>
        <w:t>.卫生健康支出（类）行政事业单位医疗（款）公务员医疗补助（项）</w:t>
      </w:r>
    </w:p>
    <w:p w14:paraId="4473938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b/>
          <w:color w:val="auto"/>
          <w:sz w:val="32"/>
          <w:szCs w:val="32"/>
          <w:highlight w:val="none"/>
          <w:lang w:val="en-US" w:eastAsia="zh-CN"/>
          <w:woUserID w:val="1"/>
        </w:rPr>
      </w:pPr>
      <w:r>
        <w:rPr>
          <w:rFonts w:hint="eastAsia" w:ascii="仿宋_GB2312" w:hAnsi="ˎ̥" w:eastAsia="仿宋_GB2312"/>
          <w:b w:val="0"/>
          <w:bCs w:val="0"/>
          <w:color w:val="auto"/>
          <w:sz w:val="32"/>
          <w:szCs w:val="32"/>
          <w:highlight w:val="none"/>
          <w:lang w:val="en-US" w:eastAsia="zh-CN"/>
          <w:woUserID w:val="1"/>
        </w:rPr>
        <w:t>年初预算为</w:t>
      </w:r>
      <w:r>
        <w:rPr>
          <w:rFonts w:hint="default" w:ascii="仿宋_GB2312" w:hAnsi="ˎ̥" w:eastAsia="仿宋_GB2312"/>
          <w:b w:val="0"/>
          <w:bCs w:val="0"/>
          <w:color w:val="auto"/>
          <w:sz w:val="32"/>
          <w:szCs w:val="32"/>
          <w:highlight w:val="none"/>
          <w:lang w:eastAsia="zh-CN"/>
          <w:woUserID w:val="1"/>
        </w:rPr>
        <w:t>60.94</w:t>
      </w:r>
      <w:r>
        <w:rPr>
          <w:rFonts w:hint="eastAsia" w:ascii="仿宋_GB2312" w:hAnsi="ˎ̥" w:eastAsia="仿宋_GB2312"/>
          <w:b w:val="0"/>
          <w:bCs w:val="0"/>
          <w:color w:val="auto"/>
          <w:sz w:val="32"/>
          <w:szCs w:val="32"/>
          <w:highlight w:val="none"/>
          <w:lang w:val="en-US" w:eastAsia="zh-CN"/>
          <w:woUserID w:val="1"/>
        </w:rPr>
        <w:t>万元，支出决算为</w:t>
      </w:r>
      <w:r>
        <w:rPr>
          <w:rFonts w:hint="default" w:ascii="仿宋_GB2312" w:hAnsi="ˎ̥" w:eastAsia="仿宋_GB2312"/>
          <w:b w:val="0"/>
          <w:bCs w:val="0"/>
          <w:color w:val="auto"/>
          <w:sz w:val="32"/>
          <w:szCs w:val="32"/>
          <w:highlight w:val="none"/>
          <w:lang w:eastAsia="zh-CN"/>
          <w:woUserID w:val="1"/>
        </w:rPr>
        <w:t>50.03</w:t>
      </w:r>
      <w:r>
        <w:rPr>
          <w:rFonts w:hint="eastAsia" w:ascii="仿宋_GB2312" w:hAnsi="ˎ̥" w:eastAsia="仿宋_GB2312"/>
          <w:b w:val="0"/>
          <w:bCs w:val="0"/>
          <w:color w:val="auto"/>
          <w:sz w:val="32"/>
          <w:szCs w:val="32"/>
          <w:highlight w:val="none"/>
          <w:lang w:val="en-US" w:eastAsia="zh-CN"/>
          <w:woUserID w:val="1"/>
        </w:rPr>
        <w:t>万元，完成年初预算的82.1%。</w:t>
      </w:r>
    </w:p>
    <w:p w14:paraId="5132D581">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b/>
          <w:color w:val="auto"/>
          <w:sz w:val="32"/>
          <w:szCs w:val="32"/>
          <w:highlight w:val="none"/>
          <w:lang w:val="en-US" w:eastAsia="zh-CN"/>
          <w:woUserID w:val="1"/>
        </w:rPr>
      </w:pPr>
      <w:r>
        <w:rPr>
          <w:rFonts w:hint="default" w:ascii="仿宋_GB2312" w:hAnsi="ˎ̥" w:eastAsia="仿宋_GB2312"/>
          <w:b/>
          <w:color w:val="auto"/>
          <w:sz w:val="32"/>
          <w:szCs w:val="32"/>
          <w:highlight w:val="none"/>
          <w:lang w:eastAsia="zh-CN"/>
          <w:woUserID w:val="1"/>
        </w:rPr>
        <w:t>9</w:t>
      </w:r>
      <w:r>
        <w:rPr>
          <w:rFonts w:hint="eastAsia" w:ascii="仿宋_GB2312" w:hAnsi="ˎ̥" w:eastAsia="仿宋_GB2312"/>
          <w:b/>
          <w:color w:val="auto"/>
          <w:sz w:val="32"/>
          <w:szCs w:val="32"/>
          <w:highlight w:val="none"/>
          <w:lang w:val="en-US" w:eastAsia="zh-CN"/>
          <w:woUserID w:val="1"/>
        </w:rPr>
        <w:t>.住房保障支出（类）住房改革支出（款）住房公积金（项）</w:t>
      </w:r>
    </w:p>
    <w:p w14:paraId="606CA7D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b w:val="0"/>
          <w:bCs w:val="0"/>
          <w:color w:val="auto"/>
          <w:sz w:val="32"/>
          <w:szCs w:val="32"/>
          <w:highlight w:val="none"/>
          <w:lang w:val="en-US" w:eastAsia="zh-CN"/>
          <w:woUserID w:val="1"/>
        </w:rPr>
      </w:pPr>
      <w:r>
        <w:rPr>
          <w:rFonts w:hint="eastAsia" w:ascii="仿宋_GB2312" w:hAnsi="ˎ̥" w:eastAsia="仿宋_GB2312"/>
          <w:b w:val="0"/>
          <w:bCs w:val="0"/>
          <w:color w:val="auto"/>
          <w:sz w:val="32"/>
          <w:szCs w:val="32"/>
          <w:highlight w:val="none"/>
          <w:lang w:val="en-US" w:eastAsia="zh-CN"/>
          <w:woUserID w:val="1"/>
        </w:rPr>
        <w:t>年初预算为</w:t>
      </w:r>
      <w:r>
        <w:rPr>
          <w:rFonts w:hint="default" w:ascii="仿宋_GB2312" w:hAnsi="ˎ̥" w:eastAsia="仿宋_GB2312"/>
          <w:b w:val="0"/>
          <w:bCs w:val="0"/>
          <w:color w:val="auto"/>
          <w:sz w:val="32"/>
          <w:szCs w:val="32"/>
          <w:highlight w:val="none"/>
          <w:lang w:eastAsia="zh-CN"/>
          <w:woUserID w:val="1"/>
        </w:rPr>
        <w:t>52.00</w:t>
      </w:r>
      <w:r>
        <w:rPr>
          <w:rFonts w:hint="eastAsia" w:ascii="仿宋_GB2312" w:hAnsi="ˎ̥" w:eastAsia="仿宋_GB2312"/>
          <w:b w:val="0"/>
          <w:bCs w:val="0"/>
          <w:color w:val="auto"/>
          <w:sz w:val="32"/>
          <w:szCs w:val="32"/>
          <w:highlight w:val="none"/>
          <w:lang w:val="en-US" w:eastAsia="zh-CN"/>
          <w:woUserID w:val="1"/>
        </w:rPr>
        <w:t>万元，支出</w:t>
      </w:r>
      <w:bookmarkStart w:id="123" w:name="_GoBack"/>
      <w:bookmarkEnd w:id="123"/>
      <w:r>
        <w:rPr>
          <w:rFonts w:hint="eastAsia" w:ascii="仿宋_GB2312" w:hAnsi="ˎ̥" w:eastAsia="仿宋_GB2312"/>
          <w:b w:val="0"/>
          <w:bCs w:val="0"/>
          <w:color w:val="auto"/>
          <w:sz w:val="32"/>
          <w:szCs w:val="32"/>
          <w:highlight w:val="none"/>
          <w:lang w:val="en-US" w:eastAsia="zh-CN"/>
          <w:woUserID w:val="1"/>
        </w:rPr>
        <w:t>决算为</w:t>
      </w:r>
      <w:r>
        <w:rPr>
          <w:rFonts w:hint="default" w:ascii="仿宋_GB2312" w:hAnsi="ˎ̥" w:eastAsia="仿宋_GB2312"/>
          <w:b w:val="0"/>
          <w:bCs w:val="0"/>
          <w:color w:val="auto"/>
          <w:sz w:val="32"/>
          <w:szCs w:val="32"/>
          <w:highlight w:val="none"/>
          <w:lang w:eastAsia="zh-CN"/>
          <w:woUserID w:val="1"/>
        </w:rPr>
        <w:t>45.41</w:t>
      </w:r>
      <w:r>
        <w:rPr>
          <w:rFonts w:hint="eastAsia" w:ascii="仿宋_GB2312" w:hAnsi="ˎ̥" w:eastAsia="仿宋_GB2312"/>
          <w:b w:val="0"/>
          <w:bCs w:val="0"/>
          <w:color w:val="auto"/>
          <w:sz w:val="32"/>
          <w:szCs w:val="32"/>
          <w:highlight w:val="none"/>
          <w:lang w:val="en-US" w:eastAsia="zh-CN"/>
          <w:woUserID w:val="1"/>
        </w:rPr>
        <w:t>万元，完成年初预算的87.3%。</w:t>
      </w:r>
    </w:p>
    <w:p w14:paraId="28F143B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highlight w:val="none"/>
        </w:rPr>
      </w:pPr>
      <w:r>
        <w:rPr>
          <w:rFonts w:hint="eastAsia" w:ascii="黑体" w:hAnsi="黑体" w:eastAsia="黑体" w:cs="黑体"/>
          <w:bCs/>
          <w:color w:val="auto"/>
          <w:sz w:val="32"/>
          <w:szCs w:val="32"/>
          <w:highlight w:val="none"/>
        </w:rPr>
        <w:t>六、一般公共预算财政拨款基本支出决算情况说明</w:t>
      </w:r>
    </w:p>
    <w:p w14:paraId="7DBCE6A8">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年度财政拨款基本支出</w:t>
      </w:r>
      <w:r>
        <w:rPr>
          <w:rFonts w:hint="eastAsia"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万元，其中：人员经费</w:t>
      </w:r>
      <w:r>
        <w:rPr>
          <w:rFonts w:ascii="仿宋_GB2312" w:hAnsi="ˎ̥" w:eastAsia="仿宋_GB2312"/>
          <w:color w:val="auto"/>
          <w:sz w:val="32"/>
          <w:szCs w:val="32"/>
          <w:highlight w:val="none"/>
          <w:lang w:val="en-US"/>
        </w:rPr>
        <w:t>593.47</w:t>
      </w:r>
      <w:r>
        <w:rPr>
          <w:rFonts w:hint="eastAsia" w:ascii="仿宋_GB2312" w:hAnsi="ˎ̥" w:eastAsia="仿宋_GB2312"/>
          <w:color w:val="auto"/>
          <w:sz w:val="32"/>
          <w:szCs w:val="32"/>
          <w:highlight w:val="none"/>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highlight w:val="none"/>
          <w:lang w:val="en-US"/>
        </w:rPr>
        <w:t>12.37</w:t>
      </w:r>
      <w:r>
        <w:rPr>
          <w:rFonts w:hint="eastAsia" w:ascii="仿宋_GB2312" w:hAnsi="ˎ̥" w:eastAsia="仿宋_GB2312"/>
          <w:color w:val="auto"/>
          <w:sz w:val="32"/>
          <w:szCs w:val="32"/>
          <w:highlight w:val="none"/>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color w:val="auto"/>
          <w:sz w:val="32"/>
          <w:szCs w:val="32"/>
          <w:highlight w:val="none"/>
          <w:lang w:val="en-US" w:eastAsia="zh-CN"/>
        </w:rPr>
        <w:t>购</w:t>
      </w:r>
      <w:r>
        <w:rPr>
          <w:rFonts w:hint="eastAsia" w:ascii="仿宋_GB2312" w:hAnsi="ˎ̥" w:eastAsia="仿宋_GB2312"/>
          <w:color w:val="auto"/>
          <w:sz w:val="32"/>
          <w:szCs w:val="32"/>
          <w:highlight w:val="none"/>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1BA42C1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七、政府性基金预算财政拨款支出决算情况说明</w:t>
      </w:r>
    </w:p>
    <w:p w14:paraId="2064276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（一）政府性基金预算财政拨款支出决算总体情况</w:t>
      </w:r>
    </w:p>
    <w:p w14:paraId="51B534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年度政府性基金预算财政拨款支出</w:t>
      </w:r>
      <w:r>
        <w:rPr>
          <w:rFonts w:hint="default" w:ascii="仿宋_GB2312" w:hAnsi="ˎ̥" w:eastAsia="仿宋_GB2312"/>
          <w:color w:val="auto"/>
          <w:sz w:val="32"/>
          <w:szCs w:val="32"/>
          <w:highlight w:val="none"/>
          <w:lang w:val="en-US"/>
        </w:rPr>
        <w:t>1.52</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0.2</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年度相比，政府性基金预算财政拨款支出增加</w:t>
      </w:r>
      <w:r>
        <w:rPr>
          <w:rFonts w:hint="eastAsia" w:ascii="仿宋_GB2312" w:hAnsi="ˎ̥" w:eastAsia="仿宋_GB2312"/>
          <w:color w:val="auto"/>
          <w:sz w:val="32"/>
          <w:szCs w:val="32"/>
          <w:highlight w:val="none"/>
          <w:lang w:val="en-US" w:eastAsia="zh-CN"/>
        </w:rPr>
        <w:t>0.04</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2.7</w:t>
      </w:r>
      <w:r>
        <w:rPr>
          <w:rFonts w:hint="eastAsia" w:ascii="仿宋_GB2312" w:hAnsi="ˎ̥" w:eastAsia="仿宋_GB2312"/>
          <w:color w:val="auto"/>
          <w:sz w:val="32"/>
          <w:szCs w:val="32"/>
          <w:highlight w:val="none"/>
        </w:rPr>
        <w:t>%，主要原因是政府性基金预算财政拨款量有所</w:t>
      </w:r>
      <w:r>
        <w:rPr>
          <w:rFonts w:hint="eastAsia" w:ascii="仿宋_GB2312" w:hAnsi="ˎ̥" w:eastAsia="仿宋_GB2312"/>
          <w:color w:val="auto"/>
          <w:sz w:val="32"/>
          <w:szCs w:val="32"/>
          <w:highlight w:val="none"/>
          <w:lang w:val="en-US" w:eastAsia="zh-CN"/>
        </w:rPr>
        <w:t>增加</w:t>
      </w:r>
      <w:r>
        <w:rPr>
          <w:rFonts w:hint="eastAsia" w:ascii="仿宋_GB2312" w:hAnsi="ˎ̥" w:eastAsia="仿宋_GB2312"/>
          <w:color w:val="auto"/>
          <w:sz w:val="32"/>
          <w:szCs w:val="32"/>
          <w:highlight w:val="none"/>
        </w:rPr>
        <w:t>。</w:t>
      </w:r>
    </w:p>
    <w:p w14:paraId="3ABF3E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（二）政府性基金预算财政拨款支出决算结构情况</w:t>
      </w:r>
    </w:p>
    <w:p w14:paraId="1C0A55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年度政府性基金预算财政拨款支出</w:t>
      </w:r>
      <w:r>
        <w:rPr>
          <w:rFonts w:hint="default" w:ascii="仿宋_GB2312" w:hAnsi="ˎ̥" w:eastAsia="仿宋_GB2312"/>
          <w:color w:val="auto"/>
          <w:sz w:val="32"/>
          <w:szCs w:val="32"/>
          <w:highlight w:val="none"/>
          <w:lang w:val="en-US"/>
        </w:rPr>
        <w:t>1.52</w:t>
      </w:r>
      <w:r>
        <w:rPr>
          <w:rFonts w:hint="eastAsia" w:ascii="仿宋_GB2312" w:hAnsi="ˎ̥" w:eastAsia="仿宋_GB2312"/>
          <w:color w:val="auto"/>
          <w:sz w:val="32"/>
          <w:szCs w:val="32"/>
          <w:highlight w:val="none"/>
        </w:rPr>
        <w:t>万元，主要用于以下方面：其他支出（类）支出</w:t>
      </w:r>
      <w:r>
        <w:rPr>
          <w:rFonts w:hint="eastAsia" w:ascii="仿宋_GB2312" w:hAnsi="ˎ̥" w:eastAsia="仿宋_GB2312"/>
          <w:color w:val="auto"/>
          <w:sz w:val="32"/>
          <w:szCs w:val="32"/>
          <w:highlight w:val="none"/>
          <w:lang w:val="en-US" w:eastAsia="zh-CN"/>
        </w:rPr>
        <w:t>1.52</w:t>
      </w:r>
      <w:r>
        <w:rPr>
          <w:rFonts w:hint="eastAsia" w:ascii="仿宋_GB2312" w:hAnsi="ˎ̥" w:eastAsia="仿宋_GB2312"/>
          <w:color w:val="auto"/>
          <w:sz w:val="32"/>
          <w:szCs w:val="32"/>
          <w:highlight w:val="none"/>
        </w:rPr>
        <w:t>万元，占100%。</w:t>
      </w:r>
    </w:p>
    <w:p w14:paraId="6169CD1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（三）政府性基金预算财政拨款支出决算具体情况</w:t>
      </w:r>
    </w:p>
    <w:p w14:paraId="52A254C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年度政府性基金预算财政拨款支出年初预算为</w:t>
      </w:r>
      <w:r>
        <w:rPr>
          <w:rFonts w:hint="eastAsia" w:ascii="仿宋_GB2312" w:hAnsi="ˎ̥" w:eastAsia="仿宋_GB2312"/>
          <w:color w:val="auto"/>
          <w:sz w:val="32"/>
          <w:szCs w:val="32"/>
          <w:highlight w:val="none"/>
          <w:lang w:val="en-US" w:eastAsia="zh-CN"/>
        </w:rPr>
        <w:t>1.52</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1.52</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%。其中：</w:t>
      </w:r>
    </w:p>
    <w:p w14:paraId="2F09A77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仿宋_GB2312"/>
          <w:b w:val="0"/>
          <w:bCs w:val="0"/>
          <w:color w:val="auto"/>
          <w:sz w:val="32"/>
          <w:szCs w:val="32"/>
          <w:highlight w:val="none"/>
        </w:rPr>
      </w:pPr>
      <w:r>
        <w:rPr>
          <w:rFonts w:hint="default" w:ascii="仿宋_GB2312" w:hAnsi="ˎ̥" w:eastAsia="仿宋_GB2312"/>
          <w:b w:val="0"/>
          <w:bCs w:val="0"/>
          <w:color w:val="auto"/>
          <w:sz w:val="32"/>
          <w:szCs w:val="32"/>
          <w:highlight w:val="none"/>
          <w:woUserID w:val="2"/>
        </w:rPr>
        <w:t>1.</w:t>
      </w:r>
      <w:r>
        <w:rPr>
          <w:rFonts w:hint="eastAsia" w:ascii="仿宋_GB2312" w:hAnsi="ˎ̥" w:eastAsia="仿宋_GB2312"/>
          <w:b w:val="0"/>
          <w:bCs w:val="0"/>
          <w:color w:val="auto"/>
          <w:sz w:val="32"/>
          <w:szCs w:val="32"/>
          <w:highlight w:val="none"/>
        </w:rPr>
        <w:t>其他支出（类）彩票公益金安排的支出（款）用于教育事业的彩票公益金支出（项）。</w:t>
      </w:r>
    </w:p>
    <w:p w14:paraId="427611F6">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1.52</w:t>
      </w:r>
      <w:r>
        <w:rPr>
          <w:rFonts w:hint="eastAsia" w:ascii="仿宋_GB2312" w:hAnsi="ˎ̥" w:eastAsia="仿宋_GB2312"/>
          <w:color w:val="auto"/>
          <w:sz w:val="32"/>
          <w:szCs w:val="32"/>
          <w:highlight w:val="none"/>
        </w:rPr>
        <w:t>万元，支出决算为</w:t>
      </w:r>
      <w:r>
        <w:rPr>
          <w:rFonts w:hint="eastAsia" w:ascii="仿宋_GB2312" w:hAnsi="ˎ̥" w:eastAsia="仿宋_GB2312"/>
          <w:color w:val="auto"/>
          <w:sz w:val="32"/>
          <w:szCs w:val="32"/>
          <w:highlight w:val="none"/>
          <w:lang w:val="en-US" w:eastAsia="zh-CN"/>
        </w:rPr>
        <w:t>1.52</w:t>
      </w:r>
      <w:r>
        <w:rPr>
          <w:rFonts w:hint="eastAsia" w:ascii="仿宋_GB2312" w:hAnsi="ˎ̥" w:eastAsia="仿宋_GB2312"/>
          <w:color w:val="auto"/>
          <w:sz w:val="32"/>
          <w:szCs w:val="32"/>
          <w:highlight w:val="none"/>
        </w:rPr>
        <w:t>万元，完成年初预算的100%。</w:t>
      </w:r>
    </w:p>
    <w:p w14:paraId="7327DE82">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八、国有资本经营预算财政拨款支出决算情况说明</w:t>
      </w:r>
    </w:p>
    <w:p w14:paraId="0F1C60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（一）国有资本经营预算财政拨款支出决算总体情况</w:t>
      </w:r>
    </w:p>
    <w:p w14:paraId="5BF2B99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年度国有资本经营预算财政拨款支出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年度相比，国有资本经营预算财政拨款支出增加（减少）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3898A9D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（二）国有资本经营预算财政拨款支出决算结构情况</w:t>
      </w:r>
    </w:p>
    <w:p w14:paraId="7EB4597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年度国有资本经营预算财政拨款支出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w:t>
      </w:r>
    </w:p>
    <w:p w14:paraId="238092F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（三）国有资本经营预算财政拨款支出决算具体情况</w:t>
      </w:r>
    </w:p>
    <w:p w14:paraId="0ADC7B58">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年度国有资本经营预算财政拨款支出年初预算为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57690F25">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highlight w:val="none"/>
        </w:rPr>
      </w:pPr>
      <w:r>
        <w:rPr>
          <w:rFonts w:hint="eastAsia" w:ascii="黑体" w:hAnsi="黑体" w:eastAsia="黑体" w:cs="黑体"/>
          <w:bCs/>
          <w:color w:val="auto"/>
          <w:sz w:val="32"/>
          <w:szCs w:val="32"/>
          <w:highlight w:val="none"/>
        </w:rPr>
        <w:t>九、财政拨款“三公”经费支出决算情况说明</w:t>
      </w:r>
    </w:p>
    <w:p w14:paraId="3A551D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（一）财政拨款“三公”经费支出决算总体情况说明</w:t>
      </w:r>
    </w:p>
    <w:p w14:paraId="27E5ADE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 xml:space="preserve">    </w:t>
      </w: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年度财政拨款“三公”经费支出预算为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万元，完成预算的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r>
        <w:rPr>
          <w:rFonts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color w:val="auto"/>
          <w:sz w:val="32"/>
          <w:szCs w:val="32"/>
          <w:highlight w:val="none"/>
        </w:rPr>
        <w:t>“三公”经费支出增加</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rPr>
        <w:t>减少</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，增长（</w:t>
      </w:r>
      <w:r>
        <w:rPr>
          <w:rFonts w:hint="eastAsia" w:ascii="仿宋_GB2312" w:hAnsi="ˎ̥" w:eastAsia="仿宋_GB2312"/>
          <w:color w:val="auto"/>
          <w:sz w:val="32"/>
          <w:szCs w:val="32"/>
          <w:highlight w:val="none"/>
        </w:rPr>
        <w:t>下降</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1147843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highlight w:val="none"/>
        </w:rPr>
      </w:pPr>
      <w:r>
        <w:rPr>
          <w:rFonts w:hint="eastAsia" w:ascii="楷体" w:hAnsi="楷体" w:eastAsia="楷体" w:cs="楷体"/>
          <w:b/>
          <w:bCs/>
          <w:color w:val="auto"/>
          <w:sz w:val="32"/>
          <w:szCs w:val="32"/>
          <w:highlight w:val="none"/>
        </w:rPr>
        <w:t xml:space="preserve">   </w:t>
      </w:r>
      <w:r>
        <w:rPr>
          <w:rFonts w:hint="eastAsia" w:ascii="楷体" w:hAnsi="楷体" w:eastAsia="楷体" w:cs="楷体"/>
          <w:color w:val="auto"/>
          <w:sz w:val="32"/>
          <w:szCs w:val="32"/>
          <w:highlight w:val="none"/>
        </w:rPr>
        <w:t xml:space="preserve"> （二）财政拨款“三公”经费支出决算具体情况说明</w:t>
      </w:r>
    </w:p>
    <w:p w14:paraId="188521F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年度财政拨款“三公”经费支出决算中，因公出国（境）费支出决算</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%；公务用车购置及运行维护费支出决算</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%；公务接待费支出决算</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%。具体情况如下：</w:t>
      </w:r>
    </w:p>
    <w:p w14:paraId="7D2695E0">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1.因公出国（境）费</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万元。全年安排因公出国（境）团组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个，因公出国（境）</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人次。</w:t>
      </w:r>
    </w:p>
    <w:p w14:paraId="2C30D2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因公出国（境）费支出决算</w:t>
      </w:r>
      <w:r>
        <w:rPr>
          <w:rFonts w:hint="eastAsia" w:ascii="仿宋_GB2312" w:hAnsi="ˎ̥" w:eastAsia="仿宋_GB2312"/>
          <w:color w:val="auto"/>
          <w:sz w:val="32"/>
          <w:szCs w:val="32"/>
          <w:highlight w:val="none"/>
          <w:lang w:val="en-US" w:eastAsia="zh-CN"/>
        </w:rPr>
        <w:t>数</w:t>
      </w:r>
      <w:r>
        <w:rPr>
          <w:rFonts w:hint="eastAsia" w:ascii="仿宋_GB2312" w:hAnsi="ˎ̥" w:eastAsia="仿宋_GB2312"/>
          <w:color w:val="auto"/>
          <w:sz w:val="32"/>
          <w:szCs w:val="32"/>
          <w:highlight w:val="none"/>
        </w:rPr>
        <w:t>比预算数增加（减少）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完成预算的0</w:t>
      </w:r>
      <w:r>
        <w:rPr>
          <w:rFonts w:hint="default" w:ascii="仿宋_GB2312" w:hAnsi="ˎ̥" w:eastAsia="仿宋_GB2312"/>
          <w:color w:val="auto"/>
          <w:sz w:val="32"/>
          <w:szCs w:val="32"/>
          <w:highlight w:val="none"/>
          <w:lang w:val="en-US" w:eastAsia="zh-CN"/>
        </w:rPr>
        <w:t>%</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color w:val="auto"/>
          <w:sz w:val="32"/>
          <w:szCs w:val="32"/>
          <w:highlight w:val="none"/>
        </w:rPr>
        <w:t>因公出国（境）费支出增加</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rPr>
        <w:t>减少</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，增长（</w:t>
      </w:r>
      <w:r>
        <w:rPr>
          <w:rFonts w:hint="eastAsia" w:ascii="仿宋_GB2312" w:hAnsi="ˎ̥" w:eastAsia="仿宋_GB2312"/>
          <w:color w:val="auto"/>
          <w:sz w:val="32"/>
          <w:szCs w:val="32"/>
          <w:highlight w:val="none"/>
        </w:rPr>
        <w:t>下降</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0ECD1B7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 xml:space="preserve">    2.公务用车购置及运行维护费</w:t>
      </w:r>
      <w:r>
        <w:rPr>
          <w:rFonts w:hint="eastAsia" w:ascii="仿宋_GB2312" w:hAnsi="ˎ̥" w:eastAsia="仿宋_GB2312"/>
          <w:b w:val="0"/>
          <w:bCs/>
          <w:color w:val="auto"/>
          <w:sz w:val="32"/>
          <w:szCs w:val="32"/>
          <w:highlight w:val="none"/>
        </w:rPr>
        <w:t>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万元。其中：</w:t>
      </w:r>
    </w:p>
    <w:p w14:paraId="09F127C5">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公务用车购置</w:t>
      </w:r>
      <w:r>
        <w:rPr>
          <w:rFonts w:hint="eastAsia" w:ascii="仿宋_GB2312" w:hAnsi="ˎ̥" w:eastAsia="仿宋_GB2312"/>
          <w:b w:val="0"/>
          <w:bCs/>
          <w:color w:val="auto"/>
          <w:sz w:val="32"/>
          <w:szCs w:val="32"/>
          <w:highlight w:val="none"/>
        </w:rPr>
        <w:t>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万元，全年购置公务用车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辆，年末公务用车保有量</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w:t>
      </w:r>
    </w:p>
    <w:p w14:paraId="7E65E17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公务用车运行维护费</w:t>
      </w:r>
      <w:r>
        <w:rPr>
          <w:rFonts w:hint="eastAsia" w:ascii="仿宋_GB2312" w:hAnsi="ˎ̥" w:eastAsia="仿宋_GB2312"/>
          <w:color w:val="auto"/>
          <w:sz w:val="32"/>
          <w:szCs w:val="32"/>
          <w:highlight w:val="none"/>
        </w:rPr>
        <w:t>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w:t>
      </w:r>
    </w:p>
    <w:p w14:paraId="6A4A0C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color w:val="auto"/>
          <w:sz w:val="32"/>
          <w:szCs w:val="32"/>
          <w:highlight w:val="none"/>
        </w:rPr>
      </w:pPr>
      <w:r>
        <w:rPr>
          <w:rFonts w:hint="eastAsia" w:ascii="仿宋_GB2312" w:hAnsi="ˎ̥" w:eastAsia="仿宋_GB2312"/>
          <w:bCs/>
          <w:color w:val="auto"/>
          <w:sz w:val="32"/>
          <w:szCs w:val="32"/>
          <w:highlight w:val="none"/>
        </w:rPr>
        <w:t>公务用车购置及运行维护费支出决算数</w:t>
      </w:r>
      <w:r>
        <w:rPr>
          <w:rFonts w:hint="eastAsia" w:ascii="仿宋_GB2312" w:hAnsi="ˎ̥" w:eastAsia="仿宋_GB2312"/>
          <w:color w:val="auto"/>
          <w:sz w:val="32"/>
          <w:szCs w:val="32"/>
          <w:highlight w:val="none"/>
        </w:rPr>
        <w:t>比预算数增加（减少）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完成预算的0</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bCs/>
          <w:color w:val="auto"/>
          <w:sz w:val="32"/>
          <w:szCs w:val="32"/>
          <w:highlight w:val="none"/>
        </w:rPr>
        <w:t>公务用车购置及运行维护费</w:t>
      </w:r>
      <w:r>
        <w:rPr>
          <w:rFonts w:hint="eastAsia" w:ascii="仿宋_GB2312" w:hAnsi="ˎ̥" w:eastAsia="仿宋_GB2312"/>
          <w:color w:val="auto"/>
          <w:sz w:val="32"/>
          <w:szCs w:val="32"/>
          <w:highlight w:val="none"/>
        </w:rPr>
        <w:t>支出增加</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rPr>
        <w:t>减少</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，增长（</w:t>
      </w:r>
      <w:r>
        <w:rPr>
          <w:rFonts w:hint="eastAsia" w:ascii="仿宋_GB2312" w:hAnsi="ˎ̥" w:eastAsia="仿宋_GB2312"/>
          <w:color w:val="auto"/>
          <w:sz w:val="32"/>
          <w:szCs w:val="32"/>
          <w:highlight w:val="none"/>
        </w:rPr>
        <w:t>下降</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034D8F8A">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 xml:space="preserve">    3.公务接待费</w:t>
      </w:r>
      <w:r>
        <w:rPr>
          <w:rFonts w:hint="eastAsia" w:ascii="仿宋_GB2312" w:hAnsi="ˎ̥" w:eastAsia="仿宋_GB2312"/>
          <w:b w:val="0"/>
          <w:bCs/>
          <w:color w:val="auto"/>
          <w:sz w:val="32"/>
          <w:szCs w:val="32"/>
          <w:highlight w:val="none"/>
        </w:rPr>
        <w:t>支出</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万元，其中：</w:t>
      </w:r>
    </w:p>
    <w:p w14:paraId="7FD0E0EE">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highlight w:val="none"/>
        </w:rPr>
        <w:t>国内接待费</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万元，国内公务接待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批次，接待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人次。</w:t>
      </w:r>
    </w:p>
    <w:p w14:paraId="3A35B00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bCs/>
          <w:color w:val="auto"/>
          <w:sz w:val="32"/>
          <w:szCs w:val="32"/>
          <w:highlight w:val="none"/>
        </w:rPr>
        <w:t>国（境）外接待费</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万元，国（境）外公务接待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批次，接待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人次。</w:t>
      </w:r>
    </w:p>
    <w:p w14:paraId="1520BC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公务接待费支出决算数比预算数增加（减少）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完成预算的0</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w:t>
      </w:r>
      <w:r>
        <w:rPr>
          <w:rFonts w:ascii="仿宋_GB2312" w:hAnsi="ˎ̥" w:eastAsia="仿宋_GB2312"/>
          <w:color w:val="auto"/>
          <w:sz w:val="32"/>
          <w:szCs w:val="32"/>
          <w:highlight w:val="none"/>
        </w:rPr>
        <w:t>相比，</w:t>
      </w:r>
      <w:r>
        <w:rPr>
          <w:rFonts w:hint="eastAsia" w:ascii="仿宋_GB2312" w:hAnsi="ˎ̥" w:eastAsia="仿宋_GB2312"/>
          <w:bCs/>
          <w:color w:val="auto"/>
          <w:sz w:val="32"/>
          <w:szCs w:val="32"/>
          <w:highlight w:val="none"/>
        </w:rPr>
        <w:t>公务接待费</w:t>
      </w:r>
      <w:r>
        <w:rPr>
          <w:rFonts w:hint="eastAsia" w:ascii="仿宋_GB2312" w:hAnsi="ˎ̥" w:eastAsia="仿宋_GB2312"/>
          <w:color w:val="auto"/>
          <w:sz w:val="32"/>
          <w:szCs w:val="32"/>
          <w:highlight w:val="none"/>
        </w:rPr>
        <w:t>支出增加</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rPr>
        <w:t>减少</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ascii="仿宋_GB2312" w:hAnsi="ˎ̥" w:eastAsia="仿宋_GB2312"/>
          <w:color w:val="auto"/>
          <w:sz w:val="32"/>
          <w:szCs w:val="32"/>
          <w:highlight w:val="none"/>
        </w:rPr>
        <w:t>，增长（</w:t>
      </w:r>
      <w:r>
        <w:rPr>
          <w:rFonts w:hint="eastAsia" w:ascii="仿宋_GB2312" w:hAnsi="ˎ̥" w:eastAsia="仿宋_GB2312"/>
          <w:color w:val="auto"/>
          <w:sz w:val="32"/>
          <w:szCs w:val="32"/>
          <w:highlight w:val="none"/>
        </w:rPr>
        <w:t>下降</w:t>
      </w:r>
      <w:r>
        <w:rPr>
          <w:rFonts w:ascii="仿宋_GB2312" w:hAnsi="ˎ̥" w:eastAsia="仿宋_GB2312"/>
          <w:color w:val="auto"/>
          <w:sz w:val="32"/>
          <w:szCs w:val="32"/>
          <w:highlight w:val="none"/>
        </w:rPr>
        <w:t>）</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60C6AC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p>
    <w:p w14:paraId="214043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十、预算绩效情况说明</w:t>
      </w:r>
    </w:p>
    <w:p w14:paraId="702C58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（一）绩效管理工作开展情况</w:t>
      </w:r>
    </w:p>
    <w:p w14:paraId="247F721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根据财政预算绩效管理要求，可按照如下格式说明：根据预算管理要求，我部门（单位）组织对</w:t>
      </w:r>
      <w:r>
        <w:rPr>
          <w:rFonts w:hint="default" w:ascii="仿宋_GB2312" w:eastAsia="仿宋_GB2312"/>
          <w:color w:val="auto"/>
          <w:sz w:val="32"/>
          <w:szCs w:val="32"/>
          <w:highlight w:val="none"/>
          <w:lang w:val="en-US"/>
        </w:rPr>
        <w:t>2024</w:t>
      </w:r>
      <w:r>
        <w:rPr>
          <w:rFonts w:hint="eastAsia" w:ascii="仿宋_GB2312" w:eastAsia="仿宋_GB2312"/>
          <w:color w:val="auto"/>
          <w:sz w:val="32"/>
          <w:szCs w:val="32"/>
          <w:highlight w:val="none"/>
        </w:rPr>
        <w:t>年度一般公共预算项目支出全面开展绩效自评</w:t>
      </w:r>
      <w:r>
        <w:rPr>
          <w:rFonts w:hint="default" w:ascii="仿宋_GB2312" w:eastAsia="仿宋_GB2312"/>
          <w:color w:val="auto"/>
          <w:sz w:val="32"/>
          <w:szCs w:val="32"/>
          <w:highlight w:val="none"/>
          <w:lang w:val="en-US"/>
        </w:rPr>
        <w:t>,</w:t>
      </w:r>
      <w:r>
        <w:rPr>
          <w:rFonts w:hint="eastAsia" w:ascii="仿宋_GB2312" w:eastAsia="仿宋_GB2312"/>
          <w:color w:val="auto"/>
          <w:sz w:val="32"/>
          <w:szCs w:val="32"/>
          <w:highlight w:val="none"/>
          <w:lang w:val="en-US" w:eastAsia="zh-CN"/>
        </w:rPr>
        <w:t>共涉及资金679.59万元，占一般公共预算项目支出总额的99.8%</w:t>
      </w:r>
      <w:r>
        <w:rPr>
          <w:rFonts w:hint="eastAsia" w:ascii="仿宋_GB2312" w:eastAsia="仿宋_GB2312"/>
          <w:color w:val="auto"/>
          <w:sz w:val="32"/>
          <w:szCs w:val="32"/>
          <w:highlight w:val="none"/>
        </w:rPr>
        <w:t>。</w:t>
      </w:r>
    </w:p>
    <w:p w14:paraId="6978E00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lang w:bidi="ar"/>
        </w:rPr>
      </w:pPr>
      <w:r>
        <w:rPr>
          <w:rFonts w:hint="eastAsia" w:ascii="仿宋_GB2312" w:eastAsia="仿宋_GB2312"/>
          <w:color w:val="auto"/>
          <w:sz w:val="32"/>
          <w:szCs w:val="32"/>
          <w:highlight w:val="none"/>
        </w:rPr>
        <w:t>共组织对“工资奖金津补贴”等</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个项目开展了部门评价，</w:t>
      </w:r>
      <w:r>
        <w:rPr>
          <w:rFonts w:hint="eastAsia" w:ascii="仿宋_GB2312" w:eastAsia="仿宋_GB2312"/>
          <w:color w:val="auto"/>
          <w:sz w:val="32"/>
          <w:szCs w:val="32"/>
          <w:highlight w:val="none"/>
          <w:lang w:bidi="ar"/>
        </w:rPr>
        <w:t>涉及一般公共预算支出</w:t>
      </w:r>
      <w:r>
        <w:rPr>
          <w:rFonts w:hint="default" w:ascii="仿宋_GB2312" w:eastAsia="仿宋_GB2312"/>
          <w:color w:val="auto"/>
          <w:sz w:val="32"/>
          <w:szCs w:val="32"/>
          <w:highlight w:val="none"/>
          <w:lang w:val="en-US" w:bidi="ar"/>
        </w:rPr>
        <w:t>679.59</w:t>
      </w:r>
      <w:r>
        <w:rPr>
          <w:rFonts w:hint="eastAsia" w:ascii="仿宋_GB2312" w:eastAsia="仿宋_GB2312"/>
          <w:color w:val="auto"/>
          <w:sz w:val="32"/>
          <w:szCs w:val="32"/>
          <w:highlight w:val="none"/>
          <w:lang w:bidi="ar"/>
        </w:rPr>
        <w:t>万元，政府性基金预算支出</w:t>
      </w:r>
      <w:r>
        <w:rPr>
          <w:rFonts w:hint="eastAsia" w:ascii="仿宋_GB2312" w:eastAsia="仿宋_GB2312"/>
          <w:color w:val="auto"/>
          <w:sz w:val="32"/>
          <w:szCs w:val="32"/>
          <w:highlight w:val="none"/>
          <w:lang w:val="en-US" w:eastAsia="zh-CN" w:bidi="ar"/>
        </w:rPr>
        <w:t>1.52</w:t>
      </w:r>
      <w:r>
        <w:rPr>
          <w:rFonts w:hint="eastAsia" w:ascii="仿宋_GB2312" w:eastAsia="仿宋_GB2312"/>
          <w:color w:val="auto"/>
          <w:sz w:val="32"/>
          <w:szCs w:val="32"/>
          <w:highlight w:val="none"/>
          <w:lang w:bidi="ar"/>
        </w:rPr>
        <w:t>万元，国有资本经营预算支出</w:t>
      </w:r>
      <w:r>
        <w:rPr>
          <w:rFonts w:hint="eastAsia" w:ascii="仿宋_GB2312" w:eastAsia="仿宋_GB2312"/>
          <w:color w:val="auto"/>
          <w:sz w:val="32"/>
          <w:szCs w:val="32"/>
          <w:highlight w:val="none"/>
          <w:lang w:val="en-US" w:eastAsia="zh-CN" w:bidi="ar"/>
        </w:rPr>
        <w:t>0</w:t>
      </w:r>
      <w:r>
        <w:rPr>
          <w:rFonts w:hint="eastAsia" w:ascii="仿宋_GB2312" w:eastAsia="仿宋_GB2312"/>
          <w:color w:val="auto"/>
          <w:sz w:val="32"/>
          <w:szCs w:val="32"/>
          <w:highlight w:val="none"/>
          <w:lang w:bidi="ar"/>
        </w:rPr>
        <w:t>万元。我单位组织对2023年度一般公共预算项目支出全面开展绩效自评。绩效自评涉及的项目共</w:t>
      </w:r>
      <w:r>
        <w:rPr>
          <w:rFonts w:hint="eastAsia" w:ascii="仿宋_GB2312" w:eastAsia="仿宋_GB2312"/>
          <w:color w:val="auto"/>
          <w:sz w:val="32"/>
          <w:szCs w:val="32"/>
          <w:highlight w:val="none"/>
          <w:lang w:val="en-US" w:eastAsia="zh-CN" w:bidi="ar"/>
        </w:rPr>
        <w:t>25</w:t>
      </w:r>
      <w:r>
        <w:rPr>
          <w:rFonts w:hint="eastAsia" w:ascii="仿宋_GB2312" w:eastAsia="仿宋_GB2312"/>
          <w:color w:val="auto"/>
          <w:sz w:val="32"/>
          <w:szCs w:val="32"/>
          <w:highlight w:val="none"/>
          <w:lang w:bidi="ar"/>
        </w:rPr>
        <w:t>个，自评覆盖率达到100%。</w:t>
      </w:r>
    </w:p>
    <w:p w14:paraId="23BB7C0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lang w:bidi="ar"/>
        </w:rPr>
      </w:pPr>
      <w:r>
        <w:rPr>
          <w:rFonts w:hint="eastAsia" w:ascii="仿宋_GB2312" w:eastAsia="仿宋_GB2312"/>
          <w:color w:val="auto"/>
          <w:sz w:val="32"/>
          <w:szCs w:val="32"/>
          <w:highlight w:val="none"/>
          <w:lang w:bidi="ar"/>
        </w:rPr>
        <w:t>经过各项绩效指标考核，保亭县南林中心学校各预算项目完成率、结转结余率、公用经费控制率等方面取得良好的效果。</w:t>
      </w:r>
    </w:p>
    <w:p w14:paraId="60B84D4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bidi="ar"/>
        </w:rPr>
        <w:t>由于本单人手不足等原因，加上没有充足资金聘请相关人员，本单位2023年未开展部门整体支出绩效评价相关工作。</w:t>
      </w:r>
    </w:p>
    <w:p w14:paraId="725145C3">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部门决算中项目绩效自评结果</w:t>
      </w:r>
    </w:p>
    <w:p w14:paraId="7E0BED69">
      <w:pPr>
        <w:keepNext w:val="0"/>
        <w:keepLines w:val="0"/>
        <w:pageBreakBefore w:val="0"/>
        <w:widowControl w:val="0"/>
        <w:numPr>
          <w:ilvl w:val="0"/>
          <w:numId w:val="4"/>
        </w:numPr>
        <w:kinsoku/>
        <w:wordWrap/>
        <w:overflowPunct/>
        <w:topLinePunct w:val="0"/>
        <w:autoSpaceDE/>
        <w:autoSpaceDN/>
        <w:bidi w:val="0"/>
        <w:adjustRightInd/>
        <w:snapToGrid/>
        <w:spacing w:line="578" w:lineRule="exact"/>
        <w:textAlignment w:val="auto"/>
        <w:rPr>
          <w:rFonts w:hint="eastAsia" w:ascii="楷体" w:hAnsi="楷体" w:eastAsia="楷体" w:cs="楷体"/>
          <w:bCs/>
          <w:color w:val="auto"/>
          <w:sz w:val="32"/>
          <w:szCs w:val="32"/>
          <w:highlight w:val="none"/>
        </w:rPr>
      </w:pPr>
      <w:r>
        <w:rPr>
          <w:rFonts w:hint="eastAsia" w:ascii="仿宋_GB2312" w:eastAsia="仿宋_GB2312"/>
          <w:b/>
          <w:bCs/>
          <w:color w:val="auto"/>
          <w:sz w:val="30"/>
          <w:szCs w:val="30"/>
          <w:highlight w:val="none"/>
        </w:rPr>
        <w:t>“工资奖金津补贴”项目绩效自评表：</w:t>
      </w:r>
    </w:p>
    <w:tbl>
      <w:tblPr>
        <w:tblStyle w:val="7"/>
        <w:tblW w:w="86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729"/>
        <w:gridCol w:w="1188"/>
        <w:gridCol w:w="632"/>
        <w:gridCol w:w="661"/>
        <w:gridCol w:w="564"/>
        <w:gridCol w:w="558"/>
        <w:gridCol w:w="550"/>
        <w:gridCol w:w="820"/>
        <w:gridCol w:w="730"/>
        <w:gridCol w:w="716"/>
        <w:gridCol w:w="701"/>
        <w:gridCol w:w="222"/>
      </w:tblGrid>
      <w:tr w14:paraId="31E2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843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CE3BC5D">
            <w:pPr>
              <w:keepNext w:val="0"/>
              <w:keepLines w:val="0"/>
              <w:widowControl/>
              <w:suppressLineNumbers w:val="0"/>
              <w:jc w:val="center"/>
              <w:textAlignment w:val="center"/>
              <w:rPr>
                <w:rFonts w:ascii="等线" w:hAnsi="等线" w:eastAsia="等线" w:cs="等线"/>
                <w:b/>
                <w:bCs/>
                <w:i w:val="0"/>
                <w:iCs w:val="0"/>
                <w:color w:val="auto"/>
                <w:sz w:val="28"/>
                <w:szCs w:val="28"/>
                <w:highlight w:val="none"/>
                <w:u w:val="none"/>
              </w:rPr>
            </w:pPr>
            <w:r>
              <w:rPr>
                <w:rFonts w:hint="eastAsia" w:ascii="等线" w:hAnsi="等线" w:eastAsia="等线" w:cs="等线"/>
                <w:b/>
                <w:bCs/>
                <w:i w:val="0"/>
                <w:iCs w:val="0"/>
                <w:color w:val="auto"/>
                <w:kern w:val="0"/>
                <w:sz w:val="28"/>
                <w:szCs w:val="28"/>
                <w:highlight w:val="none"/>
                <w:u w:val="none"/>
                <w:lang w:val="en-US" w:eastAsia="zh-CN" w:bidi="ar"/>
              </w:rPr>
              <w:t xml:space="preserve">项目支出绩效自评表 </w:t>
            </w:r>
          </w:p>
        </w:tc>
        <w:tc>
          <w:tcPr>
            <w:tcW w:w="222" w:type="dxa"/>
            <w:tcBorders>
              <w:top w:val="nil"/>
              <w:left w:val="nil"/>
              <w:bottom w:val="nil"/>
              <w:right w:val="nil"/>
            </w:tcBorders>
            <w:shd w:val="clear" w:color="auto" w:fill="FFFFFF"/>
            <w:noWrap/>
            <w:vAlign w:val="center"/>
          </w:tcPr>
          <w:p w14:paraId="5F20313B">
            <w:pPr>
              <w:rPr>
                <w:rFonts w:hint="eastAsia" w:ascii="宋体" w:hAnsi="宋体" w:eastAsia="宋体" w:cs="宋体"/>
                <w:i w:val="0"/>
                <w:iCs w:val="0"/>
                <w:color w:val="auto"/>
                <w:sz w:val="20"/>
                <w:szCs w:val="20"/>
                <w:highlight w:val="none"/>
                <w:u w:val="none"/>
              </w:rPr>
            </w:pPr>
          </w:p>
        </w:tc>
      </w:tr>
      <w:tr w14:paraId="5AD9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4D85">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项目名称:</w:t>
            </w:r>
          </w:p>
        </w:tc>
        <w:tc>
          <w:tcPr>
            <w:tcW w:w="250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C621D08">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46000021R000000006640-工资奖金津补贴</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7CDD">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填报人:</w:t>
            </w:r>
          </w:p>
        </w:tc>
        <w:tc>
          <w:tcPr>
            <w:tcW w:w="188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EDF0FDF">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戴华楠_BT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076A">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联系方式:</w:t>
            </w: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C5C3CF">
            <w:pPr>
              <w:jc w:val="right"/>
              <w:rPr>
                <w:rFonts w:hint="eastAsia" w:ascii="等线" w:hAnsi="等线" w:eastAsia="等线" w:cs="等线"/>
                <w:i w:val="0"/>
                <w:iCs w:val="0"/>
                <w:color w:val="auto"/>
                <w:sz w:val="18"/>
                <w:szCs w:val="18"/>
                <w:highlight w:val="none"/>
                <w:u w:val="none"/>
              </w:rPr>
            </w:pPr>
          </w:p>
        </w:tc>
        <w:tc>
          <w:tcPr>
            <w:tcW w:w="0" w:type="auto"/>
            <w:tcBorders>
              <w:top w:val="nil"/>
              <w:left w:val="nil"/>
              <w:bottom w:val="nil"/>
              <w:right w:val="nil"/>
            </w:tcBorders>
            <w:shd w:val="clear" w:color="auto" w:fill="FFFFFF"/>
            <w:noWrap/>
            <w:vAlign w:val="center"/>
          </w:tcPr>
          <w:p w14:paraId="25BD9F2E">
            <w:pPr>
              <w:rPr>
                <w:rFonts w:hint="eastAsia" w:ascii="宋体" w:hAnsi="宋体" w:eastAsia="宋体" w:cs="宋体"/>
                <w:i w:val="0"/>
                <w:iCs w:val="0"/>
                <w:color w:val="auto"/>
                <w:sz w:val="20"/>
                <w:szCs w:val="20"/>
                <w:highlight w:val="none"/>
                <w:u w:val="none"/>
              </w:rPr>
            </w:pPr>
          </w:p>
        </w:tc>
      </w:tr>
      <w:tr w14:paraId="0119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C686">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主管部门:</w:t>
            </w:r>
          </w:p>
        </w:tc>
        <w:tc>
          <w:tcPr>
            <w:tcW w:w="250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94D9C34">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301-教育局</w:t>
            </w:r>
          </w:p>
        </w:tc>
        <w:tc>
          <w:tcPr>
            <w:tcW w:w="7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7FC69">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实施单位:</w:t>
            </w:r>
          </w:p>
        </w:tc>
        <w:tc>
          <w:tcPr>
            <w:tcW w:w="4489"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14:paraId="69B1D54E">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301028-南林乡中心学校</w:t>
            </w:r>
          </w:p>
        </w:tc>
        <w:tc>
          <w:tcPr>
            <w:tcW w:w="0" w:type="auto"/>
            <w:tcBorders>
              <w:top w:val="nil"/>
              <w:left w:val="nil"/>
              <w:bottom w:val="nil"/>
              <w:right w:val="nil"/>
            </w:tcBorders>
            <w:shd w:val="clear" w:color="auto" w:fill="FFFFFF"/>
            <w:noWrap/>
            <w:vAlign w:val="center"/>
          </w:tcPr>
          <w:p w14:paraId="391F6C92">
            <w:pPr>
              <w:rPr>
                <w:rFonts w:hint="eastAsia" w:ascii="宋体" w:hAnsi="宋体" w:eastAsia="宋体" w:cs="宋体"/>
                <w:i w:val="0"/>
                <w:iCs w:val="0"/>
                <w:color w:val="auto"/>
                <w:sz w:val="20"/>
                <w:szCs w:val="20"/>
                <w:highlight w:val="none"/>
                <w:u w:val="none"/>
              </w:rPr>
            </w:pPr>
          </w:p>
        </w:tc>
      </w:tr>
      <w:tr w14:paraId="0E9D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A77917">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资金构成(元)</w:t>
            </w:r>
          </w:p>
        </w:tc>
        <w:tc>
          <w:tcPr>
            <w:tcW w:w="1127" w:type="dxa"/>
            <w:tcBorders>
              <w:top w:val="single" w:color="000000" w:sz="4" w:space="0"/>
              <w:left w:val="nil"/>
              <w:bottom w:val="single" w:color="000000" w:sz="4" w:space="0"/>
              <w:right w:val="nil"/>
            </w:tcBorders>
            <w:shd w:val="clear" w:color="auto" w:fill="FFFFFF"/>
            <w:vAlign w:val="center"/>
          </w:tcPr>
          <w:p w14:paraId="595D40B0">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年初预算数</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4B69C">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全年预算数</w:t>
            </w:r>
          </w:p>
        </w:tc>
        <w:tc>
          <w:tcPr>
            <w:tcW w:w="25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DC7B0E">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执行数</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4569">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分值</w:t>
            </w:r>
          </w:p>
        </w:tc>
        <w:tc>
          <w:tcPr>
            <w:tcW w:w="573" w:type="dxa"/>
            <w:tcBorders>
              <w:top w:val="single" w:color="000000" w:sz="4" w:space="0"/>
              <w:left w:val="single" w:color="000000" w:sz="4" w:space="0"/>
              <w:bottom w:val="single" w:color="000000" w:sz="4" w:space="0"/>
              <w:right w:val="nil"/>
            </w:tcBorders>
            <w:shd w:val="clear" w:color="auto" w:fill="FFFFFF"/>
            <w:vAlign w:val="center"/>
          </w:tcPr>
          <w:p w14:paraId="08C3662B">
            <w:pPr>
              <w:keepNext w:val="0"/>
              <w:keepLines w:val="0"/>
              <w:widowControl/>
              <w:suppressLineNumbers w:val="0"/>
              <w:jc w:val="left"/>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537AC">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得分</w:t>
            </w:r>
          </w:p>
        </w:tc>
        <w:tc>
          <w:tcPr>
            <w:tcW w:w="0" w:type="auto"/>
            <w:tcBorders>
              <w:top w:val="nil"/>
              <w:left w:val="nil"/>
              <w:bottom w:val="nil"/>
              <w:right w:val="nil"/>
            </w:tcBorders>
            <w:shd w:val="clear" w:color="auto" w:fill="FFFFFF"/>
            <w:noWrap/>
            <w:vAlign w:val="center"/>
          </w:tcPr>
          <w:p w14:paraId="20DF5949">
            <w:pPr>
              <w:rPr>
                <w:rFonts w:hint="eastAsia" w:ascii="宋体" w:hAnsi="宋体" w:eastAsia="宋体" w:cs="宋体"/>
                <w:i w:val="0"/>
                <w:iCs w:val="0"/>
                <w:color w:val="auto"/>
                <w:sz w:val="20"/>
                <w:szCs w:val="20"/>
                <w:highlight w:val="none"/>
                <w:u w:val="none"/>
              </w:rPr>
            </w:pPr>
          </w:p>
        </w:tc>
      </w:tr>
      <w:tr w14:paraId="3326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EB44C">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资金总额：</w:t>
            </w:r>
          </w:p>
        </w:tc>
        <w:tc>
          <w:tcPr>
            <w:tcW w:w="11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AF42EA6">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4,293,974.00</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14DA92E">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4,000,615.30</w:t>
            </w:r>
          </w:p>
        </w:tc>
        <w:tc>
          <w:tcPr>
            <w:tcW w:w="251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35C757">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4,000,615.30</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01A546BF">
            <w:pPr>
              <w:keepNext w:val="0"/>
              <w:keepLines w:val="0"/>
              <w:widowControl/>
              <w:suppressLineNumbers w:val="0"/>
              <w:jc w:val="center"/>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 xml:space="preserve">12.50 </w:t>
            </w:r>
          </w:p>
        </w:tc>
        <w:tc>
          <w:tcPr>
            <w:tcW w:w="5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E4D4626">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43366096">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12.5</w:t>
            </w:r>
          </w:p>
        </w:tc>
        <w:tc>
          <w:tcPr>
            <w:tcW w:w="0" w:type="auto"/>
            <w:tcBorders>
              <w:top w:val="nil"/>
              <w:left w:val="nil"/>
              <w:bottom w:val="nil"/>
              <w:right w:val="nil"/>
            </w:tcBorders>
            <w:shd w:val="clear" w:color="auto" w:fill="FFFFFF"/>
            <w:noWrap/>
            <w:vAlign w:val="center"/>
          </w:tcPr>
          <w:p w14:paraId="656BFDA7">
            <w:pPr>
              <w:rPr>
                <w:rFonts w:hint="eastAsia" w:ascii="宋体" w:hAnsi="宋体" w:eastAsia="宋体" w:cs="宋体"/>
                <w:i w:val="0"/>
                <w:iCs w:val="0"/>
                <w:color w:val="auto"/>
                <w:sz w:val="20"/>
                <w:szCs w:val="20"/>
                <w:highlight w:val="none"/>
                <w:u w:val="none"/>
              </w:rPr>
            </w:pPr>
          </w:p>
        </w:tc>
      </w:tr>
      <w:tr w14:paraId="2A8C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3A5246">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其中：财政资金：</w:t>
            </w:r>
          </w:p>
        </w:tc>
        <w:tc>
          <w:tcPr>
            <w:tcW w:w="11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068CEC2">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4,293,974.00</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773A9BC">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4,000,615.30</w:t>
            </w:r>
          </w:p>
        </w:tc>
        <w:tc>
          <w:tcPr>
            <w:tcW w:w="251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29AFDE">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4,000,615.30</w:t>
            </w:r>
          </w:p>
        </w:tc>
        <w:tc>
          <w:tcPr>
            <w:tcW w:w="5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351B8D8">
            <w:pPr>
              <w:jc w:val="right"/>
              <w:rPr>
                <w:rFonts w:hint="eastAsia" w:ascii="等线" w:hAnsi="等线" w:eastAsia="等线" w:cs="等线"/>
                <w:i w:val="0"/>
                <w:iCs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30587CD">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2A09F6A">
            <w:pPr>
              <w:jc w:val="right"/>
              <w:rPr>
                <w:rFonts w:hint="eastAsia" w:ascii="等线" w:hAnsi="等线" w:eastAsia="等线" w:cs="等线"/>
                <w:i w:val="0"/>
                <w:iCs w:val="0"/>
                <w:color w:val="auto"/>
                <w:sz w:val="18"/>
                <w:szCs w:val="18"/>
                <w:highlight w:val="none"/>
                <w:u w:val="none"/>
              </w:rPr>
            </w:pPr>
          </w:p>
        </w:tc>
        <w:tc>
          <w:tcPr>
            <w:tcW w:w="0" w:type="auto"/>
            <w:tcBorders>
              <w:top w:val="nil"/>
              <w:left w:val="nil"/>
              <w:bottom w:val="nil"/>
              <w:right w:val="nil"/>
            </w:tcBorders>
            <w:shd w:val="clear" w:color="auto" w:fill="FFFFFF"/>
            <w:noWrap/>
            <w:vAlign w:val="center"/>
          </w:tcPr>
          <w:p w14:paraId="75CB8372">
            <w:pPr>
              <w:rPr>
                <w:rFonts w:hint="eastAsia" w:ascii="宋体" w:hAnsi="宋体" w:eastAsia="宋体" w:cs="宋体"/>
                <w:i w:val="0"/>
                <w:iCs w:val="0"/>
                <w:color w:val="auto"/>
                <w:sz w:val="20"/>
                <w:szCs w:val="20"/>
                <w:highlight w:val="none"/>
                <w:u w:val="none"/>
              </w:rPr>
            </w:pPr>
          </w:p>
        </w:tc>
      </w:tr>
      <w:tr w14:paraId="4D3F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2D16DC">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单位资金：</w:t>
            </w:r>
          </w:p>
        </w:tc>
        <w:tc>
          <w:tcPr>
            <w:tcW w:w="11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6B6C02C">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0.00</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9A9EF4B">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0.00</w:t>
            </w:r>
          </w:p>
        </w:tc>
        <w:tc>
          <w:tcPr>
            <w:tcW w:w="2510" w:type="dxa"/>
            <w:gridSpan w:val="4"/>
            <w:tcBorders>
              <w:top w:val="nil"/>
              <w:left w:val="nil"/>
              <w:bottom w:val="nil"/>
              <w:right w:val="nil"/>
            </w:tcBorders>
            <w:shd w:val="clear" w:color="auto" w:fill="C0C0C0"/>
            <w:vAlign w:val="center"/>
          </w:tcPr>
          <w:p w14:paraId="3A18B08D">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0.00</w:t>
            </w:r>
          </w:p>
        </w:tc>
        <w:tc>
          <w:tcPr>
            <w:tcW w:w="5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13670C1">
            <w:pPr>
              <w:jc w:val="right"/>
              <w:rPr>
                <w:rFonts w:hint="eastAsia" w:ascii="等线" w:hAnsi="等线" w:eastAsia="等线" w:cs="等线"/>
                <w:i w:val="0"/>
                <w:iCs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577A40">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DE361F8">
            <w:pPr>
              <w:jc w:val="right"/>
              <w:rPr>
                <w:rFonts w:hint="eastAsia" w:ascii="等线" w:hAnsi="等线" w:eastAsia="等线" w:cs="等线"/>
                <w:i w:val="0"/>
                <w:iCs w:val="0"/>
                <w:color w:val="auto"/>
                <w:sz w:val="18"/>
                <w:szCs w:val="18"/>
                <w:highlight w:val="none"/>
                <w:u w:val="none"/>
              </w:rPr>
            </w:pPr>
          </w:p>
        </w:tc>
        <w:tc>
          <w:tcPr>
            <w:tcW w:w="0" w:type="auto"/>
            <w:tcBorders>
              <w:top w:val="nil"/>
              <w:left w:val="nil"/>
              <w:bottom w:val="nil"/>
              <w:right w:val="nil"/>
            </w:tcBorders>
            <w:shd w:val="clear" w:color="auto" w:fill="FFFFFF"/>
            <w:noWrap/>
            <w:vAlign w:val="center"/>
          </w:tcPr>
          <w:p w14:paraId="313AFF9E">
            <w:pPr>
              <w:rPr>
                <w:rFonts w:hint="eastAsia" w:ascii="宋体" w:hAnsi="宋体" w:eastAsia="宋体" w:cs="宋体"/>
                <w:i w:val="0"/>
                <w:iCs w:val="0"/>
                <w:color w:val="auto"/>
                <w:sz w:val="20"/>
                <w:szCs w:val="20"/>
                <w:highlight w:val="none"/>
                <w:u w:val="none"/>
              </w:rPr>
            </w:pPr>
          </w:p>
        </w:tc>
      </w:tr>
      <w:tr w14:paraId="182F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14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54D62">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财政专户管理资金：</w:t>
            </w:r>
          </w:p>
        </w:tc>
        <w:tc>
          <w:tcPr>
            <w:tcW w:w="11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FE8BBFD">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0.00</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EC5D6DA">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0.00</w:t>
            </w:r>
          </w:p>
        </w:tc>
        <w:tc>
          <w:tcPr>
            <w:tcW w:w="251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45142C">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0.00</w:t>
            </w:r>
          </w:p>
        </w:tc>
        <w:tc>
          <w:tcPr>
            <w:tcW w:w="5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2C6F67C">
            <w:pPr>
              <w:jc w:val="right"/>
              <w:rPr>
                <w:rFonts w:hint="eastAsia" w:ascii="等线" w:hAnsi="等线" w:eastAsia="等线" w:cs="等线"/>
                <w:i w:val="0"/>
                <w:iCs w:val="0"/>
                <w:color w:val="auto"/>
                <w:sz w:val="18"/>
                <w:szCs w:val="18"/>
                <w:highlight w:val="none"/>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D8ED4B5">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C6A2251">
            <w:pPr>
              <w:jc w:val="right"/>
              <w:rPr>
                <w:rFonts w:hint="eastAsia" w:ascii="等线" w:hAnsi="等线" w:eastAsia="等线" w:cs="等线"/>
                <w:i w:val="0"/>
                <w:iCs w:val="0"/>
                <w:color w:val="auto"/>
                <w:sz w:val="18"/>
                <w:szCs w:val="18"/>
                <w:highlight w:val="none"/>
                <w:u w:val="none"/>
              </w:rPr>
            </w:pPr>
          </w:p>
        </w:tc>
        <w:tc>
          <w:tcPr>
            <w:tcW w:w="0" w:type="auto"/>
            <w:tcBorders>
              <w:top w:val="nil"/>
              <w:left w:val="nil"/>
              <w:bottom w:val="nil"/>
              <w:right w:val="nil"/>
            </w:tcBorders>
            <w:shd w:val="clear" w:color="auto" w:fill="FFFFFF"/>
            <w:noWrap/>
            <w:vAlign w:val="center"/>
          </w:tcPr>
          <w:p w14:paraId="1D0C82EF">
            <w:pPr>
              <w:rPr>
                <w:rFonts w:hint="eastAsia" w:ascii="宋体" w:hAnsi="宋体" w:eastAsia="宋体" w:cs="宋体"/>
                <w:i w:val="0"/>
                <w:iCs w:val="0"/>
                <w:color w:val="auto"/>
                <w:sz w:val="20"/>
                <w:szCs w:val="20"/>
                <w:highlight w:val="none"/>
                <w:u w:val="none"/>
              </w:rPr>
            </w:pPr>
          </w:p>
        </w:tc>
      </w:tr>
      <w:tr w14:paraId="1076C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9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EFF5DD">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年度目标</w:t>
            </w:r>
          </w:p>
        </w:tc>
        <w:tc>
          <w:tcPr>
            <w:tcW w:w="4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68618">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年度目标完成情况</w:t>
            </w:r>
          </w:p>
        </w:tc>
        <w:tc>
          <w:tcPr>
            <w:tcW w:w="0" w:type="auto"/>
            <w:tcBorders>
              <w:top w:val="nil"/>
              <w:left w:val="nil"/>
              <w:bottom w:val="nil"/>
              <w:right w:val="nil"/>
            </w:tcBorders>
            <w:shd w:val="clear" w:color="auto" w:fill="FFFFFF"/>
            <w:noWrap/>
            <w:vAlign w:val="center"/>
          </w:tcPr>
          <w:p w14:paraId="5DA662B1">
            <w:pPr>
              <w:rPr>
                <w:rFonts w:hint="eastAsia" w:ascii="宋体" w:hAnsi="宋体" w:eastAsia="宋体" w:cs="宋体"/>
                <w:i w:val="0"/>
                <w:iCs w:val="0"/>
                <w:color w:val="auto"/>
                <w:sz w:val="20"/>
                <w:szCs w:val="20"/>
                <w:highlight w:val="none"/>
                <w:u w:val="none"/>
              </w:rPr>
            </w:pPr>
          </w:p>
        </w:tc>
      </w:tr>
      <w:tr w14:paraId="2413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8" w:hRule="atLeast"/>
        </w:trPr>
        <w:tc>
          <w:tcPr>
            <w:tcW w:w="3948" w:type="dxa"/>
            <w:gridSpan w:val="5"/>
            <w:tcBorders>
              <w:top w:val="single" w:color="000000" w:sz="4" w:space="0"/>
              <w:left w:val="single" w:color="000000" w:sz="4" w:space="0"/>
              <w:bottom w:val="single" w:color="000000" w:sz="4" w:space="0"/>
              <w:right w:val="single" w:color="000000" w:sz="4" w:space="0"/>
            </w:tcBorders>
            <w:shd w:val="clear" w:color="auto" w:fill="C0C0C0"/>
            <w:vAlign w:val="top"/>
          </w:tcPr>
          <w:p w14:paraId="797DF723">
            <w:pPr>
              <w:keepNext w:val="0"/>
              <w:keepLines w:val="0"/>
              <w:widowControl/>
              <w:suppressLineNumbers w:val="0"/>
              <w:jc w:val="left"/>
              <w:textAlignment w:val="top"/>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4489" w:type="dxa"/>
            <w:gridSpan w:val="7"/>
            <w:tcBorders>
              <w:top w:val="single" w:color="000000" w:sz="4" w:space="0"/>
              <w:left w:val="single" w:color="000000" w:sz="4" w:space="0"/>
              <w:bottom w:val="single" w:color="000000" w:sz="4" w:space="0"/>
              <w:right w:val="single" w:color="000000" w:sz="4" w:space="0"/>
            </w:tcBorders>
            <w:shd w:val="clear" w:color="auto" w:fill="FFFFFF"/>
            <w:vAlign w:val="top"/>
          </w:tcPr>
          <w:p w14:paraId="15183B35">
            <w:pPr>
              <w:keepNext w:val="0"/>
              <w:keepLines w:val="0"/>
              <w:widowControl/>
              <w:suppressLineNumbers w:val="0"/>
              <w:jc w:val="left"/>
              <w:textAlignment w:val="top"/>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严格执行相关政策，保障工资及时、足额发放，执行率100%。</w:t>
            </w:r>
          </w:p>
        </w:tc>
        <w:tc>
          <w:tcPr>
            <w:tcW w:w="0" w:type="auto"/>
            <w:tcBorders>
              <w:top w:val="nil"/>
              <w:left w:val="nil"/>
              <w:bottom w:val="nil"/>
              <w:right w:val="nil"/>
            </w:tcBorders>
            <w:shd w:val="clear" w:color="auto" w:fill="FFFFFF"/>
            <w:noWrap/>
            <w:vAlign w:val="center"/>
          </w:tcPr>
          <w:p w14:paraId="293621CD">
            <w:pPr>
              <w:rPr>
                <w:rFonts w:hint="eastAsia" w:ascii="宋体" w:hAnsi="宋体" w:eastAsia="宋体" w:cs="宋体"/>
                <w:i w:val="0"/>
                <w:iCs w:val="0"/>
                <w:color w:val="auto"/>
                <w:sz w:val="20"/>
                <w:szCs w:val="20"/>
                <w:highlight w:val="none"/>
                <w:u w:val="none"/>
              </w:rPr>
            </w:pPr>
          </w:p>
        </w:tc>
      </w:tr>
      <w:tr w14:paraId="7CB1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5040">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一级指标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89EF">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二级指标</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887D3">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三级指标</w:t>
            </w:r>
          </w:p>
        </w:tc>
        <w:tc>
          <w:tcPr>
            <w:tcW w:w="726" w:type="dxa"/>
            <w:tcBorders>
              <w:top w:val="single" w:color="000000" w:sz="4" w:space="0"/>
              <w:left w:val="nil"/>
              <w:bottom w:val="single" w:color="000000" w:sz="4" w:space="0"/>
              <w:right w:val="single" w:color="000000" w:sz="4" w:space="0"/>
            </w:tcBorders>
            <w:shd w:val="clear" w:color="auto" w:fill="FFFFFF"/>
            <w:vAlign w:val="center"/>
          </w:tcPr>
          <w:p w14:paraId="101569AD">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指标性质</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4940E">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年度指标值</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DD92">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度量单位</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B818">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实际完成值</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8DBC6">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完成率</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4613">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分值</w:t>
            </w:r>
          </w:p>
        </w:tc>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CC7A">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得分</w:t>
            </w:r>
          </w:p>
        </w:tc>
        <w:tc>
          <w:tcPr>
            <w:tcW w:w="1054" w:type="dxa"/>
            <w:gridSpan w:val="2"/>
            <w:tcBorders>
              <w:top w:val="single" w:color="000000" w:sz="4" w:space="0"/>
              <w:left w:val="single" w:color="000000" w:sz="4" w:space="0"/>
              <w:bottom w:val="single" w:color="000000" w:sz="4" w:space="0"/>
              <w:right w:val="nil"/>
            </w:tcBorders>
            <w:shd w:val="clear" w:color="auto" w:fill="FFFFFF"/>
            <w:vAlign w:val="center"/>
          </w:tcPr>
          <w:p w14:paraId="48ED3628">
            <w:pPr>
              <w:keepNext w:val="0"/>
              <w:keepLines w:val="0"/>
              <w:widowControl/>
              <w:suppressLineNumbers w:val="0"/>
              <w:jc w:val="center"/>
              <w:textAlignment w:val="center"/>
              <w:rPr>
                <w:rFonts w:hint="eastAsia" w:ascii="等线" w:hAnsi="等线" w:eastAsia="等线" w:cs="等线"/>
                <w:b/>
                <w:bCs/>
                <w:i w:val="0"/>
                <w:iCs w:val="0"/>
                <w:color w:val="auto"/>
                <w:sz w:val="20"/>
                <w:szCs w:val="20"/>
                <w:highlight w:val="none"/>
                <w:u w:val="none"/>
              </w:rPr>
            </w:pPr>
            <w:r>
              <w:rPr>
                <w:rFonts w:hint="eastAsia" w:ascii="等线" w:hAnsi="等线" w:eastAsia="等线" w:cs="等线"/>
                <w:b/>
                <w:bCs/>
                <w:i w:val="0"/>
                <w:iCs w:val="0"/>
                <w:color w:val="auto"/>
                <w:kern w:val="0"/>
                <w:sz w:val="20"/>
                <w:szCs w:val="20"/>
                <w:highlight w:val="none"/>
                <w:u w:val="none"/>
                <w:lang w:val="en-US" w:eastAsia="zh-CN" w:bidi="ar"/>
              </w:rPr>
              <w:t>未完成原因分析</w:t>
            </w:r>
          </w:p>
        </w:tc>
      </w:tr>
      <w:tr w14:paraId="57ED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71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E0D4C4D">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产出指标</w:t>
            </w:r>
          </w:p>
        </w:tc>
        <w:tc>
          <w:tcPr>
            <w:tcW w:w="72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E151947">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数量指标</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B4A87A6">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发放（缴纳）覆盖率</w:t>
            </w:r>
          </w:p>
        </w:tc>
        <w:tc>
          <w:tcPr>
            <w:tcW w:w="72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966F47E">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34FB39C">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B532553">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8453">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3718E">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100.00%</w:t>
            </w:r>
          </w:p>
        </w:tc>
        <w:tc>
          <w:tcPr>
            <w:tcW w:w="5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E87E938">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25.00</w:t>
            </w:r>
          </w:p>
        </w:tc>
        <w:tc>
          <w:tcPr>
            <w:tcW w:w="5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B428C5D">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0496A">
            <w:pPr>
              <w:rPr>
                <w:rFonts w:hint="eastAsia" w:ascii="等线" w:hAnsi="等线" w:eastAsia="等线" w:cs="等线"/>
                <w:i w:val="0"/>
                <w:iCs w:val="0"/>
                <w:color w:val="auto"/>
                <w:sz w:val="18"/>
                <w:szCs w:val="18"/>
                <w:highlight w:val="none"/>
                <w:u w:val="none"/>
              </w:rPr>
            </w:pPr>
          </w:p>
        </w:tc>
      </w:tr>
      <w:tr w14:paraId="1DA1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AA2B11A">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产出指标</w:t>
            </w:r>
          </w:p>
        </w:tc>
        <w:tc>
          <w:tcPr>
            <w:tcW w:w="72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63D0343">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质量指标</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BA2635B">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标准执行率</w:t>
            </w:r>
          </w:p>
        </w:tc>
        <w:tc>
          <w:tcPr>
            <w:tcW w:w="72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D366828">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B4D4E4F">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941E03F">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8D8D5">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C4B0">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100.00%</w:t>
            </w:r>
          </w:p>
        </w:tc>
        <w:tc>
          <w:tcPr>
            <w:tcW w:w="5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A486968">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12.50</w:t>
            </w:r>
          </w:p>
        </w:tc>
        <w:tc>
          <w:tcPr>
            <w:tcW w:w="5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1688AAE">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C5832">
            <w:pPr>
              <w:rPr>
                <w:rFonts w:hint="eastAsia" w:ascii="等线" w:hAnsi="等线" w:eastAsia="等线" w:cs="等线"/>
                <w:i w:val="0"/>
                <w:iCs w:val="0"/>
                <w:color w:val="auto"/>
                <w:sz w:val="18"/>
                <w:szCs w:val="18"/>
                <w:highlight w:val="none"/>
                <w:u w:val="none"/>
              </w:rPr>
            </w:pPr>
          </w:p>
        </w:tc>
      </w:tr>
      <w:tr w14:paraId="1645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71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16519B0">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效益指标</w:t>
            </w:r>
          </w:p>
        </w:tc>
        <w:tc>
          <w:tcPr>
            <w:tcW w:w="72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C4CE834">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社会效益指标</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BFCD06F">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足额保障率（参保率）</w:t>
            </w:r>
          </w:p>
        </w:tc>
        <w:tc>
          <w:tcPr>
            <w:tcW w:w="72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23B36F5">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7A0E2BE">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9B9BA4E">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4C02A">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DBC70">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100.00%</w:t>
            </w:r>
          </w:p>
        </w:tc>
        <w:tc>
          <w:tcPr>
            <w:tcW w:w="5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D525F95">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50.00</w:t>
            </w:r>
          </w:p>
        </w:tc>
        <w:tc>
          <w:tcPr>
            <w:tcW w:w="5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ACF2985">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F844A">
            <w:pPr>
              <w:rPr>
                <w:rFonts w:hint="eastAsia" w:ascii="等线" w:hAnsi="等线" w:eastAsia="等线" w:cs="等线"/>
                <w:i w:val="0"/>
                <w:iCs w:val="0"/>
                <w:color w:val="auto"/>
                <w:sz w:val="18"/>
                <w:szCs w:val="18"/>
                <w:highlight w:val="none"/>
                <w:u w:val="none"/>
              </w:rPr>
            </w:pPr>
          </w:p>
        </w:tc>
      </w:tr>
      <w:tr w14:paraId="20DF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458"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14:paraId="20109DAB">
            <w:pPr>
              <w:keepNext w:val="0"/>
              <w:keepLines w:val="0"/>
              <w:widowControl/>
              <w:suppressLineNumbers w:val="0"/>
              <w:jc w:val="lef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合计</w:t>
            </w:r>
          </w:p>
        </w:tc>
        <w:tc>
          <w:tcPr>
            <w:tcW w:w="57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D44F841">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100.00</w:t>
            </w:r>
          </w:p>
        </w:tc>
        <w:tc>
          <w:tcPr>
            <w:tcW w:w="5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95DCF67">
            <w:pPr>
              <w:keepNext w:val="0"/>
              <w:keepLines w:val="0"/>
              <w:widowControl/>
              <w:suppressLineNumbers w:val="0"/>
              <w:jc w:val="right"/>
              <w:textAlignment w:val="center"/>
              <w:rPr>
                <w:rFonts w:hint="eastAsia" w:ascii="等线" w:hAnsi="等线" w:eastAsia="等线" w:cs="等线"/>
                <w:i w:val="0"/>
                <w:iCs w:val="0"/>
                <w:color w:val="auto"/>
                <w:sz w:val="18"/>
                <w:szCs w:val="18"/>
                <w:highlight w:val="none"/>
                <w:u w:val="none"/>
              </w:rPr>
            </w:pPr>
            <w:r>
              <w:rPr>
                <w:rFonts w:hint="eastAsia" w:ascii="等线" w:hAnsi="等线" w:eastAsia="等线" w:cs="等线"/>
                <w:i w:val="0"/>
                <w:iCs w:val="0"/>
                <w:color w:val="auto"/>
                <w:kern w:val="0"/>
                <w:sz w:val="18"/>
                <w:szCs w:val="18"/>
                <w:highlight w:val="none"/>
                <w:u w:val="none"/>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44100">
            <w:pPr>
              <w:rPr>
                <w:rFonts w:hint="eastAsia" w:ascii="等线" w:hAnsi="等线" w:eastAsia="等线" w:cs="等线"/>
                <w:i w:val="0"/>
                <w:iCs w:val="0"/>
                <w:color w:val="auto"/>
                <w:sz w:val="18"/>
                <w:szCs w:val="18"/>
                <w:highlight w:val="none"/>
                <w:u w:val="none"/>
              </w:rPr>
            </w:pPr>
          </w:p>
        </w:tc>
      </w:tr>
    </w:tbl>
    <w:p w14:paraId="7DFD26ED">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楷体" w:hAnsi="楷体" w:eastAsia="楷体" w:cs="楷体"/>
          <w:bCs/>
          <w:color w:val="auto"/>
          <w:sz w:val="32"/>
          <w:szCs w:val="32"/>
          <w:highlight w:val="none"/>
        </w:rPr>
      </w:pPr>
    </w:p>
    <w:p w14:paraId="17323EE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根据年初设定的绩效目标，项目绩效自评得分为100分。全年预算数为400.06万元，执行数为400.06万元，完成预算的100%。项目绩效目标完成情况：1至12月，保障了每月的工资足额发放且绩效目标已全部完成。主要的经验和做法：依据系统人员的工资信息计算预算，加上可能增加的人员和可能提高的部分金额。</w:t>
      </w:r>
    </w:p>
    <w:p w14:paraId="217187E2">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部门评价结果</w:t>
      </w:r>
    </w:p>
    <w:p w14:paraId="2BC22D3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无</w:t>
      </w:r>
      <w:r>
        <w:rPr>
          <w:rFonts w:hint="eastAsia" w:ascii="楷体" w:hAnsi="楷体" w:eastAsia="楷体" w:cs="楷体"/>
          <w:bCs/>
          <w:color w:val="auto"/>
          <w:sz w:val="32"/>
          <w:szCs w:val="32"/>
          <w:highlight w:val="none"/>
        </w:rPr>
        <w:t>。</w:t>
      </w:r>
    </w:p>
    <w:p w14:paraId="6E264ADC">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财政评价结果</w:t>
      </w:r>
    </w:p>
    <w:p w14:paraId="0A22E70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无</w:t>
      </w:r>
      <w:r>
        <w:rPr>
          <w:rFonts w:hint="eastAsia" w:ascii="楷体" w:hAnsi="楷体" w:eastAsia="楷体" w:cs="楷体"/>
          <w:bCs/>
          <w:color w:val="auto"/>
          <w:sz w:val="32"/>
          <w:szCs w:val="32"/>
          <w:highlight w:val="none"/>
        </w:rPr>
        <w:t>。</w:t>
      </w:r>
    </w:p>
    <w:p w14:paraId="4B72E0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十一、其他重要事项情况说明</w:t>
      </w:r>
    </w:p>
    <w:p w14:paraId="7EAECE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bookmarkStart w:id="99" w:name="_Toc32639_WPSOffice_Level2"/>
      <w:bookmarkStart w:id="100" w:name="_Toc18325_WPSOffice_Level2"/>
      <w:bookmarkStart w:id="101" w:name="_Toc15565_WPSOffice_Level2"/>
      <w:bookmarkStart w:id="102" w:name="_Toc5978_WPSOffice_Level2"/>
      <w:bookmarkStart w:id="103" w:name="_Toc23598_WPSOffice_Level2"/>
      <w:bookmarkStart w:id="104" w:name="_Toc15262_WPSOffice_Level2"/>
      <w:r>
        <w:rPr>
          <w:rFonts w:hint="eastAsia" w:ascii="楷体" w:hAnsi="楷体" w:eastAsia="楷体" w:cs="楷体"/>
          <w:bCs/>
          <w:color w:val="auto"/>
          <w:sz w:val="32"/>
          <w:szCs w:val="32"/>
          <w:highlight w:val="none"/>
        </w:rPr>
        <w:t>（一）机关运行经费支出情况</w:t>
      </w:r>
      <w:bookmarkEnd w:id="99"/>
      <w:bookmarkEnd w:id="100"/>
      <w:bookmarkEnd w:id="101"/>
      <w:bookmarkEnd w:id="102"/>
      <w:bookmarkEnd w:id="103"/>
      <w:bookmarkEnd w:id="104"/>
    </w:p>
    <w:p w14:paraId="060F989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highlight w:val="none"/>
          <w:lang w:val="en-US"/>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w:t>
      </w:r>
      <w:r>
        <w:rPr>
          <w:rFonts w:hint="default" w:ascii="仿宋_GB2312" w:hAnsi="ˎ̥" w:eastAsia="仿宋_GB2312"/>
          <w:color w:val="auto"/>
          <w:sz w:val="32"/>
          <w:szCs w:val="32"/>
          <w:highlight w:val="none"/>
          <w:lang w:val="en-US"/>
        </w:rPr>
        <w:t>南林乡中心学校</w:t>
      </w:r>
      <w:r>
        <w:rPr>
          <w:rFonts w:hint="eastAsia" w:ascii="仿宋_GB2312" w:hAnsi="ˎ̥" w:eastAsia="仿宋_GB2312"/>
          <w:color w:val="auto"/>
          <w:sz w:val="32"/>
          <w:szCs w:val="32"/>
          <w:highlight w:val="none"/>
        </w:rPr>
        <w:t>机关运行经费</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万元（为部门决算中行政单位和参公事业单位财政拨款基本支出中公用经费支出之和，事业单位没有机关运行经费支出），比年初预算增加（减少）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val="en-US" w:eastAsia="zh-CN"/>
        </w:rPr>
        <w:t>完成预算的0</w:t>
      </w:r>
      <w:r>
        <w:rPr>
          <w:rFonts w:hint="eastAsia" w:ascii="仿宋_GB2312" w:hAnsi="ˎ̥" w:eastAsia="仿宋_GB2312"/>
          <w:color w:val="auto"/>
          <w:sz w:val="32"/>
          <w:szCs w:val="32"/>
          <w:highlight w:val="none"/>
        </w:rPr>
        <w:t>%</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与2023年度相比，机关运行经费</w:t>
      </w:r>
      <w:r>
        <w:rPr>
          <w:rFonts w:hint="eastAsia" w:ascii="仿宋_GB2312" w:hAnsi="ˎ̥" w:eastAsia="仿宋_GB2312"/>
          <w:color w:val="auto"/>
          <w:sz w:val="32"/>
          <w:szCs w:val="32"/>
          <w:highlight w:val="none"/>
        </w:rPr>
        <w:t>增加（减少）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w:t>
      </w:r>
      <w:r>
        <w:rPr>
          <w:rFonts w:hint="eastAsia" w:ascii="仿宋_GB2312" w:hAnsi="ˎ̥" w:eastAsia="仿宋_GB2312"/>
          <w:color w:val="auto"/>
          <w:sz w:val="32"/>
          <w:szCs w:val="32"/>
          <w:highlight w:val="none"/>
          <w:lang w:eastAsia="zh-CN"/>
        </w:rPr>
        <w:t>，</w:t>
      </w:r>
      <w:r>
        <w:rPr>
          <w:rFonts w:hint="eastAsia" w:ascii="仿宋_GB2312" w:hAnsi="ˎ̥" w:eastAsia="仿宋_GB2312"/>
          <w:color w:val="auto"/>
          <w:sz w:val="32"/>
          <w:szCs w:val="32"/>
          <w:highlight w:val="none"/>
          <w:lang w:val="en-US" w:eastAsia="zh-CN"/>
        </w:rPr>
        <w:t>增长（下降）0%。</w:t>
      </w:r>
    </w:p>
    <w:p w14:paraId="7FF9C3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bookmarkStart w:id="105" w:name="_Toc23966_WPSOffice_Level2"/>
      <w:bookmarkStart w:id="106" w:name="_Toc3131_WPSOffice_Level2"/>
      <w:bookmarkStart w:id="107" w:name="_Toc30383_WPSOffice_Level2"/>
      <w:bookmarkStart w:id="108" w:name="_Toc13084_WPSOffice_Level2"/>
      <w:bookmarkStart w:id="109" w:name="_Toc25333_WPSOffice_Level2"/>
      <w:bookmarkStart w:id="110" w:name="_Toc32689_WPSOffice_Level2"/>
      <w:r>
        <w:rPr>
          <w:rFonts w:hint="eastAsia" w:ascii="楷体" w:hAnsi="楷体" w:eastAsia="楷体" w:cs="楷体"/>
          <w:bCs/>
          <w:color w:val="auto"/>
          <w:sz w:val="32"/>
          <w:szCs w:val="32"/>
          <w:highlight w:val="none"/>
        </w:rPr>
        <w:t>（二）政府采购支出情况</w:t>
      </w:r>
      <w:bookmarkEnd w:id="105"/>
      <w:bookmarkEnd w:id="106"/>
      <w:bookmarkEnd w:id="107"/>
      <w:bookmarkEnd w:id="108"/>
      <w:bookmarkEnd w:id="109"/>
      <w:bookmarkEnd w:id="110"/>
    </w:p>
    <w:p w14:paraId="5ECACBD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w:t>
      </w:r>
      <w:r>
        <w:rPr>
          <w:rFonts w:hint="default" w:ascii="仿宋_GB2312" w:hAnsi="ˎ̥" w:eastAsia="仿宋_GB2312"/>
          <w:color w:val="auto"/>
          <w:sz w:val="32"/>
          <w:szCs w:val="32"/>
          <w:highlight w:val="none"/>
          <w:lang w:val="en-US"/>
        </w:rPr>
        <w:t>南林乡中心学校</w:t>
      </w:r>
      <w:r>
        <w:rPr>
          <w:rFonts w:hint="eastAsia" w:ascii="仿宋_GB2312" w:hAnsi="ˎ̥" w:eastAsia="仿宋_GB2312"/>
          <w:color w:val="auto"/>
          <w:sz w:val="32"/>
          <w:szCs w:val="32"/>
          <w:highlight w:val="none"/>
        </w:rPr>
        <w:t>政府采购支出总额</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万元，其中：政府采购货物支出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万元、政府采购工程支出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万元、政府采购服务支出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万元。授予中小企业合同金额</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万元，占政府采购支出总额的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%，其中：授予小微企业合同金额</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万元，占</w:t>
      </w:r>
      <w:r>
        <w:rPr>
          <w:rFonts w:hint="eastAsia" w:ascii="仿宋_GB2312" w:hAnsi="仿宋_GB2312" w:eastAsia="仿宋_GB2312" w:cs="仿宋_GB2312"/>
          <w:color w:val="auto"/>
          <w:kern w:val="0"/>
          <w:sz w:val="32"/>
          <w:szCs w:val="32"/>
          <w:highlight w:val="none"/>
          <w:lang w:bidi="ar"/>
        </w:rPr>
        <w:t>授予中小企业合同金额</w:t>
      </w:r>
      <w:r>
        <w:rPr>
          <w:rFonts w:hint="eastAsia" w:ascii="仿宋_GB2312" w:hAnsi="仿宋_GB2312" w:eastAsia="仿宋_GB2312" w:cs="仿宋_GB2312"/>
          <w:color w:val="auto"/>
          <w:sz w:val="32"/>
          <w:szCs w:val="32"/>
          <w:highlight w:val="none"/>
        </w:rPr>
        <w:t>的</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3B2F853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bookmarkStart w:id="111" w:name="_Toc19989_WPSOffice_Level2"/>
      <w:bookmarkStart w:id="112" w:name="_Toc10902_WPSOffice_Level2"/>
      <w:bookmarkStart w:id="113" w:name="_Toc6016_WPSOffice_Level2"/>
      <w:bookmarkStart w:id="114" w:name="_Toc527_WPSOffice_Level2"/>
      <w:bookmarkStart w:id="115" w:name="_Toc15129_WPSOffice_Level2"/>
      <w:bookmarkStart w:id="116" w:name="_Toc29584_WPSOffice_Level2"/>
      <w:r>
        <w:rPr>
          <w:rFonts w:hint="eastAsia" w:ascii="楷体" w:hAnsi="楷体" w:eastAsia="楷体" w:cs="楷体"/>
          <w:bCs/>
          <w:color w:val="auto"/>
          <w:sz w:val="32"/>
          <w:szCs w:val="32"/>
          <w:highlight w:val="none"/>
        </w:rPr>
        <w:t>（三）国有资产占用情况</w:t>
      </w:r>
      <w:bookmarkEnd w:id="111"/>
      <w:bookmarkEnd w:id="112"/>
      <w:bookmarkEnd w:id="113"/>
      <w:bookmarkEnd w:id="114"/>
      <w:bookmarkEnd w:id="115"/>
      <w:bookmarkEnd w:id="116"/>
    </w:p>
    <w:p w14:paraId="4F13692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bCs/>
          <w:color w:val="auto"/>
          <w:sz w:val="32"/>
          <w:szCs w:val="32"/>
          <w:highlight w:val="none"/>
        </w:rPr>
        <w:t>截至</w:t>
      </w:r>
      <w:r>
        <w:rPr>
          <w:rFonts w:hint="default" w:ascii="仿宋_GB2312" w:hAnsi="ˎ̥" w:eastAsia="仿宋_GB2312"/>
          <w:bCs/>
          <w:color w:val="auto"/>
          <w:sz w:val="32"/>
          <w:szCs w:val="32"/>
          <w:highlight w:val="none"/>
          <w:lang w:val="en-US"/>
        </w:rPr>
        <w:t>2024</w:t>
      </w:r>
      <w:r>
        <w:rPr>
          <w:rFonts w:hint="eastAsia" w:ascii="仿宋_GB2312" w:hAnsi="ˎ̥" w:eastAsia="仿宋_GB2312"/>
          <w:bCs/>
          <w:color w:val="auto"/>
          <w:sz w:val="32"/>
          <w:szCs w:val="32"/>
          <w:highlight w:val="none"/>
        </w:rPr>
        <w:t>年12月31日，本部门拥有</w:t>
      </w:r>
      <w:r>
        <w:rPr>
          <w:rFonts w:hint="eastAsia" w:ascii="仿宋_GB2312" w:hAnsi="ˎ̥" w:eastAsia="仿宋_GB2312"/>
          <w:color w:val="auto"/>
          <w:sz w:val="32"/>
          <w:szCs w:val="32"/>
          <w:highlight w:val="none"/>
        </w:rPr>
        <w:t>房屋面积</w:t>
      </w:r>
      <w:r>
        <w:rPr>
          <w:rFonts w:hint="default" w:ascii="仿宋_GB2312" w:hAnsi="ˎ̥" w:eastAsia="仿宋_GB2312"/>
          <w:color w:val="auto"/>
          <w:sz w:val="32"/>
          <w:szCs w:val="32"/>
          <w:highlight w:val="none"/>
          <w:woUserID w:val="2"/>
        </w:rPr>
        <w:t>3</w:t>
      </w:r>
      <w:r>
        <w:rPr>
          <w:rFonts w:hint="eastAsia" w:ascii="仿宋_GB2312" w:hAnsi="ˎ̥" w:eastAsia="仿宋_GB2312"/>
          <w:color w:val="auto"/>
          <w:sz w:val="32"/>
          <w:szCs w:val="32"/>
          <w:highlight w:val="none"/>
          <w:lang w:val="en-US" w:eastAsia="zh-CN"/>
        </w:rPr>
        <w:t>302.42</w:t>
      </w:r>
      <w:r>
        <w:rPr>
          <w:rFonts w:hint="eastAsia" w:ascii="仿宋_GB2312" w:hAnsi="ˎ̥" w:eastAsia="仿宋_GB2312"/>
          <w:color w:val="auto"/>
          <w:sz w:val="32"/>
          <w:szCs w:val="32"/>
          <w:highlight w:val="none"/>
        </w:rPr>
        <w:t>平方米</w:t>
      </w:r>
      <w:r>
        <w:rPr>
          <w:rFonts w:hint="eastAsia" w:ascii="仿宋_GB2312" w:hAnsi="ˎ̥" w:eastAsia="仿宋_GB2312"/>
          <w:color w:val="auto"/>
          <w:sz w:val="32"/>
          <w:szCs w:val="32"/>
          <w:highlight w:val="none"/>
          <w:lang w:eastAsia="zh-CN"/>
        </w:rPr>
        <w:t>。</w:t>
      </w:r>
    </w:p>
    <w:p w14:paraId="3249D4B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color w:val="auto"/>
          <w:sz w:val="32"/>
          <w:szCs w:val="32"/>
          <w:highlight w:val="none"/>
          <w:lang w:val="en-US" w:eastAsia="zh-CN"/>
        </w:rPr>
      </w:pPr>
      <w:r>
        <w:rPr>
          <w:rFonts w:hint="eastAsia" w:ascii="仿宋_GB2312" w:hAnsi="ˎ̥" w:eastAsia="仿宋_GB2312"/>
          <w:color w:val="auto"/>
          <w:sz w:val="32"/>
          <w:szCs w:val="32"/>
          <w:highlight w:val="none"/>
        </w:rPr>
        <w:t>本部门共有车辆</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辆，其中，副部（省）级及以上领导用车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辆、主要负责人用车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辆、机要通信用车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辆、应急保障用车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辆、执法执勤用车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辆、特种专业技术用车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辆、离退休干部服务用车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辆、其他用车</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辆。</w:t>
      </w:r>
      <w:r>
        <w:rPr>
          <w:rFonts w:hint="eastAsia" w:ascii="仿宋_GB2312" w:hAnsi="ˎ̥" w:eastAsia="仿宋_GB2312"/>
          <w:color w:val="auto"/>
          <w:sz w:val="32"/>
          <w:szCs w:val="32"/>
          <w:highlight w:val="none"/>
          <w:lang w:val="en-US" w:eastAsia="zh-CN"/>
        </w:rPr>
        <w:t xml:space="preserve">     </w:t>
      </w:r>
    </w:p>
    <w:p w14:paraId="02949C2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单价100万元（含）以上设备（不含车辆）</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台（套）。</w:t>
      </w:r>
    </w:p>
    <w:p w14:paraId="72BF013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highlight w:val="none"/>
        </w:rPr>
      </w:pPr>
      <w:bookmarkStart w:id="117" w:name="_Toc8808_WPSOffice_Level1"/>
      <w:bookmarkStart w:id="118" w:name="_Toc15425_WPSOffice_Level1"/>
      <w:bookmarkStart w:id="119" w:name="_Toc8874_WPSOffice_Level1"/>
      <w:bookmarkStart w:id="120" w:name="_Toc11039_WPSOffice_Level1"/>
      <w:bookmarkStart w:id="121" w:name="_Toc4398_WPSOffice_Level1"/>
      <w:bookmarkStart w:id="122" w:name="_Toc17580_WPSOffice_Level1"/>
    </w:p>
    <w:p w14:paraId="39F54CA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highlight w:val="none"/>
        </w:rPr>
      </w:pPr>
      <w:r>
        <w:rPr>
          <w:rFonts w:hint="eastAsia" w:ascii="黑体" w:hAnsi="ˎ̥" w:eastAsia="黑体"/>
          <w:color w:val="auto"/>
          <w:sz w:val="32"/>
          <w:szCs w:val="32"/>
          <w:highlight w:val="none"/>
        </w:rPr>
        <w:t>第四部分  名词解释</w:t>
      </w:r>
      <w:bookmarkEnd w:id="117"/>
      <w:bookmarkEnd w:id="118"/>
      <w:bookmarkEnd w:id="119"/>
      <w:bookmarkEnd w:id="120"/>
      <w:bookmarkEnd w:id="121"/>
      <w:bookmarkEnd w:id="122"/>
    </w:p>
    <w:p w14:paraId="31C1E24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color w:val="auto"/>
          <w:sz w:val="32"/>
          <w:szCs w:val="32"/>
          <w:highlight w:val="none"/>
        </w:rPr>
      </w:pPr>
    </w:p>
    <w:p w14:paraId="214B22DB">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财政拨款收入：指同级政府财政部门当年拨付的各类财政拨款。</w:t>
      </w:r>
    </w:p>
    <w:p w14:paraId="6FEDE50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二、上级补助收入：指事业单位从主管部门和上级单位取得的非财政补助收入。</w:t>
      </w:r>
    </w:p>
    <w:p w14:paraId="439521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三、事业收入：指事业单位开展专业业务活动及辅助活动取得的收入。</w:t>
      </w:r>
    </w:p>
    <w:p w14:paraId="6F76E0A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四、经营收入：指事业单位在专业业务活动及其辅助活动之外开展非独立核算经营活动取得的收入。</w:t>
      </w:r>
    </w:p>
    <w:p w14:paraId="1C4D5E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五、附属单位上缴收入：指事业单位取得附属独立核算单位根据有关规定上缴的收入。</w:t>
      </w:r>
    </w:p>
    <w:p w14:paraId="2A7CB71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六、其他收入：指除上述“财政拨款收入”“事业收入”“上级补助收入”“经营收入”“附属单位上缴收入”等以外的收入。</w:t>
      </w:r>
    </w:p>
    <w:p w14:paraId="63CEFB5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七、使用非财政拨款结余：指事业单位在当年的“财政拨款收入”“事业收入”“经营收入”“其他收入”等不足以安排当年支出的情况下，使用非同级财政拨款结余资金弥补本年度收支缺口。</w:t>
      </w:r>
    </w:p>
    <w:p w14:paraId="07C30B6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八、年初结转和结余：指以前年度尚未完成、结转到本年按有关规定继续使用的资金，或项目已完成等产生的结余资金。</w:t>
      </w:r>
    </w:p>
    <w:p w14:paraId="47E4E8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九、结余分配：指事业单位缴纳企业所得税以及从非财政拨款结余或经营结余中提取各类结余的情况。</w:t>
      </w:r>
    </w:p>
    <w:p w14:paraId="05D13E0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十、年末结转和结余：指本年度或以前年度预算安排、因客观条件发生变化无法按原计划实施，需要延迟到以后年度按有关规定继续使用的资金（不包括事业单位非财政拨款结余和专用结余）。</w:t>
      </w:r>
    </w:p>
    <w:p w14:paraId="1D5ECE1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十一、基本支出：指为保障机构正常运转、完成日常工作任务而发生的人员支出和公用支出。</w:t>
      </w:r>
    </w:p>
    <w:p w14:paraId="524F46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十二、项目支出：指在基本支出之外为完成特定行政任务和事业发展目标所发生的支出。</w:t>
      </w:r>
    </w:p>
    <w:p w14:paraId="154DC27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十三、经营支出：指事业单位在专业业务活动及其辅助活动之外开展非独立核算经营活动发生的支出。</w:t>
      </w:r>
    </w:p>
    <w:p w14:paraId="4E03FE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69592A6A">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14:paraId="22368A46">
      <w:pPr>
        <w:keepNext w:val="0"/>
        <w:keepLines w:val="0"/>
        <w:pageBreakBefore w:val="0"/>
        <w:widowControl w:val="0"/>
        <w:kinsoku/>
        <w:wordWrap/>
        <w:overflowPunct/>
        <w:topLinePunct w:val="0"/>
        <w:autoSpaceDE/>
        <w:autoSpaceDN/>
        <w:bidi w:val="0"/>
        <w:adjustRightInd/>
        <w:snapToGrid/>
        <w:spacing w:line="578" w:lineRule="exact"/>
        <w:ind w:firstLine="645"/>
        <w:textAlignment w:val="auto"/>
        <w:rPr>
          <w:rFonts w:ascii="仿宋_GB2312" w:hAnsi="ˎ̥" w:eastAsia="仿宋_GB2312"/>
          <w:color w:val="auto"/>
          <w:sz w:val="32"/>
          <w:szCs w:val="32"/>
          <w:highlight w:val="none"/>
        </w:rPr>
      </w:pPr>
      <w:r>
        <w:rPr>
          <w:rFonts w:hint="eastAsia" w:ascii="仿宋_GB2312" w:hAnsi="ˎ̥" w:eastAsia="仿宋_GB2312"/>
          <w:color w:val="auto"/>
          <w:sz w:val="32"/>
          <w:szCs w:val="32"/>
          <w:highlight w:val="none"/>
        </w:rPr>
        <w:t>十六、</w:t>
      </w:r>
      <w:r>
        <w:rPr>
          <w:rFonts w:ascii="仿宋_GB2312" w:hAnsi="ˎ̥" w:eastAsia="仿宋_GB2312"/>
          <w:color w:val="auto"/>
          <w:sz w:val="32"/>
          <w:szCs w:val="32"/>
          <w:highlight w:val="none"/>
        </w:rPr>
        <w:t>支出功能分类：</w:t>
      </w:r>
    </w:p>
    <w:p w14:paraId="57828F4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一、教育支出（类）教育管理事务（款）行政运行（项）：反映行政单位（包括实行公务员管理的事业单位）的基本支出。</w:t>
      </w:r>
    </w:p>
    <w:p w14:paraId="5396872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二、.教育支出（类）教育管理事务（款）其他教育管理事务支出（项）：反映除上述项目以外用于教育管理事务方面的支出。</w:t>
      </w:r>
    </w:p>
    <w:p w14:paraId="0594A46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val="en-US" w:eastAsia="zh-CN"/>
        </w:rPr>
        <w:t>三</w:t>
      </w:r>
      <w:r>
        <w:rPr>
          <w:rFonts w:hint="eastAsia" w:ascii="仿宋_GB2312" w:hAnsi="ˎ̥" w:eastAsia="仿宋_GB2312"/>
          <w:color w:val="auto"/>
          <w:sz w:val="32"/>
          <w:szCs w:val="32"/>
          <w:highlight w:val="none"/>
        </w:rPr>
        <w:t>、教育支出（类）普通教育（款）小学教育（项）：反映各部门举办的小学教育支出。</w:t>
      </w:r>
    </w:p>
    <w:p w14:paraId="798D1A6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val="en-US" w:eastAsia="zh-CN"/>
        </w:rPr>
        <w:t>四</w:t>
      </w:r>
      <w:r>
        <w:rPr>
          <w:rFonts w:hint="eastAsia" w:ascii="仿宋_GB2312" w:hAnsi="ˎ̥" w:eastAsia="仿宋_GB2312"/>
          <w:color w:val="auto"/>
          <w:sz w:val="32"/>
          <w:szCs w:val="32"/>
          <w:highlight w:val="none"/>
        </w:rPr>
        <w:t>、社会保障和就业支出（类）行政事业单位养老支出（款）行政单位离退休（项）：反映行政单位（包括实行公务员管理的事业单位）开支的离退休经费。</w:t>
      </w:r>
    </w:p>
    <w:p w14:paraId="23348ED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val="en-US" w:eastAsia="zh-CN"/>
        </w:rPr>
        <w:t>五</w:t>
      </w:r>
      <w:r>
        <w:rPr>
          <w:rFonts w:hint="eastAsia" w:ascii="仿宋_GB2312" w:hAnsi="ˎ̥" w:eastAsia="仿宋_GB2312"/>
          <w:color w:val="auto"/>
          <w:sz w:val="32"/>
          <w:szCs w:val="32"/>
          <w:highlight w:val="none"/>
        </w:rPr>
        <w:t>、社会保障和就业支出（类）行政事业单位养老支出（款）事业单位离退休（项）：反映事业单位开支的离退休经费。</w:t>
      </w:r>
    </w:p>
    <w:p w14:paraId="51F5A2E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val="en-US" w:eastAsia="zh-CN"/>
        </w:rPr>
        <w:t>六</w:t>
      </w:r>
      <w:r>
        <w:rPr>
          <w:rFonts w:hint="eastAsia" w:ascii="仿宋_GB2312" w:hAnsi="ˎ̥" w:eastAsia="仿宋_GB2312"/>
          <w:color w:val="auto"/>
          <w:sz w:val="32"/>
          <w:szCs w:val="32"/>
          <w:highlight w:val="none"/>
        </w:rPr>
        <w:t>、卫生健康支出（类）公共卫生（款）重大公共卫生服务（项）：反映重大疾病、重大传染病预防控制等重大公共卫生服务项目支出。</w:t>
      </w:r>
    </w:p>
    <w:p w14:paraId="7E7A0D0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val="en-US" w:eastAsia="zh-CN"/>
        </w:rPr>
        <w:t>七</w:t>
      </w:r>
      <w:r>
        <w:rPr>
          <w:rFonts w:hint="eastAsia" w:ascii="仿宋_GB2312" w:hAnsi="ˎ̥" w:eastAsia="仿宋_GB2312"/>
          <w:color w:val="auto"/>
          <w:sz w:val="32"/>
          <w:szCs w:val="32"/>
          <w:highlight w:val="none"/>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2483418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lang w:val="en-US" w:eastAsia="zh-CN"/>
        </w:rPr>
        <w:t>八</w:t>
      </w:r>
      <w:r>
        <w:rPr>
          <w:rFonts w:hint="eastAsia" w:ascii="仿宋_GB2312" w:hAnsi="ˎ̥" w:eastAsia="仿宋_GB2312"/>
          <w:color w:val="auto"/>
          <w:sz w:val="32"/>
          <w:szCs w:val="32"/>
          <w:highlight w:val="none"/>
        </w:rPr>
        <w:t>、住房保障支出（类）住房改革支出（款）住房公积金（项）：反映行政事业单位按照人力资源和社会保障部、财政部规定的基本工资和津贴补贴以及规定比例为职工缴纳的住房公积金。</w:t>
      </w:r>
    </w:p>
    <w:p w14:paraId="2ED5D531">
      <w:pPr>
        <w:keepNext w:val="0"/>
        <w:keepLines w:val="0"/>
        <w:pageBreakBefore w:val="0"/>
        <w:widowControl w:val="0"/>
        <w:kinsoku/>
        <w:wordWrap/>
        <w:overflowPunct/>
        <w:topLinePunct w:val="0"/>
        <w:autoSpaceDE/>
        <w:autoSpaceDN/>
        <w:bidi w:val="0"/>
        <w:adjustRightInd/>
        <w:snapToGrid/>
        <w:spacing w:line="578" w:lineRule="exact"/>
        <w:textAlignment w:val="auto"/>
        <w:rPr>
          <w:color w:val="auto"/>
          <w:highlight w:val="none"/>
        </w:rPr>
      </w:pPr>
      <w:r>
        <w:rPr>
          <w:rFonts w:hint="eastAsia" w:ascii="仿宋_GB2312" w:hAnsi="ˎ̥" w:eastAsia="仿宋_GB2312"/>
          <w:color w:val="auto"/>
          <w:sz w:val="32"/>
          <w:szCs w:val="32"/>
          <w:highlight w:val="none"/>
          <w:lang w:val="en-US" w:eastAsia="zh-CN"/>
        </w:rPr>
        <w:t>九</w:t>
      </w:r>
      <w:r>
        <w:rPr>
          <w:rFonts w:hint="eastAsia" w:ascii="仿宋_GB2312" w:hAnsi="ˎ̥" w:eastAsia="仿宋_GB2312"/>
          <w:color w:val="auto"/>
          <w:sz w:val="32"/>
          <w:szCs w:val="32"/>
          <w:highlight w:val="none"/>
        </w:rPr>
        <w:t>、其他支出（类）彩票公益金安排的支出（款）用于体育事业的彩票公益金支出（项）：反映用于体育事业的彩票公益金支出。</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FDF13">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12BFFC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407C">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120A621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2DCC"/>
    <w:multiLevelType w:val="singleLevel"/>
    <w:tmpl w:val="AFFC2DCC"/>
    <w:lvl w:ilvl="0" w:tentative="0">
      <w:start w:val="1"/>
      <w:numFmt w:val="chineseCounting"/>
      <w:suff w:val="nothing"/>
      <w:lvlText w:val="%1、"/>
      <w:lvlJc w:val="left"/>
      <w:rPr>
        <w:rFonts w:hint="eastAsia"/>
      </w:rPr>
    </w:lvl>
  </w:abstractNum>
  <w:abstractNum w:abstractNumId="1">
    <w:nsid w:val="3F2B778D"/>
    <w:multiLevelType w:val="singleLevel"/>
    <w:tmpl w:val="3F2B778D"/>
    <w:lvl w:ilvl="0" w:tentative="0">
      <w:start w:val="1"/>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abstractNum w:abstractNumId="3">
    <w:nsid w:val="74D3722E"/>
    <w:multiLevelType w:val="singleLevel"/>
    <w:tmpl w:val="74D3722E"/>
    <w:lvl w:ilvl="0" w:tentative="0">
      <w:start w:val="1"/>
      <w:numFmt w:val="chineseCounting"/>
      <w:suff w:val="nothing"/>
      <w:lvlText w:val="（%1）"/>
      <w:lvlJc w:val="left"/>
      <w:rPr>
        <w:rFonts w:hint="eastAsia"/>
      </w:rPr>
    </w:lvl>
  </w:abstractNum>
  <w:abstractNum w:abstractNumId="4">
    <w:nsid w:val="74E17A1E"/>
    <w:multiLevelType w:val="singleLevel"/>
    <w:tmpl w:val="74E17A1E"/>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36770D0"/>
    <w:rsid w:val="04E01473"/>
    <w:rsid w:val="09201287"/>
    <w:rsid w:val="0FC80124"/>
    <w:rsid w:val="10AE7139"/>
    <w:rsid w:val="136F98C7"/>
    <w:rsid w:val="17427E68"/>
    <w:rsid w:val="1755065F"/>
    <w:rsid w:val="17F673BF"/>
    <w:rsid w:val="18C64FE3"/>
    <w:rsid w:val="192D30C1"/>
    <w:rsid w:val="1AFC29C9"/>
    <w:rsid w:val="1CA52F2E"/>
    <w:rsid w:val="1E3630B9"/>
    <w:rsid w:val="22721D38"/>
    <w:rsid w:val="26EEC2B5"/>
    <w:rsid w:val="2884463C"/>
    <w:rsid w:val="29472309"/>
    <w:rsid w:val="2B406E77"/>
    <w:rsid w:val="2C2A0C43"/>
    <w:rsid w:val="2D1E73A5"/>
    <w:rsid w:val="32717154"/>
    <w:rsid w:val="33F4771A"/>
    <w:rsid w:val="34B63260"/>
    <w:rsid w:val="34EB7E53"/>
    <w:rsid w:val="37FDA7E2"/>
    <w:rsid w:val="3A314D88"/>
    <w:rsid w:val="3A746883"/>
    <w:rsid w:val="3B779D21"/>
    <w:rsid w:val="3CA15DE9"/>
    <w:rsid w:val="3FDBEF14"/>
    <w:rsid w:val="3FE61EE5"/>
    <w:rsid w:val="406508EE"/>
    <w:rsid w:val="408D6263"/>
    <w:rsid w:val="41B40CEE"/>
    <w:rsid w:val="48317291"/>
    <w:rsid w:val="485F7024"/>
    <w:rsid w:val="48E70666"/>
    <w:rsid w:val="4A4E4A99"/>
    <w:rsid w:val="4C6877E5"/>
    <w:rsid w:val="4D6A468D"/>
    <w:rsid w:val="4EA86137"/>
    <w:rsid w:val="554E3DBB"/>
    <w:rsid w:val="56CA7FD0"/>
    <w:rsid w:val="57FA38D1"/>
    <w:rsid w:val="5F38766E"/>
    <w:rsid w:val="5F7D3333"/>
    <w:rsid w:val="61385890"/>
    <w:rsid w:val="687436E1"/>
    <w:rsid w:val="6A3B3CE8"/>
    <w:rsid w:val="6C061E11"/>
    <w:rsid w:val="6DA45C50"/>
    <w:rsid w:val="6E9A7825"/>
    <w:rsid w:val="6F0F1402"/>
    <w:rsid w:val="6F670F9B"/>
    <w:rsid w:val="6FCF283C"/>
    <w:rsid w:val="737450E0"/>
    <w:rsid w:val="74054476"/>
    <w:rsid w:val="742F38C4"/>
    <w:rsid w:val="74AB66DC"/>
    <w:rsid w:val="74C4154C"/>
    <w:rsid w:val="75956FFF"/>
    <w:rsid w:val="77AA2D01"/>
    <w:rsid w:val="77D5E42F"/>
    <w:rsid w:val="78B2A296"/>
    <w:rsid w:val="7ABB579F"/>
    <w:rsid w:val="7BE8C4D2"/>
    <w:rsid w:val="7CDE1DBD"/>
    <w:rsid w:val="7D943A85"/>
    <w:rsid w:val="7DB0448C"/>
    <w:rsid w:val="7E5F9AA4"/>
    <w:rsid w:val="7EBB539A"/>
    <w:rsid w:val="7EBE87D2"/>
    <w:rsid w:val="7F5EF162"/>
    <w:rsid w:val="7F985AAF"/>
    <w:rsid w:val="7FE74B3D"/>
    <w:rsid w:val="7FEDDCE8"/>
    <w:rsid w:val="7FFC8FE1"/>
    <w:rsid w:val="8FFC8888"/>
    <w:rsid w:val="A7F73C99"/>
    <w:rsid w:val="BFFE3BF4"/>
    <w:rsid w:val="CAFF6A5F"/>
    <w:rsid w:val="DDAFC7BF"/>
    <w:rsid w:val="DFEBDA37"/>
    <w:rsid w:val="E7F59B7B"/>
    <w:rsid w:val="EF6FCA1D"/>
    <w:rsid w:val="EFFF57D6"/>
    <w:rsid w:val="F7A7D158"/>
    <w:rsid w:val="FD33A2D0"/>
    <w:rsid w:val="FF7FA20F"/>
    <w:rsid w:val="FFFE81A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6770</Words>
  <Characters>7562</Characters>
  <Lines>67</Lines>
  <Paragraphs>18</Paragraphs>
  <TotalTime>9</TotalTime>
  <ScaleCrop>false</ScaleCrop>
  <LinksUpToDate>false</LinksUpToDate>
  <CharactersWithSpaces>7634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2024-07-25T11:26:00Z</dcterms:created>
  <dc:creator>uos</dc:creator>
  <cp:lastModifiedBy>zjx</cp:lastModifiedBy>
  <cp:lastPrinted>2023-08-04T08:58:00Z</cp:lastPrinted>
  <dcterms:modified xsi:type="dcterms:W3CDTF">2025-09-03T09:28:40Z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03AE7F14E2DC4BACB053764200FF950D_13</vt:lpwstr>
  </property>
  <property fmtid="{D5CDD505-2E9C-101B-9397-08002B2CF9AE}" pid="4" name="KSOTemplateDocerSaveRecord">
    <vt:lpwstr>eyJoZGlkIjoiZmQ4NTgyZjViNGFiYTJlYTg5Zjg0YWExYTY3ZDJiMzQiLCJ1c2VySWQiOiIyNDg4MjIzMjIifQ==</vt:lpwstr>
  </property>
</Properties>
</file>