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hint="eastAsia" w:ascii="黑体" w:hAnsi="黑体" w:eastAsia="黑体"/>
          <w:sz w:val="32"/>
          <w:szCs w:val="32"/>
        </w:rPr>
      </w:pPr>
      <w:r>
        <w:rPr>
          <w:rFonts w:hint="eastAsia" w:ascii="黑体" w:hAnsi="黑体" w:eastAsia="黑体"/>
          <w:sz w:val="32"/>
          <w:szCs w:val="32"/>
        </w:rPr>
        <w:t>附件2</w:t>
      </w:r>
    </w:p>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财政支出项目绩效自评报告</w:t>
      </w:r>
    </w:p>
    <w:p>
      <w:pPr>
        <w:spacing w:line="530" w:lineRule="exact"/>
        <w:ind w:firstLine="560"/>
        <w:rPr>
          <w:szCs w:val="32"/>
        </w:rPr>
      </w:pPr>
    </w:p>
    <w:p>
      <w:pPr>
        <w:pStyle w:val="2"/>
      </w:pPr>
    </w:p>
    <w:p>
      <w:pPr>
        <w:spacing w:line="53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一、项目概况</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根据省委组织部、省文体厅、省财政厅等5部门制定的《海南省贯彻落实&lt;边远贫困地区、边疆民族地区和革命老区人才支持文化工作者专项实施方案&gt;工作作方案》(琼文函〔201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〕155号)及省旅文厅《关于做好2022年度文化人才服务支持艰苦边远地区和基层一线专项实施工作的通知》工作部署，202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下发保亭黎族苗族自治县2022年</w:t>
      </w:r>
      <w:r>
        <w:rPr>
          <w:rFonts w:hint="eastAsia" w:ascii="仿宋_GB2312" w:hAnsi="仿宋_GB2312" w:eastAsia="仿宋_GB2312" w:cs="仿宋_GB2312"/>
          <w:sz w:val="32"/>
          <w:szCs w:val="32"/>
        </w:rPr>
        <w:t>文化人才经费</w:t>
      </w:r>
      <w:r>
        <w:rPr>
          <w:rFonts w:hint="eastAsia" w:ascii="仿宋_GB2312" w:hAnsi="仿宋_GB2312" w:eastAsia="仿宋_GB2312" w:cs="仿宋_GB2312"/>
          <w:sz w:val="32"/>
          <w:szCs w:val="32"/>
          <w:lang w:val="en-US" w:eastAsia="zh-CN"/>
        </w:rPr>
        <w:t>11万元，</w:t>
      </w:r>
      <w:r>
        <w:rPr>
          <w:rFonts w:hint="eastAsia" w:ascii="仿宋_GB2312" w:hAnsi="仿宋_GB2312" w:eastAsia="仿宋_GB2312" w:cs="仿宋_GB2312"/>
          <w:sz w:val="32"/>
          <w:szCs w:val="32"/>
        </w:rPr>
        <w:t>我局充分利用好海南省202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年文化人才专项经费，采取“走出去”和“请进来”等方式，通过选派及培养，不断充实和提升我县文化人才队伍素质</w:t>
      </w:r>
      <w:r>
        <w:rPr>
          <w:rFonts w:hint="eastAsia" w:ascii="仿宋_GB2312" w:hAnsi="仿宋_GB2312" w:cs="仿宋_GB2312"/>
          <w:sz w:val="32"/>
          <w:szCs w:val="32"/>
          <w:lang w:eastAsia="zh-CN"/>
        </w:rPr>
        <w:t>。</w:t>
      </w:r>
    </w:p>
    <w:p>
      <w:pPr>
        <w:spacing w:line="53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二、项目决策及资金使用管理情况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（一）县级财政资金下达</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万元，项目是年初下达资金预算，资金全部到位。</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_GB2312" w:hAnsi="仿宋_GB2312" w:eastAsia="仿宋_GB2312" w:cs="仿宋_GB2312"/>
          <w:b w:val="0"/>
          <w:bCs/>
          <w:sz w:val="32"/>
          <w:szCs w:val="32"/>
          <w:highlight w:val="none"/>
          <w:lang w:eastAsia="zh-CN"/>
        </w:rPr>
      </w:pPr>
      <w:r>
        <w:rPr>
          <w:rFonts w:hint="eastAsia" w:ascii="楷体_GB2312" w:hAnsi="楷体_GB2312" w:eastAsia="楷体_GB2312" w:cs="楷体_GB2312"/>
          <w:b w:val="0"/>
          <w:bCs/>
          <w:sz w:val="32"/>
          <w:szCs w:val="32"/>
          <w:highlight w:val="none"/>
          <w:lang w:eastAsia="zh-CN"/>
        </w:rPr>
        <w:t>（二）资金管理情况分析。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我局的业务工作规划和财务管理制度，一是召开会议，确定项目内容，包括活动内容、形式、时间、地点、人数、所需经费及列支渠道等内容，加强经费支出合法性、真实性及合理性的审核，减少资金的浪费，提高使用效益；二是在项目执行过程中，厉行节约，能省就省，可花可不花的钱不花，做到“取之有度，用之有节”。</w:t>
      </w:r>
    </w:p>
    <w:p>
      <w:pPr>
        <w:spacing w:line="53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2022年文化人才专项经费实行专款专用。经费严格按预算开支，严格按财务制度办理，此次绩效评价未发现有挤占或挪用项目资金的情况。</w:t>
      </w:r>
    </w:p>
    <w:p>
      <w:pPr>
        <w:spacing w:line="53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四、项目绩效情况</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文化人才经费，年初经费预算为11万元，全年预算数为11万元，已开支</w:t>
      </w:r>
      <w:r>
        <w:rPr>
          <w:rFonts w:hint="eastAsia" w:ascii="仿宋_GB2312" w:hAnsi="仿宋_GB2312" w:eastAsia="仿宋_GB2312" w:cs="仿宋_GB2312"/>
          <w:sz w:val="32"/>
          <w:szCs w:val="32"/>
          <w:lang w:val="en-US" w:eastAsia="zh-CN"/>
        </w:rPr>
        <w:t>10.99</w:t>
      </w:r>
      <w:r>
        <w:rPr>
          <w:rFonts w:hint="eastAsia" w:ascii="仿宋_GB2312" w:hAnsi="仿宋_GB2312" w:eastAsia="仿宋_GB2312" w:cs="仿宋_GB2312"/>
          <w:sz w:val="32"/>
          <w:szCs w:val="32"/>
        </w:rPr>
        <w:t>万元。其中县旅文局5万元，充分利用2022年国家和省级文化人才工作经费，做好全县文化人才的培训培养工作。共选派3人次到省图书馆跟班学习图书资料管理业务，选派5人次到省博物馆跟班学习文物博物宣教陈列、库房管理等业务，选派民族歌舞团2名骨干到上海电影艺术职业学院参加2022年秋季进修班学习中国民族民间舞、中国古典舞基训、芭蕾舞基训、即兴课、舞蹈剧目赏析等项目培训，全面提高全县文化旅游人才素质。槟榔谷黎苗文化旅游发展有限公司6万元，充分利用好三区文化人才工作经费，进一步提升槟榔谷景区文化从业人员素质和能力，打造优质服务品质，强化本地民俗文化内容输出，槟榔谷景区制定了2022年《爱上非遗》专项提升培训”系列课程。</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（二）项目绩效目标未完成情况及原因分析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bookmarkStart w:id="0" w:name="_GoBack"/>
      <w:bookmarkEnd w:id="0"/>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无</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numPr>
          <w:ilvl w:val="0"/>
          <w:numId w:val="0"/>
        </w:numPr>
        <w:spacing w:line="53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无</w:t>
      </w: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68686"/>
    <w:multiLevelType w:val="singleLevel"/>
    <w:tmpl w:val="64368686"/>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07817DA0"/>
    <w:rsid w:val="0CD9182E"/>
    <w:rsid w:val="1F33388D"/>
    <w:rsid w:val="36551186"/>
    <w:rsid w:val="467C209C"/>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Halcyone</cp:lastModifiedBy>
  <dcterms:modified xsi:type="dcterms:W3CDTF">2023-05-22T07:18:02Z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C55B7BD0F4E840D1AA3E67667BEA54CE</vt:lpwstr>
  </property>
</Properties>
</file>