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560"/>
        <w:rPr>
          <w:szCs w:val="32"/>
        </w:rPr>
      </w:pP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800" w:firstLineChars="249"/>
        <w:textAlignment w:val="auto"/>
        <w:rPr>
          <w:rFonts w:hint="eastAsia" w:ascii="仿宋" w:hAnsi="仿宋" w:eastAsia="仿宋" w:cs="仿宋"/>
          <w:bCs/>
          <w:color w:val="000000"/>
          <w:kern w:val="0"/>
          <w:sz w:val="32"/>
          <w:szCs w:val="32"/>
        </w:rPr>
      </w:pPr>
      <w:r>
        <w:rPr>
          <w:rFonts w:hint="eastAsia" w:ascii="仿宋" w:hAnsi="仿宋" w:eastAsia="仿宋" w:cs="仿宋"/>
          <w:b/>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800" w:firstLineChars="250"/>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保亭国家登山健身步道主要分布区域为县城-七仙岭-什加千区域，主要对外交通方式为国道G361和山海高速，区域内分布七仙大道、宝亭大道、什玲大道等县城内部道路和景区旅游公路。</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A级步道C级步道实施范围在保城镇、新星农场林地权属人所辖区域内2.3383公顷林地，项目概算总投资810.26万元，其中：工程费用659.64万元，其他费用112.04万元，预备费38.59万元。项目建设规模:主要是修建2条登山健身步道，总长23.06km，其中，A级步道长18.4km,路面宽2m;C级步道长4.66km,路面宽1.5m。</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B级步道实施范围在县林业局、新星农场、海南省吊罗山发展有限公司北坡管护站、保城镇西坡村委会林地权属人所辖区域内2.3954公顷林地，项目概算总投资1144.79万元，其中：工程费用951.20万元，其他费用139.08万元，预备费54.51万元。项目建设规模:主要是修建B级登山健身步道1条，总长14.36km，路面宽1.8m。</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建设内容主要包括步道两侧排水沟、木桥、石材坐凳、毛石路牙、毛石挡土墙、雨水井、管涵、主题标识、主题形象及各类型导视标志、警示标志、休息点、垃圾收集等道路相关配套设施。 </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二、项目资金使用及管理情况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（一）项目资金到位情况分析。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bCs/>
          <w:color w:val="000000"/>
          <w:kern w:val="0"/>
          <w:sz w:val="32"/>
          <w:szCs w:val="32"/>
        </w:rPr>
      </w:pPr>
      <w:r>
        <w:rPr>
          <w:rFonts w:hint="eastAsia" w:ascii="仿宋_GB2312" w:hAnsi="仿宋_GB2312" w:eastAsia="仿宋_GB2312" w:cs="仿宋_GB2312"/>
          <w:color w:val="auto"/>
          <w:sz w:val="32"/>
          <w:szCs w:val="32"/>
          <w:lang w:val="en-US" w:eastAsia="zh-CN"/>
        </w:rPr>
        <w:t>保亭国家登山健身步道项目</w:t>
      </w:r>
      <w:r>
        <w:rPr>
          <w:rFonts w:hint="eastAsia" w:ascii="仿宋" w:hAnsi="仿宋" w:eastAsia="仿宋" w:cs="仿宋"/>
          <w:bCs/>
          <w:color w:val="000000"/>
          <w:kern w:val="0"/>
          <w:sz w:val="32"/>
          <w:szCs w:val="32"/>
        </w:rPr>
        <w:t>，</w:t>
      </w:r>
      <w:r>
        <w:rPr>
          <w:rFonts w:hint="eastAsia" w:ascii="仿宋" w:hAnsi="仿宋" w:eastAsia="仿宋" w:cs="仿宋"/>
          <w:bCs/>
          <w:color w:val="000000"/>
          <w:kern w:val="0"/>
          <w:sz w:val="32"/>
          <w:szCs w:val="32"/>
          <w:lang w:val="en-US" w:eastAsia="zh-CN"/>
        </w:rPr>
        <w:t>概算总投资1955.05</w:t>
      </w:r>
      <w:r>
        <w:rPr>
          <w:rFonts w:hint="eastAsia" w:ascii="仿宋" w:hAnsi="仿宋" w:eastAsia="仿宋" w:cs="仿宋"/>
          <w:bCs/>
          <w:color w:val="000000"/>
          <w:kern w:val="0"/>
          <w:sz w:val="32"/>
          <w:szCs w:val="32"/>
        </w:rPr>
        <w:t>万元。项目是年初下达资金预算，</w:t>
      </w:r>
      <w:r>
        <w:rPr>
          <w:rFonts w:hint="eastAsia" w:ascii="仿宋" w:hAnsi="仿宋" w:eastAsia="仿宋" w:cs="仿宋"/>
          <w:bCs/>
          <w:color w:val="000000"/>
          <w:kern w:val="0"/>
          <w:sz w:val="32"/>
          <w:szCs w:val="32"/>
          <w:lang w:val="en-US" w:eastAsia="zh-CN"/>
        </w:rPr>
        <w:t>2022年为续新开工建设阶段，</w:t>
      </w:r>
      <w:r>
        <w:rPr>
          <w:rFonts w:hint="eastAsia" w:ascii="仿宋" w:hAnsi="仿宋" w:eastAsia="仿宋" w:cs="仿宋"/>
          <w:bCs/>
          <w:color w:val="000000"/>
          <w:kern w:val="0"/>
          <w:sz w:val="32"/>
          <w:szCs w:val="32"/>
        </w:rPr>
        <w:t>资金全部到位。</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（二）项目资金使用情况分析。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截止到20</w:t>
      </w:r>
      <w:r>
        <w:rPr>
          <w:rFonts w:hint="eastAsia" w:ascii="仿宋" w:hAnsi="仿宋" w:eastAsia="仿宋" w:cs="仿宋"/>
          <w:sz w:val="32"/>
          <w:szCs w:val="32"/>
          <w:lang w:val="en-US" w:eastAsia="zh-CN"/>
        </w:rPr>
        <w:t>22</w:t>
      </w:r>
      <w:r>
        <w:rPr>
          <w:rFonts w:hint="eastAsia" w:ascii="仿宋" w:hAnsi="仿宋" w:eastAsia="仿宋" w:cs="仿宋"/>
          <w:sz w:val="32"/>
          <w:szCs w:val="32"/>
        </w:rPr>
        <w:t>年12月31日，</w:t>
      </w:r>
      <w:r>
        <w:rPr>
          <w:rFonts w:hint="eastAsia" w:ascii="仿宋_GB2312" w:hAnsi="仿宋_GB2312" w:eastAsia="仿宋_GB2312" w:cs="仿宋_GB2312"/>
          <w:color w:val="auto"/>
          <w:sz w:val="32"/>
          <w:szCs w:val="32"/>
          <w:lang w:val="en-US" w:eastAsia="zh-CN"/>
        </w:rPr>
        <w:t>国家登山健身步道项目，本年度</w:t>
      </w:r>
      <w:r>
        <w:rPr>
          <w:rFonts w:hint="eastAsia" w:ascii="仿宋" w:hAnsi="仿宋" w:eastAsia="仿宋" w:cs="仿宋"/>
          <w:bCs/>
          <w:color w:val="000000"/>
          <w:kern w:val="0"/>
          <w:sz w:val="32"/>
          <w:szCs w:val="32"/>
          <w:lang w:val="en-US" w:eastAsia="zh-CN"/>
        </w:rPr>
        <w:t>下达700</w:t>
      </w:r>
      <w:r>
        <w:rPr>
          <w:rFonts w:hint="eastAsia" w:ascii="仿宋" w:hAnsi="仿宋" w:eastAsia="仿宋" w:cs="仿宋"/>
          <w:sz w:val="32"/>
          <w:szCs w:val="32"/>
        </w:rPr>
        <w:t>万元，已开支</w:t>
      </w:r>
      <w:r>
        <w:rPr>
          <w:rFonts w:hint="eastAsia" w:ascii="仿宋" w:hAnsi="仿宋" w:eastAsia="仿宋" w:cs="仿宋"/>
          <w:sz w:val="32"/>
          <w:szCs w:val="32"/>
          <w:lang w:val="en-US" w:eastAsia="zh-CN"/>
        </w:rPr>
        <w:t>700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outlineLvl w:val="0"/>
        <w:rPr>
          <w:rFonts w:hint="eastAsia" w:ascii="仿宋" w:hAnsi="仿宋" w:eastAsia="仿宋" w:cs="仿宋"/>
          <w:bCs/>
          <w:color w:val="000000"/>
          <w:sz w:val="32"/>
          <w:szCs w:val="32"/>
        </w:rPr>
      </w:pPr>
      <w:r>
        <w:rPr>
          <w:rFonts w:hint="eastAsia" w:ascii="仿宋" w:hAnsi="仿宋" w:eastAsia="仿宋" w:cs="仿宋"/>
          <w:sz w:val="32"/>
          <w:szCs w:val="32"/>
        </w:rPr>
        <w:t>（三）项目资金管理情况</w:t>
      </w:r>
      <w:r>
        <w:rPr>
          <w:rFonts w:hint="eastAsia" w:ascii="仿宋" w:hAnsi="仿宋" w:eastAsia="仿宋" w:cs="仿宋"/>
          <w:bCs/>
          <w:color w:val="000000"/>
          <w:sz w:val="32"/>
          <w:szCs w:val="32"/>
        </w:rPr>
        <w:t>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_GB2312" w:hAnsi="仿宋_GB2312" w:eastAsia="仿宋_GB2312" w:cs="仿宋_GB2312"/>
          <w:color w:val="auto"/>
          <w:sz w:val="32"/>
          <w:szCs w:val="32"/>
          <w:lang w:val="en-US" w:eastAsia="zh-CN"/>
        </w:rPr>
        <w:t>保亭国家登山健身步道项目</w:t>
      </w:r>
      <w:r>
        <w:rPr>
          <w:rFonts w:hint="eastAsia" w:ascii="仿宋" w:hAnsi="仿宋" w:eastAsia="仿宋" w:cs="仿宋"/>
          <w:sz w:val="32"/>
          <w:szCs w:val="32"/>
        </w:rPr>
        <w:t>建设资金实行专款专用。经费严格按按财务制度办理。此次绩效评价未发现有挤占或挪用项目资金的情况。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800" w:firstLineChars="249"/>
        <w:textAlignment w:val="auto"/>
        <w:rPr>
          <w:rFonts w:hint="eastAsia" w:ascii="仿宋" w:hAnsi="仿宋" w:eastAsia="仿宋" w:cs="仿宋"/>
          <w:b/>
          <w:sz w:val="32"/>
          <w:szCs w:val="32"/>
        </w:rPr>
      </w:pPr>
      <w:r>
        <w:rPr>
          <w:rFonts w:hint="eastAsia" w:ascii="仿宋" w:hAnsi="仿宋" w:eastAsia="仿宋" w:cs="仿宋"/>
          <w:b/>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bCs/>
          <w:color w:val="000000"/>
          <w:kern w:val="0"/>
          <w:sz w:val="32"/>
          <w:szCs w:val="32"/>
        </w:rPr>
      </w:pPr>
      <w:r>
        <w:rPr>
          <w:rFonts w:hint="eastAsia" w:ascii="仿宋_GB2312" w:hAnsi="仿宋_GB2312" w:eastAsia="仿宋_GB2312" w:cs="仿宋_GB2312"/>
          <w:color w:val="auto"/>
          <w:sz w:val="32"/>
          <w:szCs w:val="32"/>
          <w:lang w:val="en-US" w:eastAsia="zh-CN"/>
        </w:rPr>
        <w:t>保亭国家登山健身步道项目</w:t>
      </w:r>
      <w:r>
        <w:rPr>
          <w:rFonts w:hint="eastAsia" w:ascii="仿宋" w:hAnsi="仿宋" w:eastAsia="仿宋" w:cs="仿宋"/>
          <w:bCs/>
          <w:color w:val="000000"/>
          <w:kern w:val="0"/>
          <w:sz w:val="32"/>
          <w:szCs w:val="32"/>
        </w:rPr>
        <w:t>完成招标后，</w:t>
      </w:r>
      <w:r>
        <w:rPr>
          <w:rFonts w:hint="eastAsia" w:ascii="仿宋" w:hAnsi="仿宋" w:eastAsia="仿宋" w:cs="仿宋"/>
          <w:bCs/>
          <w:color w:val="000000"/>
          <w:kern w:val="0"/>
          <w:sz w:val="32"/>
          <w:szCs w:val="32"/>
          <w:lang w:eastAsia="zh-CN"/>
        </w:rPr>
        <w:t>由</w:t>
      </w:r>
      <w:r>
        <w:rPr>
          <w:rFonts w:hint="eastAsia" w:ascii="仿宋" w:hAnsi="仿宋" w:eastAsia="仿宋" w:cs="仿宋"/>
          <w:bCs/>
          <w:color w:val="000000"/>
          <w:kern w:val="0"/>
          <w:sz w:val="32"/>
          <w:szCs w:val="32"/>
          <w:lang w:val="en-US" w:eastAsia="zh-CN"/>
        </w:rPr>
        <w:t>我单位</w:t>
      </w:r>
      <w:r>
        <w:rPr>
          <w:rFonts w:hint="eastAsia" w:ascii="仿宋" w:hAnsi="仿宋" w:eastAsia="仿宋" w:cs="仿宋"/>
          <w:bCs/>
          <w:color w:val="000000"/>
          <w:kern w:val="0"/>
          <w:sz w:val="32"/>
          <w:szCs w:val="32"/>
        </w:rPr>
        <w:t>与中标公司</w:t>
      </w:r>
      <w:r>
        <w:rPr>
          <w:rFonts w:hint="eastAsia" w:ascii="仿宋" w:hAnsi="仿宋" w:eastAsia="仿宋" w:cs="仿宋"/>
          <w:bCs/>
          <w:color w:val="000000"/>
          <w:kern w:val="0"/>
          <w:sz w:val="32"/>
          <w:szCs w:val="32"/>
          <w:lang w:eastAsia="zh-CN"/>
        </w:rPr>
        <w:t>（</w:t>
      </w:r>
      <w:r>
        <w:rPr>
          <w:rFonts w:hint="eastAsia" w:ascii="仿宋" w:hAnsi="仿宋" w:eastAsia="仿宋" w:cs="仿宋"/>
          <w:bCs/>
          <w:color w:val="000000"/>
          <w:kern w:val="0"/>
          <w:sz w:val="32"/>
          <w:szCs w:val="32"/>
          <w:lang w:val="en-US" w:eastAsia="zh-CN"/>
        </w:rPr>
        <w:t>A级步道C级步道：海南博正建筑工程有限公司，B级步道：海南益顺建筑工程有限公司</w:t>
      </w:r>
      <w:r>
        <w:rPr>
          <w:rFonts w:hint="eastAsia" w:ascii="仿宋" w:hAnsi="仿宋" w:eastAsia="仿宋" w:cs="仿宋"/>
          <w:bCs/>
          <w:color w:val="000000"/>
          <w:kern w:val="0"/>
          <w:sz w:val="32"/>
          <w:szCs w:val="32"/>
          <w:lang w:eastAsia="zh-CN"/>
        </w:rPr>
        <w:t>）</w:t>
      </w:r>
      <w:r>
        <w:rPr>
          <w:rFonts w:hint="eastAsia" w:ascii="仿宋" w:hAnsi="仿宋" w:eastAsia="仿宋" w:cs="仿宋"/>
          <w:bCs/>
          <w:color w:val="000000"/>
          <w:kern w:val="0"/>
          <w:sz w:val="32"/>
          <w:szCs w:val="32"/>
        </w:rPr>
        <w:t>签订</w:t>
      </w:r>
      <w:r>
        <w:rPr>
          <w:rFonts w:hint="eastAsia" w:ascii="仿宋" w:hAnsi="仿宋" w:eastAsia="仿宋" w:cs="仿宋"/>
          <w:bCs/>
          <w:color w:val="000000"/>
          <w:kern w:val="0"/>
          <w:sz w:val="32"/>
          <w:szCs w:val="32"/>
          <w:lang w:val="en-US" w:eastAsia="zh-CN"/>
        </w:rPr>
        <w:t>施工</w:t>
      </w:r>
      <w:r>
        <w:rPr>
          <w:rFonts w:hint="eastAsia" w:ascii="仿宋" w:hAnsi="仿宋" w:eastAsia="仿宋" w:cs="仿宋"/>
          <w:bCs/>
          <w:color w:val="000000"/>
          <w:kern w:val="0"/>
          <w:sz w:val="32"/>
          <w:szCs w:val="32"/>
        </w:rPr>
        <w:t>合同，在项目</w:t>
      </w:r>
      <w:r>
        <w:rPr>
          <w:rFonts w:hint="eastAsia" w:ascii="仿宋" w:hAnsi="仿宋" w:eastAsia="仿宋" w:cs="仿宋"/>
          <w:bCs/>
          <w:color w:val="000000"/>
          <w:kern w:val="0"/>
          <w:sz w:val="32"/>
          <w:szCs w:val="32"/>
          <w:lang w:val="en-US" w:eastAsia="zh-CN"/>
        </w:rPr>
        <w:t>服务</w:t>
      </w:r>
      <w:r>
        <w:rPr>
          <w:rFonts w:hint="eastAsia" w:ascii="仿宋" w:hAnsi="仿宋" w:eastAsia="仿宋" w:cs="仿宋"/>
          <w:bCs/>
          <w:color w:val="000000"/>
          <w:kern w:val="0"/>
          <w:sz w:val="32"/>
          <w:szCs w:val="32"/>
        </w:rPr>
        <w:t>过程中，按照工程进度进行拨付进度款项。</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（二）项目管理情况分析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严格按照我县的工程项目管理规定执行，并由监理单位现场实时</w:t>
      </w:r>
      <w:r>
        <w:rPr>
          <w:rFonts w:hint="eastAsia" w:ascii="仿宋" w:hAnsi="仿宋" w:eastAsia="仿宋" w:cs="仿宋"/>
          <w:sz w:val="32"/>
          <w:szCs w:val="32"/>
          <w:lang w:eastAsia="zh-CN"/>
        </w:rPr>
        <w:t>监督管理</w:t>
      </w:r>
      <w:r>
        <w:rPr>
          <w:rFonts w:hint="eastAsia" w:ascii="仿宋" w:hAnsi="仿宋" w:eastAsia="仿宋" w:cs="仿宋"/>
          <w:sz w:val="32"/>
          <w:szCs w:val="32"/>
        </w:rPr>
        <w:t>，项目管理符合相关管理规定。</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（一）</w:t>
      </w:r>
      <w:r>
        <w:rPr>
          <w:rFonts w:hint="eastAsia" w:ascii="仿宋" w:hAnsi="仿宋" w:eastAsia="仿宋" w:cs="仿宋"/>
          <w:sz w:val="32"/>
          <w:szCs w:val="32"/>
        </w:rPr>
        <w:t>项目绩效目标完成情况分析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1、项目的经济性分析。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（1）项目成本（预算）控制情况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本项目</w:t>
      </w:r>
      <w:r>
        <w:rPr>
          <w:rFonts w:hint="eastAsia" w:ascii="仿宋" w:hAnsi="仿宋" w:eastAsia="仿宋" w:cs="仿宋"/>
          <w:sz w:val="32"/>
          <w:szCs w:val="32"/>
          <w:lang w:eastAsia="zh-CN"/>
        </w:rPr>
        <w:t>本年</w:t>
      </w:r>
      <w:r>
        <w:rPr>
          <w:rFonts w:hint="eastAsia" w:ascii="仿宋" w:hAnsi="仿宋" w:eastAsia="仿宋" w:cs="仿宋"/>
          <w:sz w:val="32"/>
          <w:szCs w:val="32"/>
        </w:rPr>
        <w:t>预算投资</w:t>
      </w:r>
      <w:r>
        <w:rPr>
          <w:rFonts w:hint="eastAsia" w:ascii="仿宋" w:hAnsi="仿宋" w:eastAsia="仿宋" w:cs="仿宋"/>
          <w:sz w:val="32"/>
          <w:szCs w:val="32"/>
          <w:lang w:val="en-US" w:eastAsia="zh-CN"/>
        </w:rPr>
        <w:t>700</w:t>
      </w:r>
      <w:r>
        <w:rPr>
          <w:rFonts w:hint="eastAsia" w:ascii="仿宋" w:hAnsi="仿宋" w:eastAsia="仿宋" w:cs="仿宋"/>
          <w:sz w:val="32"/>
          <w:szCs w:val="32"/>
        </w:rPr>
        <w:t>万元，用于</w:t>
      </w:r>
      <w:r>
        <w:rPr>
          <w:rFonts w:hint="eastAsia" w:ascii="仿宋_GB2312" w:hAnsi="仿宋_GB2312" w:eastAsia="仿宋_GB2312" w:cs="仿宋_GB2312"/>
          <w:color w:val="auto"/>
          <w:sz w:val="32"/>
          <w:szCs w:val="32"/>
          <w:lang w:val="en-US" w:eastAsia="zh-CN"/>
        </w:rPr>
        <w:t>保亭国家登山健身步道项目</w:t>
      </w:r>
      <w:r>
        <w:rPr>
          <w:rFonts w:hint="eastAsia" w:ascii="仿宋" w:hAnsi="仿宋" w:eastAsia="仿宋" w:cs="仿宋"/>
          <w:bCs/>
          <w:color w:val="000000"/>
          <w:kern w:val="0"/>
          <w:sz w:val="32"/>
          <w:szCs w:val="32"/>
          <w:lang w:val="en-US" w:eastAsia="zh-CN"/>
        </w:rPr>
        <w:t>施工</w:t>
      </w:r>
      <w:r>
        <w:rPr>
          <w:rFonts w:hint="eastAsia" w:ascii="仿宋" w:hAnsi="仿宋" w:eastAsia="仿宋" w:cs="仿宋"/>
          <w:sz w:val="32"/>
          <w:szCs w:val="32"/>
        </w:rPr>
        <w:t>工作。项目资金是根据</w:t>
      </w:r>
      <w:r>
        <w:rPr>
          <w:rFonts w:hint="eastAsia" w:ascii="仿宋" w:hAnsi="仿宋" w:eastAsia="仿宋" w:cs="仿宋"/>
          <w:sz w:val="32"/>
          <w:szCs w:val="32"/>
          <w:lang w:eastAsia="zh-CN"/>
        </w:rPr>
        <w:t>合同</w:t>
      </w:r>
      <w:r>
        <w:rPr>
          <w:rFonts w:hint="eastAsia" w:ascii="仿宋" w:hAnsi="仿宋" w:eastAsia="仿宋" w:cs="仿宋"/>
          <w:sz w:val="32"/>
          <w:szCs w:val="32"/>
        </w:rPr>
        <w:t>约定</w:t>
      </w:r>
      <w:r>
        <w:rPr>
          <w:rFonts w:hint="eastAsia" w:ascii="仿宋" w:hAnsi="仿宋" w:eastAsia="仿宋" w:cs="仿宋"/>
          <w:sz w:val="32"/>
          <w:szCs w:val="32"/>
          <w:lang w:eastAsia="zh-CN"/>
        </w:rPr>
        <w:t>以及局务会、党组会</w:t>
      </w:r>
      <w:r>
        <w:rPr>
          <w:rFonts w:hint="eastAsia" w:ascii="仿宋" w:hAnsi="仿宋" w:eastAsia="仿宋" w:cs="仿宋"/>
          <w:sz w:val="32"/>
          <w:szCs w:val="32"/>
        </w:rPr>
        <w:t>讨论决定的事项贯彻实执行。项目内容符合</w:t>
      </w:r>
      <w:r>
        <w:rPr>
          <w:rFonts w:hint="eastAsia" w:ascii="仿宋" w:hAnsi="仿宋" w:eastAsia="仿宋" w:cs="仿宋"/>
          <w:sz w:val="32"/>
          <w:szCs w:val="32"/>
          <w:lang w:eastAsia="zh-CN"/>
        </w:rPr>
        <w:t>我局</w:t>
      </w:r>
      <w:r>
        <w:rPr>
          <w:rFonts w:hint="eastAsia" w:ascii="仿宋" w:hAnsi="仿宋" w:eastAsia="仿宋" w:cs="仿宋"/>
          <w:sz w:val="32"/>
          <w:szCs w:val="32"/>
        </w:rPr>
        <w:t>业务工作与</w:t>
      </w:r>
      <w:r>
        <w:rPr>
          <w:rFonts w:hint="eastAsia" w:ascii="仿宋" w:hAnsi="仿宋" w:eastAsia="仿宋" w:cs="仿宋"/>
          <w:sz w:val="32"/>
          <w:szCs w:val="32"/>
          <w:lang w:eastAsia="zh-CN"/>
        </w:rPr>
        <w:t>文化体育</w:t>
      </w:r>
      <w:r>
        <w:rPr>
          <w:rFonts w:hint="eastAsia" w:ascii="仿宋" w:hAnsi="仿宋" w:eastAsia="仿宋" w:cs="仿宋"/>
          <w:sz w:val="32"/>
          <w:szCs w:val="32"/>
        </w:rPr>
        <w:t>经济发展需求。</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（2）项目成本（预算）节约情况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项目经费根据项目内容确定，明确调查时间，严格项目开支管理，严格控制经费使用，无重复开支和乱开支现象，项目开支</w:t>
      </w:r>
      <w:r>
        <w:rPr>
          <w:rFonts w:hint="eastAsia" w:ascii="仿宋" w:hAnsi="仿宋" w:eastAsia="仿宋" w:cs="仿宋"/>
          <w:sz w:val="32"/>
          <w:szCs w:val="32"/>
          <w:lang w:val="en-US" w:eastAsia="zh-CN"/>
        </w:rPr>
        <w:t>700</w:t>
      </w:r>
      <w:r>
        <w:rPr>
          <w:rFonts w:hint="eastAsia" w:ascii="仿宋" w:hAnsi="仿宋" w:eastAsia="仿宋" w:cs="仿宋"/>
          <w:sz w:val="32"/>
          <w:szCs w:val="32"/>
        </w:rPr>
        <w:t>万元，符合项目预算规定，没有超支与挪用现象。</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2、项目的效率性分析。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（1）项目的实施进度</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 xml:space="preserve"> 本项目经费按计划合理合法规范支出，按照分期分段开展工作，分批支付，总量不突破的原则，做到不拖欠、不延期，开支途径顺畅，确保项目顺利完成。 </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（2）项目完成质量</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截至</w:t>
      </w:r>
      <w:r>
        <w:rPr>
          <w:rFonts w:hint="eastAsia" w:ascii="仿宋" w:hAnsi="仿宋" w:eastAsia="仿宋" w:cs="仿宋"/>
          <w:sz w:val="32"/>
          <w:szCs w:val="32"/>
          <w:lang w:val="en-US" w:eastAsia="zh-CN"/>
        </w:rPr>
        <w:t>2022年12月31日，该项目已有序推进，完成年度计划，完成建设进度50%</w:t>
      </w:r>
      <w:bookmarkStart w:id="0" w:name="_GoBack"/>
      <w:bookmarkEnd w:id="0"/>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3、项目的效益性分析。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（1）项目预期目标完成程度</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该项目按照有计划、有步骤稳妥实施，</w:t>
      </w:r>
      <w:r>
        <w:rPr>
          <w:rFonts w:hint="eastAsia" w:ascii="仿宋" w:hAnsi="仿宋" w:eastAsia="仿宋" w:cs="仿宋"/>
          <w:sz w:val="32"/>
          <w:szCs w:val="32"/>
          <w:lang w:val="en-US" w:eastAsia="zh-CN"/>
        </w:rPr>
        <w:t>已</w:t>
      </w:r>
      <w:r>
        <w:rPr>
          <w:rFonts w:hint="eastAsia" w:ascii="仿宋" w:hAnsi="仿宋" w:eastAsia="仿宋" w:cs="仿宋"/>
          <w:sz w:val="32"/>
          <w:szCs w:val="32"/>
        </w:rPr>
        <w:t>达到</w:t>
      </w:r>
      <w:r>
        <w:rPr>
          <w:rFonts w:hint="eastAsia" w:ascii="仿宋" w:hAnsi="仿宋" w:eastAsia="仿宋" w:cs="仿宋"/>
          <w:sz w:val="32"/>
          <w:szCs w:val="32"/>
          <w:lang w:eastAsia="zh-CN"/>
        </w:rPr>
        <w:t>年度</w:t>
      </w:r>
      <w:r>
        <w:rPr>
          <w:rFonts w:hint="eastAsia" w:ascii="仿宋" w:hAnsi="仿宋" w:eastAsia="仿宋" w:cs="仿宋"/>
          <w:sz w:val="32"/>
          <w:szCs w:val="32"/>
        </w:rPr>
        <w:t>预期</w:t>
      </w:r>
      <w:r>
        <w:rPr>
          <w:rFonts w:hint="eastAsia" w:ascii="仿宋" w:hAnsi="仿宋" w:eastAsia="仿宋" w:cs="仿宋"/>
          <w:sz w:val="32"/>
          <w:szCs w:val="32"/>
          <w:lang w:eastAsia="zh-CN"/>
        </w:rPr>
        <w:t>目标</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（2）项目实施对经济和社会的影响</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保亭国家登山健身步道项目是全省首个热带雨林国家登山健身步道示范工程项目，该项目对于助力打造海南省山地旅游新焦点、推动地区生态、人文、体育、旅游多产业和谐共荣发展、提升地区综合效益意义重大。通过连接自然环境与人文环境，融合游憩娱乐、旅游休闲、运动环保多种功能，构筑城乡一体化的多功能绿道网络系统</w:t>
      </w:r>
      <w:r>
        <w:rPr>
          <w:rFonts w:hint="eastAsia" w:ascii="仿宋" w:hAnsi="仿宋" w:eastAsia="仿宋" w:cs="仿宋"/>
          <w:sz w:val="32"/>
          <w:szCs w:val="32"/>
          <w:lang w:eastAsia="zh-CN"/>
        </w:rPr>
        <w:t>。</w:t>
      </w:r>
    </w:p>
    <w:p>
      <w:pPr>
        <w:keepNext w:val="0"/>
        <w:keepLines w:val="0"/>
        <w:pageBreakBefore w:val="0"/>
        <w:widowControl w:val="0"/>
        <w:tabs>
          <w:tab w:val="left" w:pos="720"/>
        </w:tabs>
        <w:kinsoku/>
        <w:wordWrap/>
        <w:overflowPunct/>
        <w:topLinePunct w:val="0"/>
        <w:autoSpaceDE/>
        <w:autoSpaceDN/>
        <w:bidi w:val="0"/>
        <w:adjustRightInd/>
        <w:snapToGrid/>
        <w:spacing w:line="560" w:lineRule="atLeast"/>
        <w:ind w:left="0" w:leftChars="0" w:right="0" w:firstLine="627" w:firstLineChars="196"/>
        <w:textAlignment w:val="auto"/>
        <w:outlineLvl w:val="0"/>
        <w:rPr>
          <w:rFonts w:hint="eastAsia" w:ascii="仿宋" w:hAnsi="仿宋" w:eastAsia="仿宋" w:cs="仿宋"/>
          <w:sz w:val="32"/>
          <w:szCs w:val="32"/>
        </w:rPr>
      </w:pPr>
      <w:r>
        <w:rPr>
          <w:rFonts w:hint="eastAsia" w:ascii="仿宋" w:hAnsi="仿宋" w:eastAsia="仿宋" w:cs="仿宋"/>
          <w:sz w:val="32"/>
          <w:szCs w:val="32"/>
        </w:rPr>
        <w:t>4、项目的可持续性分析。</w:t>
      </w:r>
    </w:p>
    <w:p>
      <w:pPr>
        <w:keepNext w:val="0"/>
        <w:keepLines w:val="0"/>
        <w:pageBreakBefore w:val="0"/>
        <w:widowControl w:val="0"/>
        <w:tabs>
          <w:tab w:val="left" w:pos="720"/>
        </w:tabs>
        <w:kinsoku/>
        <w:wordWrap/>
        <w:overflowPunct/>
        <w:topLinePunct w:val="0"/>
        <w:autoSpaceDE/>
        <w:autoSpaceDN/>
        <w:bidi w:val="0"/>
        <w:adjustRightInd/>
        <w:snapToGrid/>
        <w:spacing w:line="560" w:lineRule="atLeast"/>
        <w:ind w:left="0" w:leftChars="0" w:right="0" w:firstLine="627" w:firstLineChars="196"/>
        <w:textAlignment w:val="auto"/>
        <w:outlineLvl w:val="0"/>
        <w:rPr>
          <w:rFonts w:hint="eastAsia" w:ascii="仿宋" w:hAnsi="仿宋" w:eastAsia="仿宋" w:cs="仿宋"/>
          <w:sz w:val="32"/>
          <w:szCs w:val="32"/>
        </w:rPr>
      </w:pPr>
      <w:r>
        <w:rPr>
          <w:rFonts w:hint="eastAsia" w:ascii="仿宋" w:hAnsi="仿宋" w:eastAsia="仿宋" w:cs="仿宋"/>
          <w:sz w:val="32"/>
          <w:szCs w:val="32"/>
        </w:rPr>
        <w:t>以可持续发展为前提，连续利用为目的，立足生态，因地制宜，充分利用场地现状及环保材料，整体考虑、合理安排，为今后可持续发展留有更大的余地。</w:t>
      </w:r>
    </w:p>
    <w:p>
      <w:pPr>
        <w:rPr>
          <w:rFonts w:hint="eastAsia"/>
          <w:lang w:val="en-US" w:eastAsia="zh-CN"/>
        </w:rPr>
      </w:pPr>
    </w:p>
    <w:p>
      <w:pPr>
        <w:spacing w:line="530" w:lineRule="exact"/>
        <w:ind w:firstLine="640" w:firstLineChars="200"/>
        <w:rPr>
          <w:rFonts w:hint="eastAsia" w:ascii="仿宋_GB2312" w:hAnsi="仿宋_GB2312" w:eastAsia="仿宋_GB2312" w:cs="仿宋_GB2312"/>
          <w:sz w:val="32"/>
          <w:szCs w:val="32"/>
          <w:lang w:val="en-US" w:eastAsia="zh-CN"/>
        </w:rPr>
      </w:pPr>
    </w:p>
    <w:sectPr>
      <w:footerReference r:id="rId3" w:type="default"/>
      <w:pgSz w:w="11906" w:h="16838"/>
      <w:pgMar w:top="1417" w:right="1701" w:bottom="1417" w:left="1701" w:header="737" w:footer="850" w:gutter="0"/>
      <w:cols w:space="0" w:num="1"/>
      <w:rtlGutter w:val="0"/>
      <w:docGrid w:type="lines" w:linePitch="4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21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3F649F"/>
    <w:rsid w:val="00D421D0"/>
    <w:rsid w:val="085D0BD2"/>
    <w:rsid w:val="090C0A7C"/>
    <w:rsid w:val="14F25CD6"/>
    <w:rsid w:val="1B2B1BD7"/>
    <w:rsid w:val="1F375447"/>
    <w:rsid w:val="1F4E325E"/>
    <w:rsid w:val="200175F0"/>
    <w:rsid w:val="20B3154C"/>
    <w:rsid w:val="20CB0A1B"/>
    <w:rsid w:val="254A520C"/>
    <w:rsid w:val="28880190"/>
    <w:rsid w:val="2A1D7954"/>
    <w:rsid w:val="2B3F4394"/>
    <w:rsid w:val="302516C5"/>
    <w:rsid w:val="336948C5"/>
    <w:rsid w:val="33DD3F30"/>
    <w:rsid w:val="43C35F62"/>
    <w:rsid w:val="481E0602"/>
    <w:rsid w:val="483F649F"/>
    <w:rsid w:val="48E4518B"/>
    <w:rsid w:val="4CB62C28"/>
    <w:rsid w:val="53DD660D"/>
    <w:rsid w:val="54F55126"/>
    <w:rsid w:val="57DE33D7"/>
    <w:rsid w:val="5810372E"/>
    <w:rsid w:val="5F6315C7"/>
    <w:rsid w:val="637F7627"/>
    <w:rsid w:val="67FF235D"/>
    <w:rsid w:val="73123499"/>
    <w:rsid w:val="7B9846F2"/>
    <w:rsid w:val="7F975B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Cs w:val="20"/>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color w:val="000000"/>
      <w:kern w:val="0"/>
      <w:sz w:val="24"/>
      <w:szCs w:val="20"/>
    </w:rPr>
  </w:style>
  <w:style w:type="character" w:styleId="9">
    <w:name w:val="page number"/>
    <w:basedOn w:val="8"/>
    <w:qFormat/>
    <w:uiPriority w:val="0"/>
  </w:style>
  <w:style w:type="paragraph" w:customStyle="1" w:styleId="10">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7165</Words>
  <Characters>7310</Characters>
  <Lines>0</Lines>
  <Paragraphs>0</Paragraphs>
  <TotalTime>16</TotalTime>
  <ScaleCrop>false</ScaleCrop>
  <LinksUpToDate>false</LinksUpToDate>
  <CharactersWithSpaces>7350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2022-02-25T01:39:00Z</dcterms:created>
  <dc:creator>半只烟的味儿</dc:creator>
  <cp:lastModifiedBy>Administrator</cp:lastModifiedBy>
  <cp:lastPrinted>2022-03-22T03:40:00Z</cp:lastPrinted>
  <dcterms:modified xsi:type="dcterms:W3CDTF">2023-04-13T07:19:40Z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85088FC6243E4A0D9485457E00664D0D</vt:lpwstr>
  </property>
</Properties>
</file>