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t>保亭图书馆2022年免费开放补助资金项目    绩效自评报告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themeColor="text1"/>
          <w:sz w:val="44"/>
          <w:szCs w:val="44"/>
          <w:lang w:val="en-US" w:eastAsia="zh-CN"/>
          <w14:textFill>
            <w14:solidFill>
              <w14:schemeClr w14:val="tx1"/>
            </w14:solidFill>
          </w14:textFill>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20" w:firstLineChars="200"/>
        <w:jc w:val="both"/>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cs="仿宋_GB2312"/>
          <w:b/>
          <w:bCs/>
          <w:color w:val="000000" w:themeColor="text1"/>
          <w:sz w:val="32"/>
          <w:szCs w:val="32"/>
          <w:lang w:val="en-US" w:eastAsia="zh-CN"/>
          <w14:textFill>
            <w14:solidFill>
              <w14:schemeClr w14:val="tx1"/>
            </w14:solidFill>
          </w14:textFill>
        </w:rPr>
        <w:t>一、项目建设背景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2022年1月，保亭县图书馆根据《文化部、财政部关于推进全国美术馆、公共图书馆、文化馆（站）免费开放工作的意见》文件精神和保亭图书馆年度工作计划，开展2022年度免费开放建设工作。公共图书馆是政府举办的公益性文化事业单位，是开展公共文化服务的重要场所，是保障人民群众基本文化权益的重要阵地。推动图书馆免费开放是进一步提高政府为全社会提供公共文化服务水平的重要举措，是实现和保障人民群众基本文化权益的积极行动。</w:t>
      </w:r>
    </w:p>
    <w:p>
      <w:pPr>
        <w:keepNext w:val="0"/>
        <w:keepLines w:val="0"/>
        <w:pageBreakBefore w:val="0"/>
        <w:widowControl w:val="0"/>
        <w:kinsoku/>
        <w:wordWrap/>
        <w:overflowPunct/>
        <w:topLinePunct w:val="0"/>
        <w:autoSpaceDE/>
        <w:autoSpaceDN/>
        <w:bidi w:val="0"/>
        <w:adjustRightInd/>
        <w:snapToGrid/>
        <w:spacing w:line="520" w:lineRule="exact"/>
        <w:ind w:firstLine="620" w:firstLineChars="200"/>
        <w:jc w:val="both"/>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cs="仿宋_GB2312"/>
          <w:b/>
          <w:bCs/>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具体</w:t>
      </w:r>
      <w:r>
        <w:rPr>
          <w:rFonts w:hint="eastAsia" w:cs="仿宋_GB2312"/>
          <w:b/>
          <w:bCs/>
          <w:color w:val="000000" w:themeColor="text1"/>
          <w:sz w:val="32"/>
          <w:szCs w:val="32"/>
          <w:lang w:val="en-US" w:eastAsia="zh-CN"/>
          <w14:textFill>
            <w14:solidFill>
              <w14:schemeClr w14:val="tx1"/>
            </w14:solidFill>
          </w14:textFill>
        </w:rPr>
        <w:t>工作内容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b w:val="0"/>
          <w:bCs w:val="0"/>
          <w:color w:val="000000" w:themeColor="text1"/>
          <w:sz w:val="32"/>
          <w:szCs w:val="32"/>
          <w:lang w:val="en-US" w:eastAsia="zh-CN"/>
          <w14:textFill>
            <w14:solidFill>
              <w14:schemeClr w14:val="tx1"/>
            </w14:solidFill>
          </w14:textFill>
        </w:rPr>
      </w:pPr>
      <w:r>
        <w:rPr>
          <w:rFonts w:hint="eastAsia" w:cs="仿宋_GB2312"/>
          <w:b w:val="0"/>
          <w:bCs w:val="0"/>
          <w:color w:val="000000" w:themeColor="text1"/>
          <w:sz w:val="32"/>
          <w:szCs w:val="32"/>
          <w:lang w:val="en-US" w:eastAsia="zh-CN"/>
          <w14:textFill>
            <w14:solidFill>
              <w14:schemeClr w14:val="tx1"/>
            </w14:solidFill>
          </w14:textFill>
        </w:rPr>
        <w:t>保亭图书馆免费开放的具体工作包括以下内容。</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b w:val="0"/>
          <w:bCs w:val="0"/>
          <w:color w:val="000000" w:themeColor="text1"/>
          <w:sz w:val="32"/>
          <w:szCs w:val="32"/>
          <w:lang w:val="en-US" w:eastAsia="zh-CN"/>
          <w14:textFill>
            <w14:solidFill>
              <w14:schemeClr w14:val="tx1"/>
            </w14:solidFill>
          </w14:textFill>
        </w:rPr>
      </w:pPr>
      <w:r>
        <w:rPr>
          <w:rFonts w:hint="eastAsia" w:cs="仿宋_GB2312"/>
          <w:b w:val="0"/>
          <w:bCs w:val="0"/>
          <w:color w:val="000000" w:themeColor="text1"/>
          <w:sz w:val="32"/>
          <w:szCs w:val="32"/>
          <w:lang w:val="en-US" w:eastAsia="zh-CN"/>
          <w14:textFill>
            <w14:solidFill>
              <w14:schemeClr w14:val="tx1"/>
            </w14:solidFill>
          </w14:textFill>
        </w:rPr>
        <w:t>场馆免费开放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b w:val="0"/>
          <w:bCs w:val="0"/>
          <w:color w:val="000000" w:themeColor="text1"/>
          <w:sz w:val="32"/>
          <w:szCs w:val="32"/>
          <w:lang w:val="en-US" w:eastAsia="zh-CN"/>
          <w14:textFill>
            <w14:solidFill>
              <w14:schemeClr w14:val="tx1"/>
            </w14:solidFill>
          </w14:textFill>
        </w:rPr>
      </w:pPr>
      <w:r>
        <w:rPr>
          <w:rFonts w:hint="eastAsia" w:cs="仿宋_GB2312"/>
          <w:b w:val="0"/>
          <w:bCs w:val="0"/>
          <w:color w:val="000000" w:themeColor="text1"/>
          <w:sz w:val="32"/>
          <w:szCs w:val="32"/>
          <w:lang w:val="en-US" w:eastAsia="zh-CN"/>
          <w14:textFill>
            <w14:solidFill>
              <w14:schemeClr w14:val="tx1"/>
            </w14:solidFill>
          </w14:textFill>
        </w:rPr>
        <w:t>保亭图书馆2022年度继续为群众免费提供书籍阅读、学习场地，并举办展览、培训等各类线下读者活动，全年目标10场以上，馆设免费开放时长每周达52小时以上。</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20" w:firstLineChars="200"/>
        <w:jc w:val="both"/>
        <w:textAlignment w:val="auto"/>
        <w:rPr>
          <w:rFonts w:hint="eastAsia" w:cs="仿宋_GB2312"/>
          <w:b w:val="0"/>
          <w:bCs w:val="0"/>
          <w:color w:val="000000" w:themeColor="text1"/>
          <w:sz w:val="32"/>
          <w:szCs w:val="32"/>
          <w:lang w:val="en-US" w:eastAsia="zh-CN"/>
          <w14:textFill>
            <w14:solidFill>
              <w14:schemeClr w14:val="tx1"/>
            </w14:solidFill>
          </w14:textFill>
        </w:rPr>
      </w:pPr>
      <w:r>
        <w:rPr>
          <w:rFonts w:hint="eastAsia" w:cs="仿宋_GB2312"/>
          <w:b w:val="0"/>
          <w:bCs w:val="0"/>
          <w:color w:val="000000" w:themeColor="text1"/>
          <w:sz w:val="32"/>
          <w:szCs w:val="32"/>
          <w:lang w:val="en-US" w:eastAsia="zh-CN"/>
          <w14:textFill>
            <w14:solidFill>
              <w14:schemeClr w14:val="tx1"/>
            </w14:solidFill>
          </w14:textFill>
        </w:rPr>
        <w:t>开展文化下乡活动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b w:val="0"/>
          <w:bCs w:val="0"/>
          <w:color w:val="000000" w:themeColor="text1"/>
          <w:sz w:val="32"/>
          <w:szCs w:val="32"/>
          <w:lang w:val="en-US" w:eastAsia="zh-CN"/>
          <w14:textFill>
            <w14:solidFill>
              <w14:schemeClr w14:val="tx1"/>
            </w14:solidFill>
          </w14:textFill>
        </w:rPr>
      </w:pPr>
      <w:r>
        <w:rPr>
          <w:rFonts w:hint="eastAsia" w:cs="仿宋_GB2312"/>
          <w:b w:val="0"/>
          <w:bCs w:val="0"/>
          <w:color w:val="000000" w:themeColor="text1"/>
          <w:sz w:val="32"/>
          <w:szCs w:val="32"/>
          <w:lang w:val="en-US" w:eastAsia="zh-CN"/>
          <w14:textFill>
            <w14:solidFill>
              <w14:schemeClr w14:val="tx1"/>
            </w14:solidFill>
          </w14:textFill>
        </w:rPr>
        <w:t>2022年度目标开展流动图书下乡服务活动至少15场次，满足乡镇群众文化需求。</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20" w:firstLineChars="200"/>
        <w:jc w:val="both"/>
        <w:textAlignment w:val="auto"/>
        <w:rPr>
          <w:rFonts w:hint="eastAsia" w:cs="仿宋_GB2312"/>
          <w:b w:val="0"/>
          <w:bCs w:val="0"/>
          <w:color w:val="000000" w:themeColor="text1"/>
          <w:sz w:val="32"/>
          <w:szCs w:val="32"/>
          <w:lang w:val="en-US" w:eastAsia="zh-CN"/>
          <w14:textFill>
            <w14:solidFill>
              <w14:schemeClr w14:val="tx1"/>
            </w14:solidFill>
          </w14:textFill>
        </w:rPr>
      </w:pPr>
      <w:r>
        <w:rPr>
          <w:rFonts w:hint="eastAsia" w:cs="仿宋_GB2312"/>
          <w:b w:val="0"/>
          <w:bCs w:val="0"/>
          <w:color w:val="000000" w:themeColor="text1"/>
          <w:sz w:val="32"/>
          <w:szCs w:val="32"/>
          <w:lang w:val="en-US" w:eastAsia="zh-CN"/>
          <w14:textFill>
            <w14:solidFill>
              <w14:schemeClr w14:val="tx1"/>
            </w14:solidFill>
          </w14:textFill>
        </w:rPr>
        <w:t>开展文化惠民服务活动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b w:val="0"/>
          <w:bCs w:val="0"/>
          <w:color w:val="000000" w:themeColor="text1"/>
          <w:sz w:val="32"/>
          <w:szCs w:val="32"/>
          <w:lang w:val="en-US" w:eastAsia="zh-CN"/>
          <w14:textFill>
            <w14:solidFill>
              <w14:schemeClr w14:val="tx1"/>
            </w14:solidFill>
          </w14:textFill>
        </w:rPr>
      </w:pPr>
      <w:r>
        <w:rPr>
          <w:rFonts w:hint="eastAsia" w:cs="仿宋_GB2312"/>
          <w:b w:val="0"/>
          <w:bCs w:val="0"/>
          <w:color w:val="000000" w:themeColor="text1"/>
          <w:sz w:val="32"/>
          <w:szCs w:val="32"/>
          <w:lang w:val="en-US" w:eastAsia="zh-CN"/>
          <w14:textFill>
            <w14:solidFill>
              <w14:schemeClr w14:val="tx1"/>
            </w14:solidFill>
          </w14:textFill>
        </w:rPr>
        <w:t>2022年度目标开展常态化周末少儿读书活动至少30场，培养少年儿童的阅读习惯。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b/>
          <w:bCs/>
          <w:color w:val="000000" w:themeColor="text1"/>
          <w:sz w:val="32"/>
          <w:szCs w:val="32"/>
          <w:lang w:val="en-US" w:eastAsia="zh-CN"/>
          <w14:textFill>
            <w14:solidFill>
              <w14:schemeClr w14:val="tx1"/>
            </w14:solidFill>
          </w14:textFill>
        </w:rPr>
      </w:pPr>
      <w:r>
        <w:rPr>
          <w:rFonts w:hint="eastAsia" w:cs="仿宋_GB2312"/>
          <w:b/>
          <w:bCs/>
          <w:color w:val="000000" w:themeColor="text1"/>
          <w:sz w:val="32"/>
          <w:szCs w:val="32"/>
          <w:lang w:val="en-US" w:eastAsia="zh-CN"/>
          <w14:textFill>
            <w14:solidFill>
              <w14:schemeClr w14:val="tx1"/>
            </w14:solidFill>
          </w14:textFill>
        </w:rPr>
        <w:t>三、项目完成情况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default"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截至2022年12月31日，所有工作进度符合预期，完成情况良好。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cs="仿宋_GB2312"/>
          <w:b/>
          <w:bCs/>
          <w:color w:val="000000" w:themeColor="text1"/>
          <w:sz w:val="32"/>
          <w:szCs w:val="32"/>
          <w:lang w:val="en-US" w:eastAsia="zh-CN"/>
          <w14:textFill>
            <w14:solidFill>
              <w14:schemeClr w14:val="tx1"/>
            </w14:solidFill>
          </w14:textFill>
        </w:rPr>
        <w:t>四、存在问题和</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意见建议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保亭图书馆服务效益良好并保持增长，充分体现了工作取得的成效，但同时也存在一些不足：</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1.随着数字化时代的到来，图书馆需进行数字化建设和改造，在资金和项目改造经验上都有不同程度的短板。</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2.馆员知识结构单一，新入职的馆员专业技能薄弱，以及部分乡镇文化站和农家书屋的基层人员思想观念更新总体滞后，仍待优化。</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cs="仿宋_GB2312"/>
          <w:b/>
          <w:bCs/>
          <w:color w:val="000000" w:themeColor="text1"/>
          <w:sz w:val="32"/>
          <w:szCs w:val="32"/>
          <w:lang w:val="en-US" w:eastAsia="zh-CN"/>
          <w14:textFill>
            <w14:solidFill>
              <w14:schemeClr w14:val="tx1"/>
            </w14:solidFill>
          </w14:textFill>
        </w:rPr>
        <w:t>五、下一步计划</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1.继续做好免费开放日常工作，提升读者服务水平。</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2.开展形式多样的线上、线下读书推介和阅读推广活动，提升群众阅读兴趣。</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3.继续开展常态化流动图书服务和少儿周末活动，创新流动图书服务和少儿周末活动的开展的主题和形式。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0" w:firstLineChars="200"/>
        <w:jc w:val="both"/>
        <w:textAlignment w:val="auto"/>
        <w:rPr>
          <w:rFonts w:hint="eastAsia"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650" w:firstLineChars="1500"/>
        <w:jc w:val="both"/>
        <w:textAlignment w:val="auto"/>
        <w:rPr>
          <w:rFonts w:hint="eastAsia"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保亭黎族苗族自治县图书馆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270" w:firstLineChars="1700"/>
        <w:jc w:val="both"/>
        <w:textAlignment w:val="auto"/>
        <w:rPr>
          <w:rFonts w:hint="default" w:cs="仿宋_GB2312"/>
          <w:color w:val="000000" w:themeColor="text1"/>
          <w:sz w:val="32"/>
          <w:szCs w:val="32"/>
          <w:lang w:val="en-US" w:eastAsia="zh-CN"/>
          <w14:textFill>
            <w14:solidFill>
              <w14:schemeClr w14:val="tx1"/>
            </w14:solidFill>
          </w14:textFill>
        </w:rPr>
      </w:pPr>
      <w:r>
        <w:rPr>
          <w:rFonts w:hint="eastAsia" w:cs="仿宋_GB2312"/>
          <w:color w:val="000000" w:themeColor="text1"/>
          <w:sz w:val="32"/>
          <w:szCs w:val="32"/>
          <w:lang w:val="en-US" w:eastAsia="zh-CN"/>
          <w14:textFill>
            <w14:solidFill>
              <w14:schemeClr w14:val="tx1"/>
            </w14:solidFill>
          </w14:textFill>
        </w:rPr>
        <w:t>2023年4月14日</w:t>
      </w:r>
    </w:p>
    <w:sectPr>
      <w:pgSz w:w="11850" w:h="16783"/>
      <w:pgMar w:top="1701" w:right="1587" w:bottom="1134" w:left="1587" w:header="851" w:footer="992" w:gutter="0"/>
      <w:cols w:space="0" w:num="1"/>
      <w:rtlGutter w:val="0"/>
      <w:docGrid w:type="linesAndChars" w:linePitch="634" w:charSpace="-20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FE5DF8"/>
    <w:multiLevelType w:val="singleLevel"/>
    <w:tmpl w:val="BAFE5DF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55"/>
  <w:drawingGridVerticalSpacing w:val="3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yOTYzYzg0MzA0YTY5YzE5YTQ0MzRhYTM1NmU5NjMifQ=="/>
  </w:docVars>
  <w:rsids>
    <w:rsidRoot w:val="00000000"/>
    <w:rsid w:val="00DB35BC"/>
    <w:rsid w:val="00E8188F"/>
    <w:rsid w:val="00EF43C4"/>
    <w:rsid w:val="02F95E74"/>
    <w:rsid w:val="03397E3A"/>
    <w:rsid w:val="03471F31"/>
    <w:rsid w:val="03612F70"/>
    <w:rsid w:val="0416748A"/>
    <w:rsid w:val="0BE60A85"/>
    <w:rsid w:val="0E7168D3"/>
    <w:rsid w:val="12901656"/>
    <w:rsid w:val="14221157"/>
    <w:rsid w:val="175E32A6"/>
    <w:rsid w:val="18343AB2"/>
    <w:rsid w:val="1C5C18ED"/>
    <w:rsid w:val="1CB70681"/>
    <w:rsid w:val="1D6D656F"/>
    <w:rsid w:val="1DF92751"/>
    <w:rsid w:val="1EF04E0F"/>
    <w:rsid w:val="205F420D"/>
    <w:rsid w:val="21CC0CDF"/>
    <w:rsid w:val="21FF42AE"/>
    <w:rsid w:val="235B4AB2"/>
    <w:rsid w:val="26CF4A5E"/>
    <w:rsid w:val="27AD6ED0"/>
    <w:rsid w:val="291D092D"/>
    <w:rsid w:val="292D0F29"/>
    <w:rsid w:val="2FC83D97"/>
    <w:rsid w:val="30A50026"/>
    <w:rsid w:val="39C73866"/>
    <w:rsid w:val="3AA208E9"/>
    <w:rsid w:val="3D4635B9"/>
    <w:rsid w:val="3D6E7CF7"/>
    <w:rsid w:val="3D7337DB"/>
    <w:rsid w:val="3DA62646"/>
    <w:rsid w:val="3F5C4DD6"/>
    <w:rsid w:val="44E1489A"/>
    <w:rsid w:val="44F9373A"/>
    <w:rsid w:val="463F205B"/>
    <w:rsid w:val="487147E5"/>
    <w:rsid w:val="489D68CC"/>
    <w:rsid w:val="4C34111C"/>
    <w:rsid w:val="54275556"/>
    <w:rsid w:val="6141357E"/>
    <w:rsid w:val="67FC4E9D"/>
    <w:rsid w:val="6F961924"/>
    <w:rsid w:val="7315720D"/>
    <w:rsid w:val="7346773D"/>
    <w:rsid w:val="766A50C8"/>
    <w:rsid w:val="778815D1"/>
    <w:rsid w:val="78236AA9"/>
    <w:rsid w:val="7C675B40"/>
    <w:rsid w:val="7CF3159E"/>
    <w:rsid w:val="7D9C5270"/>
    <w:rsid w:val="7D9C7185"/>
    <w:rsid w:val="7EC434AC"/>
    <w:rsid w:val="7F701015"/>
    <w:rsid w:val="7FDC1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spacing w:before="100" w:beforeAutospacing="1" w:after="100" w:afterAutospacing="1"/>
      <w:jc w:val="left"/>
    </w:pPr>
    <w:rPr>
      <w:rFonts w:ascii="Calibri" w:hAnsi="Calibri" w:eastAsia="宋体"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744</Words>
  <Characters>780</Characters>
  <Lines>0</Lines>
  <Paragraphs>0</Paragraphs>
  <TotalTime>0</TotalTime>
  <ScaleCrop>false</ScaleCrop>
  <LinksUpToDate>false</LinksUpToDate>
  <CharactersWithSpaces>784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2021-03-03T06:36:00Z</dcterms:created>
  <dc:creator>BTTSG</dc:creator>
  <cp:lastModifiedBy>璇晖</cp:lastModifiedBy>
  <dcterms:modified xsi:type="dcterms:W3CDTF">2023-04-14T09:06:23Z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6E8D9E4D3C1E4AB68A5E27DD6513225A</vt:lpwstr>
  </property>
</Properties>
</file>