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国家全域旅游示范区复合迎检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做好国家全域旅游示范区复合迎检工作：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1.保障全域旅游服务中心正常对外开放；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2.完善全域旅游标识标牌及宣传画面；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3.制作全域旅游宣传画册和宣传折页等。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117.03万元，为从县财政申请的缺口资金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年12月31日，旅游设施维修项目资金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117.03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117.03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国家全域旅游示范区复合迎检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117.03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落实国家全域旅游示范区复合迎检工作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117.03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已落实国家全域旅游示范区复合迎检工作：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1.保障全域旅游服务中心正常对外开放；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2.完善全域旅游标识标牌及宣传画面，完成保亭全域旅游复核标识标牌新建及修复、2022年保亭县增设全域旅游全区导览牌项目等项目建设；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3.已完成全域旅游宣传画册和宣传折页制作等。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</w:t>
      </w:r>
      <w:r>
        <w:rPr>
          <w:rFonts w:hint="eastAsia" w:ascii="仿宋" w:hAnsi="仿宋" w:eastAsia="仿宋" w:cs="仿宋"/>
          <w:bCs/>
          <w:sz w:val="32"/>
          <w:szCs w:val="32"/>
        </w:rPr>
        <w:t>落实国家全域旅游示范区复合迎检工作，绩效标准达到“优”。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2、效益指标：完有效提升保亭旅游品质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通过一是</w:t>
      </w:r>
      <w:r>
        <w:rPr>
          <w:rFonts w:hint="eastAsia" w:ascii="仿宋" w:hAnsi="仿宋" w:eastAsia="仿宋" w:cs="仿宋"/>
          <w:sz w:val="32"/>
          <w:szCs w:val="32"/>
        </w:rPr>
        <w:t>保障全域旅游服务中心正常对外开放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；二是</w:t>
      </w:r>
      <w:r>
        <w:rPr>
          <w:rFonts w:hint="eastAsia" w:ascii="仿宋" w:hAnsi="仿宋" w:eastAsia="仿宋" w:cs="仿宋"/>
          <w:sz w:val="32"/>
          <w:szCs w:val="32"/>
        </w:rPr>
        <w:t>完善全域旅游标识标牌及宣传画面，完成保亭全域旅游复核标识标牌新建及修复、2022年保亭县增设全域旅游全区导览牌项目等项目建设；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三是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完成全域旅游宣传画册和宣传折页制作等。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提升我县</w:t>
      </w:r>
      <w:r>
        <w:rPr>
          <w:rFonts w:hint="eastAsia" w:ascii="仿宋" w:hAnsi="仿宋" w:eastAsia="仿宋" w:cs="仿宋"/>
          <w:sz w:val="32"/>
          <w:szCs w:val="32"/>
        </w:rPr>
        <w:t>全域旅游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品质，推动落实国家全域旅游复核迎检工作。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5607E84"/>
    <w:rsid w:val="16F06F3A"/>
    <w:rsid w:val="17CD4781"/>
    <w:rsid w:val="2280576F"/>
    <w:rsid w:val="2EAC6DE1"/>
    <w:rsid w:val="352D60B2"/>
    <w:rsid w:val="359E0806"/>
    <w:rsid w:val="4377559B"/>
    <w:rsid w:val="48F879A3"/>
    <w:rsid w:val="51875C17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871</Words>
  <Characters>887</Characters>
  <Lines>0</Lines>
  <Paragraphs>0</Paragraphs>
  <TotalTime>1</TotalTime>
  <ScaleCrop>false</ScaleCrop>
  <LinksUpToDate>false</LinksUpToDate>
  <CharactersWithSpaces>892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2023-04-13T10:13:48Z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