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（一）项目基本情况：乡村振兴工作队及包村干部驻村补贴</w:t>
      </w:r>
      <w:r>
        <w:rPr>
          <w:rFonts w:hint="eastAsia" w:ascii="仿宋_GB2312" w:hAnsi="仿宋_GB2312" w:eastAsia="仿宋_GB2312" w:cs="仿宋_GB2312"/>
          <w:sz w:val="32"/>
          <w:szCs w:val="32"/>
          <w:lang w:val="en-US" w:eastAsia="zh-CN"/>
        </w:rPr>
        <w:t>为经常性活动，主要用于乡村振兴工作队及包村干部驻村补贴。</w:t>
      </w:r>
    </w:p>
    <w:p>
      <w:pPr>
        <w:spacing w:line="530" w:lineRule="exact"/>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（二）项目年度预算绩效目标和绩效指标设定情况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项目预期总目标为按照要求，从我局选派到全县各行政村担任驻村干部和工作队员。在乡镇党委、政府统一领导下开展工作，与村“两委”班子共同做好各项工作。相应设置的绩效指标为：</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1.产出指标率:产出完成达到80%以上,绩效标准达到“</w:t>
      </w:r>
      <w:r>
        <w:rPr>
          <w:rFonts w:hint="eastAsia" w:ascii="仿宋_GB2312" w:hAnsi="仿宋_GB2312" w:eastAsia="仿宋_GB2312" w:cs="仿宋_GB2312"/>
          <w:sz w:val="32"/>
          <w:szCs w:val="32"/>
          <w:highlight w:val="none"/>
          <w:lang w:val="en-US" w:eastAsia="zh-CN"/>
        </w:rPr>
        <w:t>良好</w:t>
      </w:r>
      <w:r>
        <w:rPr>
          <w:rFonts w:hint="eastAsia" w:ascii="仿宋_GB2312" w:hAnsi="仿宋_GB2312" w:eastAsia="仿宋_GB2312" w:cs="仿宋_GB2312"/>
          <w:sz w:val="32"/>
          <w:szCs w:val="32"/>
          <w:lang w:val="en-US" w:eastAsia="zh-CN"/>
        </w:rPr>
        <w:t>”。</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2.效益指标率:成本控制不超预算，绩效标准达到“优”。</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3.满意度指标率:服务对象满意度达90%以上，绩效标准达到“优”。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所有的绩效指标按要求达到设定的目标。</w:t>
      </w:r>
    </w:p>
    <w:p>
      <w:pPr>
        <w:spacing w:line="53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二、项目决策及资金使用管理情况</w:t>
      </w:r>
    </w:p>
    <w:p>
      <w:pPr>
        <w:spacing w:line="53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（一）项目决策情况（包括决策过程和结果）</w:t>
      </w:r>
    </w:p>
    <w:p>
      <w:pPr>
        <w:spacing w:line="530" w:lineRule="exact"/>
        <w:ind w:firstLine="640" w:firstLineChars="200"/>
        <w:rPr>
          <w:rFonts w:hint="default" w:ascii="仿宋_GB2312" w:hAnsi="仿宋_GB2312" w:eastAsia="仿宋_GB2312" w:cs="仿宋_GB2312"/>
          <w:sz w:val="32"/>
          <w:szCs w:val="32"/>
          <w:highlight w:val="yellow"/>
          <w:lang w:val="en-US"/>
        </w:rPr>
      </w:pPr>
      <w:r>
        <w:rPr>
          <w:rFonts w:hint="eastAsia" w:ascii="仿宋_GB2312" w:hAnsi="仿宋_GB2312" w:eastAsia="仿宋_GB2312" w:cs="仿宋_GB2312"/>
          <w:sz w:val="32"/>
          <w:szCs w:val="32"/>
          <w:highlight w:val="none"/>
        </w:rPr>
        <w:t>我局</w:t>
      </w:r>
      <w:r>
        <w:rPr>
          <w:rFonts w:hint="eastAsia" w:ascii="仿宋_GB2312" w:hAnsi="仿宋_GB2312" w:eastAsia="仿宋_GB2312" w:cs="仿宋_GB2312"/>
          <w:sz w:val="32"/>
          <w:szCs w:val="32"/>
          <w:highlight w:val="none"/>
          <w:lang w:val="en-US" w:eastAsia="zh-CN"/>
        </w:rPr>
        <w:t>乡</w:t>
      </w:r>
      <w:r>
        <w:rPr>
          <w:rFonts w:hint="eastAsia" w:ascii="仿宋_GB2312" w:hAnsi="仿宋_GB2312" w:eastAsia="仿宋_GB2312" w:cs="仿宋_GB2312"/>
          <w:sz w:val="32"/>
          <w:szCs w:val="32"/>
          <w:highlight w:val="none"/>
        </w:rPr>
        <w:t>村振兴工作队及包村干部驻村补贴项目</w:t>
      </w:r>
      <w:r>
        <w:rPr>
          <w:rFonts w:hint="eastAsia" w:ascii="仿宋_GB2312" w:hAnsi="仿宋_GB2312" w:eastAsia="仿宋_GB2312" w:cs="仿宋_GB2312"/>
          <w:sz w:val="32"/>
          <w:szCs w:val="32"/>
          <w:highlight w:val="none"/>
          <w:lang w:val="en-US" w:eastAsia="zh-CN"/>
        </w:rPr>
        <w:t>2022</w:t>
      </w:r>
      <w:r>
        <w:rPr>
          <w:rFonts w:hint="eastAsia" w:ascii="仿宋_GB2312" w:hAnsi="仿宋_GB2312" w:eastAsia="仿宋_GB2312" w:cs="仿宋_GB2312"/>
          <w:sz w:val="32"/>
          <w:szCs w:val="32"/>
          <w:highlight w:val="none"/>
        </w:rPr>
        <w:t>年度实际支出</w:t>
      </w:r>
      <w:r>
        <w:rPr>
          <w:rFonts w:hint="eastAsia" w:ascii="仿宋_GB2312" w:hAnsi="仿宋_GB2312" w:eastAsia="仿宋_GB2312" w:cs="仿宋_GB2312"/>
          <w:sz w:val="32"/>
          <w:szCs w:val="32"/>
          <w:highlight w:val="none"/>
          <w:lang w:val="en-US" w:eastAsia="zh-CN"/>
        </w:rPr>
        <w:t>5.032万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val="en-US" w:eastAsia="zh-CN"/>
        </w:rPr>
        <w:t>根据实际工作情况及实际工作天数(打卡记录)通过财务制度申报，审核无误后进行发放。</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（二）项目资金安排落实、总投入等情况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该项目资金来自县财政局下达的乡村振兴工作队及包村干部驻村补贴，安排6万元，实际拨付到位资金5.032万元，资金到位率83.87%。</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（三）项目资金实际使用情况</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乡村振兴工作队及包村干部驻村补贴6万元，实际支出5.032万元，使用率83.87%，主要用于拨付乡村振兴工作队及包村干部驻村补贴。</w:t>
      </w:r>
    </w:p>
    <w:p>
      <w:pPr>
        <w:numPr>
          <w:ilvl w:val="0"/>
          <w:numId w:val="1"/>
        </w:numPr>
        <w:spacing w:line="53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项目资金管理情况</w:t>
      </w:r>
    </w:p>
    <w:p>
      <w:pPr>
        <w:numPr>
          <w:ilvl w:val="0"/>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年旅文局乡村振兴工作队及包村干部驻村补贴项目资金实行</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。经费严格按预算开支，差旅报销严格按财务制度办理。此次绩效评价未发现有挤占或挪用项目资金的情况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旅文局乡村振兴工作队及包村干部驻村补贴项目属于</w:t>
      </w:r>
      <w:r>
        <w:rPr>
          <w:rFonts w:hint="eastAsia" w:ascii="仿宋_GB2312" w:hAnsi="仿宋_GB2312" w:eastAsia="仿宋_GB2312" w:cs="仿宋_GB2312"/>
          <w:sz w:val="32"/>
          <w:szCs w:val="32"/>
          <w:lang w:eastAsia="zh-CN"/>
        </w:rPr>
        <w:t>保亭县旅游和文化广电体育局</w:t>
      </w:r>
      <w:r>
        <w:rPr>
          <w:rFonts w:hint="eastAsia" w:ascii="仿宋_GB2312" w:hAnsi="仿宋_GB2312" w:eastAsia="仿宋_GB2312" w:cs="仿宋_GB2312"/>
          <w:sz w:val="32"/>
          <w:szCs w:val="32"/>
        </w:rPr>
        <w:t>经常性项目，未达到招标投标权限，由本单位自行组织实施，严格按照本单位制定的管理制度以及财务制度来执行和落实。</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numPr>
          <w:ilvl w:val="0"/>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的业务工作规划和财务管理制度，一是召开</w:t>
      </w:r>
      <w:r>
        <w:rPr>
          <w:rFonts w:hint="eastAsia" w:ascii="仿宋_GB2312" w:hAnsi="仿宋_GB2312" w:eastAsia="仿宋_GB2312" w:cs="仿宋_GB2312"/>
          <w:sz w:val="32"/>
          <w:szCs w:val="32"/>
          <w:lang w:eastAsia="zh-CN"/>
        </w:rPr>
        <w:t>会议</w:t>
      </w:r>
      <w:r>
        <w:rPr>
          <w:rFonts w:hint="eastAsia" w:ascii="仿宋_GB2312" w:hAnsi="仿宋_GB2312" w:eastAsia="仿宋_GB2312" w:cs="仿宋_GB2312"/>
          <w:sz w:val="32"/>
          <w:szCs w:val="32"/>
        </w:rPr>
        <w:t>，确定项目内容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重点加强经费支出合法性、真实性及合理性的审核，减少资金的浪费，提高使用效益；二是在项目执行过程中，厉行节约，能省就省，可花可不花的钱不花，做到“取之有度，用之有节”。四、项目绩效情况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为了最大限度的利用有限的资金，想方设法进行成本控制，以最大限度的控制活动成本。</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项目经费根据项目内容确定，明确</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时间，严格项目开支管理，严格控制经费使用，无重复开支和乱开支现象，项目开支</w:t>
      </w:r>
      <w:r>
        <w:rPr>
          <w:rFonts w:hint="eastAsia" w:ascii="宋体" w:hAnsi="宋体"/>
          <w:color w:val="000000" w:themeColor="text1"/>
          <w:sz w:val="28"/>
          <w:szCs w:val="28"/>
          <w:lang w:val="en-US" w:eastAsia="zh-CN"/>
          <w14:textFill>
            <w14:solidFill>
              <w14:schemeClr w14:val="tx1"/>
            </w14:solidFill>
          </w14:textFill>
        </w:rPr>
        <w:t>5.032</w:t>
      </w:r>
      <w:r>
        <w:rPr>
          <w:rFonts w:hint="eastAsia" w:ascii="仿宋_GB2312" w:hAnsi="仿宋_GB2312" w:eastAsia="仿宋_GB2312" w:cs="仿宋_GB2312"/>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项目经费按计划合理合法规范支出，按照分期分段开展工作，分批支付，总量不突破的原则，做到不拖欠也不延期，开支途径顺畅，确保项目顺利完成。</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项目完成质量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截止2022年12月31日，乡村振兴工作队及包村干部驻村补贴项目所涉及到的工作内容均按期完成，经费支付率到达83.87%。</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该项目按照方案有计划、有步骤稳妥实施，</w:t>
      </w:r>
      <w:r>
        <w:rPr>
          <w:rFonts w:hint="eastAsia" w:ascii="仿宋_GB2312" w:hAnsi="仿宋_GB2312" w:eastAsia="仿宋_GB2312" w:cs="仿宋_GB2312"/>
          <w:sz w:val="32"/>
          <w:szCs w:val="32"/>
          <w:lang w:val="en-US" w:eastAsia="zh-CN"/>
        </w:rPr>
        <w:t>如期完成工作任务，符合</w:t>
      </w:r>
      <w:r>
        <w:rPr>
          <w:rFonts w:hint="eastAsia" w:ascii="仿宋_GB2312" w:hAnsi="仿宋_GB2312" w:eastAsia="仿宋_GB2312" w:cs="仿宋_GB2312"/>
          <w:sz w:val="32"/>
          <w:szCs w:val="32"/>
        </w:rPr>
        <w:t>预期</w:t>
      </w:r>
      <w:r>
        <w:rPr>
          <w:rFonts w:hint="eastAsia" w:ascii="仿宋_GB2312" w:hAnsi="仿宋_GB2312" w:eastAsia="仿宋_GB2312" w:cs="仿宋_GB2312"/>
          <w:sz w:val="32"/>
          <w:szCs w:val="32"/>
          <w:lang w:val="en-US" w:eastAsia="zh-CN"/>
        </w:rPr>
        <w:t>目标</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项目实施对经济和社会的影响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2022年的乡村振兴工作队及包村干部驻村补贴能够</w:t>
      </w:r>
      <w:r>
        <w:rPr>
          <w:rFonts w:hint="eastAsia" w:ascii="仿宋_GB2312" w:hAnsi="仿宋_GB2312" w:eastAsia="仿宋_GB2312" w:cs="仿宋_GB2312"/>
          <w:sz w:val="32"/>
          <w:szCs w:val="32"/>
        </w:rPr>
        <w:t>全面</w:t>
      </w:r>
      <w:r>
        <w:rPr>
          <w:rFonts w:hint="eastAsia" w:ascii="仿宋_GB2312" w:hAnsi="仿宋_GB2312" w:eastAsia="仿宋_GB2312" w:cs="仿宋_GB2312"/>
          <w:sz w:val="32"/>
          <w:szCs w:val="32"/>
          <w:lang w:val="en-US" w:eastAsia="zh-CN"/>
        </w:rPr>
        <w:t>达到</w:t>
      </w:r>
      <w:r>
        <w:rPr>
          <w:rFonts w:hint="eastAsia" w:ascii="仿宋_GB2312" w:hAnsi="仿宋_GB2312" w:eastAsia="仿宋_GB2312" w:cs="仿宋_GB2312"/>
          <w:sz w:val="32"/>
          <w:szCs w:val="32"/>
        </w:rPr>
        <w:t>推进</w:t>
      </w:r>
      <w:r>
        <w:rPr>
          <w:rFonts w:hint="eastAsia" w:ascii="仿宋_GB2312" w:hAnsi="仿宋_GB2312" w:eastAsia="仿宋_GB2312" w:cs="仿宋_GB2312"/>
          <w:sz w:val="32"/>
          <w:szCs w:val="32"/>
          <w:lang w:eastAsia="zh-CN"/>
        </w:rPr>
        <w:t>驻村工作队生活补助日常开销，</w:t>
      </w:r>
      <w:r>
        <w:rPr>
          <w:rFonts w:hint="eastAsia" w:ascii="仿宋_GB2312" w:hAnsi="仿宋_GB2312" w:eastAsia="仿宋_GB2312" w:cs="仿宋_GB2312"/>
          <w:sz w:val="32"/>
          <w:szCs w:val="32"/>
          <w:lang w:val="en-US" w:eastAsia="zh-CN"/>
        </w:rPr>
        <w:t>为驻村干部及工作人员的工作生活提供了物质保障，助推乡村振兴等工作开展。</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项目的可持续性分析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乡村振兴工作队及包村干部驻村补贴有利助推我县乡村振兴工作开展，脱贫不脱政策。</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（二）项目绩效目标未完成情况及原因分析</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乡村振兴工作队及包村干部驻村补贴</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按月度发放，根据当月完整考勤的记录次月予以发放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通常当月的补贴经过审核后予以次月发放。</w:t>
      </w:r>
    </w:p>
    <w:p>
      <w:pPr>
        <w:spacing w:line="530" w:lineRule="exact"/>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持续推进扶贫、乡村振兴工作并保障其工作经费及生活补助。</w:t>
      </w:r>
    </w:p>
    <w:p>
      <w:pPr>
        <w:numPr>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）主要经验及做法、存在问题和建议</w:t>
      </w:r>
    </w:p>
    <w:p>
      <w:pPr>
        <w:numPr>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1.主要经验及做法:</w:t>
      </w:r>
      <w:r>
        <w:rPr>
          <w:rFonts w:hint="eastAsia" w:ascii="仿宋_GB2312" w:hAnsi="仿宋_GB2312" w:eastAsia="仿宋_GB2312" w:cs="仿宋_GB2312"/>
          <w:sz w:val="32"/>
          <w:szCs w:val="32"/>
        </w:rPr>
        <w:t>项目资金使用上严格实行专款专用，我局</w:t>
      </w:r>
      <w:r>
        <w:rPr>
          <w:rFonts w:hint="eastAsia" w:ascii="仿宋_GB2312" w:hAnsi="仿宋_GB2312" w:eastAsia="仿宋_GB2312" w:cs="仿宋_GB2312"/>
          <w:sz w:val="32"/>
          <w:szCs w:val="32"/>
          <w:lang w:val="en-US" w:eastAsia="zh-CN"/>
        </w:rPr>
        <w:t>乡村振兴工作队及包村干部驻村</w:t>
      </w:r>
      <w:r>
        <w:rPr>
          <w:rFonts w:hint="eastAsia" w:ascii="仿宋_GB2312" w:hAnsi="仿宋_GB2312" w:eastAsia="仿宋_GB2312" w:cs="仿宋_GB2312"/>
          <w:sz w:val="32"/>
          <w:szCs w:val="32"/>
        </w:rPr>
        <w:t>项目无挪用、截留、挤占等情况。</w:t>
      </w:r>
    </w:p>
    <w:p>
      <w:pPr>
        <w:numPr>
          <w:numId w:val="0"/>
        </w:numPr>
        <w:spacing w:line="530" w:lineRule="exact"/>
        <w:ind w:left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2、存在问题和建议</w:t>
      </w:r>
    </w:p>
    <w:p>
      <w:pPr>
        <w:numPr>
          <w:numId w:val="0"/>
        </w:numPr>
        <w:spacing w:line="530" w:lineRule="exact"/>
        <w:ind w:left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（1）存在的问题</w:t>
      </w:r>
      <w:r>
        <w:rPr>
          <w:rFonts w:hint="eastAsia" w:ascii="仿宋_GB2312" w:hAnsi="仿宋_GB2312" w:eastAsia="仿宋_GB2312" w:cs="仿宋_GB2312"/>
          <w:sz w:val="32"/>
          <w:szCs w:val="32"/>
          <w:lang w:val="en-US" w:eastAsia="zh-CN"/>
        </w:rPr>
        <w:t>(无)</w:t>
      </w:r>
    </w:p>
    <w:p>
      <w:pPr>
        <w:numPr>
          <w:numId w:val="0"/>
        </w:numPr>
        <w:spacing w:line="530" w:lineRule="exact"/>
        <w:ind w:left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（2）建议</w:t>
      </w:r>
    </w:p>
    <w:p>
      <w:pPr>
        <w:numPr>
          <w:numId w:val="0"/>
        </w:numPr>
        <w:spacing w:line="530" w:lineRule="exact"/>
        <w:ind w:leftChars="20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1）按照绩效指标要求，完成满意度调查问卷，并将相</w:t>
      </w:r>
    </w:p>
    <w:p>
      <w:pPr>
        <w:numPr>
          <w:numId w:val="0"/>
        </w:numPr>
        <w:spacing w:line="53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关资料留档备查。</w:t>
      </w:r>
    </w:p>
    <w:p>
      <w:pPr>
        <w:numPr>
          <w:numId w:val="0"/>
        </w:numPr>
        <w:spacing w:line="530" w:lineRule="exact"/>
        <w:ind w:leftChars="20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2）设定运转保障率计量标准，以便更好、更准确的对</w:t>
      </w:r>
    </w:p>
    <w:p>
      <w:pPr>
        <w:numPr>
          <w:numId w:val="0"/>
        </w:numPr>
        <w:spacing w:line="53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项目绩效指标进行评价。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FZSSK--GBK1-0">
    <w:altName w:val="宋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BEDE"/>
    <w:multiLevelType w:val="singleLevel"/>
    <w:tmpl w:val="0151BEDE"/>
    <w:lvl w:ilvl="0" w:tentative="0">
      <w:start w:val="2"/>
      <w:numFmt w:val="chineseCounting"/>
      <w:suff w:val="nothing"/>
      <w:lvlText w:val="（%1）"/>
      <w:lvlJc w:val="left"/>
      <w:rPr>
        <w:rFonts w:hint="eastAsia"/>
      </w:rPr>
    </w:lvl>
  </w:abstractNum>
  <w:abstractNum w:abstractNumId="1">
    <w:nsid w:val="24BA4305"/>
    <w:multiLevelType w:val="singleLevel"/>
    <w:tmpl w:val="24BA4305"/>
    <w:lvl w:ilvl="0" w:tentative="0">
      <w:start w:val="4"/>
      <w:numFmt w:val="decimal"/>
      <w:suff w:val="nothing"/>
      <w:lvlText w:val="%1、"/>
      <w:lvlJc w:val="left"/>
    </w:lvl>
  </w:abstractNum>
  <w:abstractNum w:abstractNumId="2">
    <w:nsid w:val="61371F86"/>
    <w:multiLevelType w:val="singleLevel"/>
    <w:tmpl w:val="61371F86"/>
    <w:lvl w:ilvl="0" w:tentative="0">
      <w:start w:val="2"/>
      <w:numFmt w:val="decimal"/>
      <w:suff w:val="nothing"/>
      <w:lvlText w:val="（%1）"/>
      <w:lvlJc w:val="left"/>
    </w:lvl>
  </w:abstractNum>
  <w:abstractNum w:abstractNumId="3">
    <w:nsid w:val="69B25EAC"/>
    <w:multiLevelType w:val="singleLevel"/>
    <w:tmpl w:val="69B25EAC"/>
    <w:lvl w:ilvl="0" w:tentative="0">
      <w:start w:val="4"/>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E1D47BD"/>
    <w:rsid w:val="204B2831"/>
    <w:rsid w:val="36551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Administrator</cp:lastModifiedBy>
  <dcterms:modified xsi:type="dcterms:W3CDTF">2023-05-08T03:54:24Z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C55B7BD0F4E840D1AA3E67667BEA54CE</vt:lpwstr>
  </property>
</Properties>
</file>