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jc w:val="center"/>
        <w:rPr>
          <w:szCs w:val="32"/>
        </w:rPr>
      </w:pPr>
      <w:r>
        <w:rPr>
          <w:rFonts w:hint="eastAsia" w:ascii="方正小标宋_GBK" w:hAnsi="方正小标宋_GBK" w:eastAsia="方正小标宋_GBK" w:cs="方正小标宋_GBK"/>
          <w:b w:val="0"/>
          <w:bCs/>
          <w:sz w:val="44"/>
          <w:szCs w:val="44"/>
        </w:rPr>
        <w:t>财政支出项目绩效自评报告</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一、项目概况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（一）项目基本情况</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w:t>
      </w:r>
      <w:r>
        <w:rPr>
          <w:rFonts w:hint="eastAsia" w:ascii="仿宋_GB2312" w:hAnsi="仿宋_GB2312" w:eastAsia="仿宋_GB2312" w:cs="仿宋_GB2312"/>
          <w:sz w:val="32"/>
          <w:szCs w:val="32"/>
        </w:rPr>
        <w:t>展现乡土文化和民俗风情，增强</w:t>
      </w:r>
      <w:r>
        <w:rPr>
          <w:rFonts w:hint="eastAsia" w:ascii="仿宋_GB2312" w:hAnsi="仿宋_GB2312" w:eastAsia="仿宋_GB2312" w:cs="仿宋_GB2312"/>
          <w:sz w:val="32"/>
          <w:szCs w:val="32"/>
          <w:lang w:val="en-US" w:eastAsia="zh-CN"/>
        </w:rPr>
        <w:t>什玲镇水贤村、什东村</w:t>
      </w:r>
      <w:r>
        <w:rPr>
          <w:rFonts w:hint="eastAsia" w:ascii="仿宋_GB2312" w:hAnsi="仿宋_GB2312" w:eastAsia="仿宋_GB2312" w:cs="仿宋_GB2312"/>
          <w:sz w:val="32"/>
          <w:szCs w:val="32"/>
        </w:rPr>
        <w:t>村民们的精神归属感、自豪感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根据保旅文纪字</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 xml:space="preserve">16号文件，同意选聘海南时年丰实业有限公司为保亭县什玲镇水贤村、什东村生态搬迁村史记忆馆建设单位，费用共计38.5万元，分两期进行支付，预计一期11.6万元，二期26.9万元，由县民族博物馆具体负责。  </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（二）项目年度预算绩效目标和绩效指标设定情况</w:t>
      </w:r>
    </w:p>
    <w:p>
      <w:pPr>
        <w:spacing w:line="53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项目为一期项目，预期总目标为通过建设</w:t>
      </w:r>
      <w:r>
        <w:rPr>
          <w:rFonts w:hint="eastAsia" w:ascii="仿宋_GB2312" w:hAnsi="仿宋_GB2312" w:eastAsia="仿宋_GB2312" w:cs="仿宋_GB2312"/>
          <w:sz w:val="32"/>
          <w:szCs w:val="32"/>
          <w:lang w:val="en-US" w:eastAsia="zh-CN"/>
        </w:rPr>
        <w:t>水贤村、什东村生态搬迁村史记忆馆</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，促进村民了解本村历史，增强文化自信和文化认同感，相应设置的绩效指标为：</w:t>
      </w:r>
    </w:p>
    <w:p>
      <w:pPr>
        <w:spacing w:line="53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1.产出指标率:产出完成达到90%以上,绩效标准达到“优”。</w:t>
      </w:r>
    </w:p>
    <w:p>
      <w:pPr>
        <w:spacing w:line="53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2.效益指标率:成本控制不超预算，绩效标准达到“优”。</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3.满意度指标率:服务对象满意度达90%以上，绩效标准达到“优”。</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二、项目决策及资金使用管理情况</w:t>
      </w:r>
    </w:p>
    <w:p>
      <w:pPr>
        <w:spacing w:line="530" w:lineRule="exact"/>
        <w:ind w:firstLine="640" w:firstLineChars="200"/>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sz w:val="32"/>
          <w:szCs w:val="32"/>
        </w:rPr>
        <w:t>（一）项目决策情况</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项目支出由县民族博物馆根据实际工作需要和相应的财务制度申报，后经局党组或局务会议集体决策，支付相应款项。</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（二）项目资金安排落实、总投入等情况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该项目资金为财政资金，实际到位资金为38.5万元，从什东村水贤村生态搬迁村史记忆馆建设项目经费支出。</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（三）项目资金实际使用情况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截至2022年12月31日，什东村水贤村生态搬迁村史记忆馆建设一期项目共支出11.5万元，年末结转结余0.1万元，经费支付率达到99.48%。</w:t>
      </w:r>
    </w:p>
    <w:p>
      <w:pPr>
        <w:spacing w:line="530" w:lineRule="exact"/>
        <w:ind w:firstLine="640" w:firstLineChars="200"/>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sz w:val="32"/>
          <w:szCs w:val="32"/>
        </w:rPr>
        <w:t>（四）项目资金管理情况</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县旅游和文化广电体育局是县民族博物馆免费开放配套资金的项目管理、资金管理部门，负责项目的审核、实施及政策兑现。县民族博物馆自身负责项目的申请、手续的办理、项目的实施。</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三、项目组织实施情况</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（一）项目组织情况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什东村水贤村生态搬迁村史记忆馆建设项目</w:t>
      </w:r>
      <w:r>
        <w:rPr>
          <w:rFonts w:hint="eastAsia" w:ascii="仿宋_GB2312" w:hAnsi="仿宋_GB2312" w:eastAsia="仿宋_GB2312" w:cs="仿宋_GB2312"/>
          <w:kern w:val="2"/>
          <w:sz w:val="32"/>
          <w:szCs w:val="32"/>
          <w:lang w:val="en-US" w:eastAsia="zh-CN" w:bidi="ar-SA"/>
        </w:rPr>
        <w:t>主要用于</w:t>
      </w:r>
      <w:r>
        <w:rPr>
          <w:rFonts w:hint="eastAsia" w:ascii="仿宋_GB2312" w:hAnsi="仿宋_GB2312" w:eastAsia="仿宋_GB2312" w:cs="仿宋_GB2312"/>
          <w:sz w:val="32"/>
          <w:szCs w:val="32"/>
          <w:lang w:val="en-US" w:eastAsia="zh-CN"/>
        </w:rPr>
        <w:t>村史文化前期调查与图文采集、室内陈列内容方案与空间展示设计、展柜展台等购置与制作、陈列布展及场景设计制作和消防安防灯光及配套设备购置安装。</w:t>
      </w:r>
      <w:r>
        <w:rPr>
          <w:rFonts w:hint="eastAsia" w:ascii="仿宋_GB2312" w:hAnsi="仿宋_GB2312" w:eastAsia="仿宋_GB2312" w:cs="仿宋_GB2312"/>
          <w:kern w:val="2"/>
          <w:sz w:val="32"/>
          <w:szCs w:val="32"/>
          <w:lang w:val="en-US" w:eastAsia="zh-CN" w:bidi="ar-SA"/>
        </w:rPr>
        <w:t>活动和建设开支由县民族博物馆提出申请，提交局务办公会或党组办公会研究讨论，会议通过后方可施行。支出时，县民族博物馆严格按照项目完成情况和财务管理制度专款专用。</w:t>
      </w:r>
    </w:p>
    <w:p>
      <w:pPr>
        <w:spacing w:line="530" w:lineRule="exact"/>
        <w:ind w:firstLine="640" w:firstLineChars="200"/>
        <w:rPr>
          <w:rFonts w:hint="default"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rPr>
        <w:t>（二）项目管理情况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经费严格按预算支出、严格按财务制度办理、严格把控资金管理使用。此次绩效评价未发现有挤占或挪用项目资金的情况。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四、项目绩效情况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（一）项目绩效目标完成情况</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1.项目的经济性分析</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（1）项目成本（预算）控制情况。本项目总金额38.5万元，项目资金来源于财政资金，一期项目实际支出11.5万元，目前无超支情况发生。</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成本（预算）节约情况。项目经费支付县民族博物馆免费开放日常运营，严格项目开支管理，严格控制经费使用，无重复开支和乱开支现象，总项目预算38.5万元，分为两期进行支付，目前一期项目实际开支11.5万元，符合项目预算规定。</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2.项目效率性分析</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（1）项目实施进度。项目按照已定方案实施，做到不超支不延期，开支途径顺畅。</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（2）项目完成质量。截止2022年12月31日，该项目一期所涉及到的工作内容均按期完成，经费支付率到达99.48%。</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3.项目有效性分析</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（1）项目预期目标完成程度。该项目一期按照所涉及到的经费有计划、有步骤稳妥支出，已全部完成项目一期的工作要求，达到预期目的。</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（2）项目实施对社会的影响。该项目的建设能够增强村民的文化自信，是充分发挥挖掘和保护乡土文化资源、活化乡村记忆、重振乡村文化自信、让子孙后代记住乡愁的重要体现。</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4.项目可持续性分析</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什东村水贤村生态搬迁村史记忆馆建设项目的实施既可记录黎苗乡村变迁和传承优秀黎苗文化，又可作为新农村建设的亮点和窗口，展现党领导下黎苗农村发展改革的步伐，对促进美丽黎苗乡村建设及带动保亭旅游高发展都有着重要意义。</w:t>
      </w:r>
    </w:p>
    <w:p>
      <w:pPr>
        <w:numPr>
          <w:ilvl w:val="0"/>
          <w:numId w:val="1"/>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项目绩效目标未完成情况及原因分析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截止2022年12月31日，什东村水贤村生态搬迁村史记忆馆建设一期项目执行数为11.5万元，执行率达99.48%。该项目建设所涉及到的内容均已完成。</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五、其他需要说明的问题</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1.完成2023年“5・18”国际博物馆日宣传活动。</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2.开展2023年文物实物、图片进校园、进社区、进景区宣传活动计划不少于4次。</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3.完善什玲镇水贤村、什东村生态搬迁村村史记忆馆布展工作，于五月十八日国际博物馆日正式对外开放。</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（二）主要经验及做法、存在问题和建议</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1.主要经验及做法</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我馆在专项资金使用、管理方面上能够严格按照财政支出绩效管理要求，严格把控资金管理使用，提高绩效管理意识。</w:t>
      </w:r>
    </w:p>
    <w:p>
      <w:pPr>
        <w:spacing w:line="530" w:lineRule="exact"/>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在</w:t>
      </w:r>
      <w:r>
        <w:rPr>
          <w:rFonts w:hint="eastAsia" w:ascii="仿宋_GB2312" w:hAnsi="仿宋_GB2312" w:eastAsia="仿宋_GB2312" w:cs="仿宋_GB2312"/>
          <w:sz w:val="32"/>
          <w:szCs w:val="32"/>
          <w:lang w:val="en-US" w:eastAsia="zh-CN"/>
        </w:rPr>
        <w:t>完成</w:t>
      </w:r>
      <w:r>
        <w:rPr>
          <w:rFonts w:hint="default" w:ascii="仿宋_GB2312" w:hAnsi="仿宋_GB2312" w:eastAsia="仿宋_GB2312" w:cs="仿宋_GB2312"/>
          <w:sz w:val="32"/>
          <w:szCs w:val="32"/>
          <w:lang w:val="en-US" w:eastAsia="zh-CN"/>
        </w:rPr>
        <w:t>什东村水贤村生态搬迁村史记忆馆</w:t>
      </w:r>
      <w:r>
        <w:rPr>
          <w:rFonts w:hint="eastAsia" w:ascii="仿宋_GB2312" w:hAnsi="仿宋_GB2312" w:eastAsia="仿宋_GB2312" w:cs="仿宋_GB2312"/>
          <w:sz w:val="32"/>
          <w:szCs w:val="32"/>
          <w:lang w:val="en-US" w:eastAsia="zh-CN"/>
        </w:rPr>
        <w:t>建设工作的基础上，进一步保护和传承农村优秀传统文化，加强农村公共文化建设，提高乡村社会文明程度，从而促进乡村文化发展和乡村振兴。</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2.存在问题</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支付经费前应科学安排项目预算，实现效应最大化。</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3.专项资金使用建议</w:t>
      </w:r>
      <w:bookmarkStart w:id="0" w:name="_GoBack"/>
      <w:bookmarkEnd w:id="0"/>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加快资金使用率，明确支付项目，以提高资金使用效益。</w:t>
      </w:r>
    </w:p>
    <w:p>
      <w:pPr>
        <w:spacing w:line="530" w:lineRule="exact"/>
        <w:ind w:firstLine="640" w:firstLineChars="200"/>
        <w:rPr>
          <w:rFonts w:hint="eastAsia" w:ascii="仿宋_GB2312" w:hAnsi="仿宋_GB2312" w:eastAsia="仿宋_GB2312" w:cs="仿宋_GB2312"/>
          <w:sz w:val="32"/>
          <w:szCs w:val="32"/>
        </w:rPr>
      </w:pPr>
    </w:p>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B0300000000000000"/>
    <w:charset w:val="86"/>
    <w:family w:val="auto"/>
    <w:pitch w:val="default"/>
    <w:sig w:usb0="00000001" w:usb1="080F1810" w:usb2="00000016" w:usb3="00000000" w:csb0="00060007"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39A0B7"/>
    <w:multiLevelType w:val="singleLevel"/>
    <w:tmpl w:val="D039A0B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551186"/>
    <w:rsid w:val="175D5224"/>
    <w:rsid w:val="28BB0529"/>
    <w:rsid w:val="36551186"/>
    <w:rsid w:val="3BBB7467"/>
    <w:rsid w:val="3E9C1D3D"/>
    <w:rsid w:val="43591D1E"/>
    <w:rsid w:val="4F9E6384"/>
    <w:rsid w:val="51453572"/>
    <w:rsid w:val="517B6D37"/>
    <w:rsid w:val="721B2D45"/>
    <w:rsid w:val="79934F21"/>
    <w:rsid w:val="79F20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39</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2023-03-10T00:30:00Z</dcterms:created>
  <dc:creator>Administrator</dc:creator>
  <cp:lastModifiedBy>LENOVO</cp:lastModifiedBy>
  <dcterms:modified xsi:type="dcterms:W3CDTF">2023-04-09T09:42:41Z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C55B7BD0F4E840D1AA3E67667BEA54CE</vt:lpwstr>
  </property>
</Properties>
</file>