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105" w:firstLineChars="50"/>
        <w:jc w:val="center"/>
        <w:rPr>
          <w:rFonts w:hint="eastAsia" w:ascii="楷体_GB2312" w:hAnsi="仿宋" w:eastAsia="楷体_GB2312"/>
          <w:szCs w:val="32"/>
        </w:rPr>
      </w:pPr>
      <w:r>
        <w:rPr>
          <w:rFonts w:hint="eastAsia" w:ascii="楷体_GB2312" w:hAnsi="仿宋" w:eastAsia="楷体_GB2312"/>
          <w:szCs w:val="32"/>
        </w:rPr>
        <w:t>（</w:t>
      </w:r>
      <w:r>
        <w:rPr>
          <w:rFonts w:hint="eastAsia" w:ascii="楷体_GB2312" w:hAnsi="仿宋" w:eastAsia="楷体_GB2312"/>
          <w:szCs w:val="32"/>
          <w:lang w:val="en-US" w:eastAsia="zh-CN"/>
        </w:rPr>
        <w:t>图书馆免费开放项目</w:t>
      </w:r>
      <w:r>
        <w:rPr>
          <w:rFonts w:hint="eastAsia" w:ascii="楷体_GB2312" w:hAnsi="仿宋" w:eastAsia="楷体_GB2312"/>
          <w:szCs w:val="32"/>
        </w:rPr>
        <w:t>）</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color w:val="0000FF"/>
          <w:sz w:val="32"/>
          <w:szCs w:val="32"/>
          <w:lang w:val="en-US" w:eastAsia="zh-CN"/>
        </w:rPr>
      </w:pPr>
      <w:r>
        <w:rPr>
          <w:rFonts w:hint="eastAsia" w:ascii="仿宋_GB2312" w:hAnsi="仿宋_GB2312" w:eastAsia="仿宋_GB2312" w:cs="仿宋_GB2312"/>
          <w:color w:val="0000FF"/>
          <w:sz w:val="32"/>
          <w:szCs w:val="32"/>
          <w:lang w:val="en-US" w:eastAsia="zh-CN"/>
        </w:rPr>
        <w:t>2022年，保亭县图书馆根据《文化部、财政部关于推进全国美术馆、公共图书馆、文化馆（站）免费开放工作的意见》文件精神和保亭图书馆年度工作计划，利用下拨的旅游和文化广电体育事业资金，向群众免费开放，并为群众免费提供书籍阅读、学习场地，开展展览、培训等各类线下读者活动，根据群众需求进行场馆维护、更新和建设，根据工作需要保障场馆运营。</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spacing w:line="530" w:lineRule="exact"/>
        <w:ind w:firstLine="640" w:firstLineChars="200"/>
        <w:rPr>
          <w:rFonts w:hint="default"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rPr>
        <w:t>（一）县级财政资金下达</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万元，项目是年初下达资金预算，资金全部到位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FF"/>
          <w:sz w:val="32"/>
          <w:szCs w:val="32"/>
          <w:lang w:val="en-US" w:eastAsia="zh-CN"/>
        </w:rPr>
        <w:t>其中用于图书馆免费开放项目的资金为6.4万元。</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仿宋_GB2312" w:hAnsi="仿宋_GB2312" w:eastAsia="仿宋_GB2312" w:cs="仿宋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我局的业务工作规划和财务管理制度，一是召开会议，确定项目内容，包括活动内容、形式、时间、地点、人数、所需经费及列支渠道等内容，加强经费支出合法性、真实性及合理性的审核，减少资金的浪费，提高使用效益；二是在项目执行过程中，厉行节约，能省就省，可花可不花的钱不花，做到“取之有度，用之有节”。</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0000FF"/>
          <w:sz w:val="32"/>
          <w:szCs w:val="32"/>
          <w:lang w:val="en-US" w:eastAsia="zh-CN"/>
        </w:rPr>
        <w:t>2022年图书馆免费开放项目实行专款专用。经费严格按预算开支，严格按财务制度办理，此次绩效评价未发现有挤占或挪用项目资金的情况。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（一）项目绩效目标完成情况。将项目实际完成情况与申报的绩效目标对比，从项目的经济性、效率性、有效性和可持续性等方面对项目绩效进行量化、具体分析。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项目的经济性分析主要是对项目成本（预算）控制、节约等情况进行分析，项目的效率性分析主要是对项目实施（完成）的进度及质量等情况进行分析；项目的有效性分析主要是对反映项目资金使用效果的个性指标进行分析；项目的可持续性分析主要是对项目完成后，后续政策、资金、人员机构安排和管理措施等影响项目持续发展的因素进行分析。</w:t>
      </w:r>
    </w:p>
    <w:p>
      <w:pPr>
        <w:spacing w:line="530" w:lineRule="exact"/>
        <w:ind w:firstLine="640" w:firstLineChars="200"/>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0000FF"/>
          <w:sz w:val="32"/>
          <w:szCs w:val="32"/>
          <w:lang w:val="en-US" w:eastAsia="zh-CN"/>
        </w:rPr>
        <w:t>图书馆</w:t>
      </w:r>
      <w:r>
        <w:rPr>
          <w:rFonts w:hint="eastAsia" w:ascii="仿宋_GB2312" w:hAnsi="仿宋_GB2312" w:eastAsia="仿宋_GB2312" w:cs="仿宋_GB2312"/>
          <w:color w:val="0000FF"/>
          <w:sz w:val="32"/>
          <w:szCs w:val="32"/>
        </w:rPr>
        <w:t>利用免费开放专项经费开展</w:t>
      </w:r>
      <w:r>
        <w:rPr>
          <w:rFonts w:hint="eastAsia" w:ascii="仿宋_GB2312" w:hAnsi="仿宋_GB2312" w:eastAsia="仿宋_GB2312" w:cs="仿宋_GB2312"/>
          <w:color w:val="0000FF"/>
          <w:sz w:val="32"/>
          <w:szCs w:val="32"/>
          <w:lang w:val="en-US" w:eastAsia="zh-CN"/>
        </w:rPr>
        <w:t>了各类</w:t>
      </w:r>
      <w:r>
        <w:rPr>
          <w:rFonts w:hint="eastAsia" w:ascii="仿宋_GB2312" w:hAnsi="仿宋_GB2312" w:eastAsia="仿宋_GB2312" w:cs="仿宋_GB2312"/>
          <w:color w:val="0000FF"/>
          <w:sz w:val="32"/>
          <w:szCs w:val="32"/>
        </w:rPr>
        <w:t>主题活动，及时更换馆内损坏的设施设备</w:t>
      </w:r>
      <w:r>
        <w:rPr>
          <w:rFonts w:hint="eastAsia" w:ascii="仿宋_GB2312" w:hAnsi="仿宋_GB2312" w:eastAsia="仿宋_GB2312" w:cs="仿宋_GB2312"/>
          <w:color w:val="0000FF"/>
          <w:sz w:val="32"/>
          <w:szCs w:val="32"/>
          <w:lang w:val="en-US" w:eastAsia="zh-CN"/>
        </w:rPr>
        <w:t>若干</w:t>
      </w:r>
      <w:r>
        <w:rPr>
          <w:rFonts w:hint="eastAsia" w:ascii="仿宋_GB2312" w:hAnsi="仿宋_GB2312" w:eastAsia="仿宋_GB2312" w:cs="仿宋_GB2312"/>
          <w:color w:val="0000FF"/>
          <w:sz w:val="32"/>
          <w:szCs w:val="32"/>
        </w:rPr>
        <w:t>，并开展</w:t>
      </w:r>
      <w:r>
        <w:rPr>
          <w:rFonts w:hint="eastAsia" w:ascii="仿宋_GB2312" w:hAnsi="仿宋_GB2312" w:eastAsia="仿宋_GB2312" w:cs="仿宋_GB2312"/>
          <w:color w:val="0000FF"/>
          <w:sz w:val="32"/>
          <w:szCs w:val="32"/>
          <w:lang w:val="en-US" w:eastAsia="zh-CN"/>
        </w:rPr>
        <w:t>了</w:t>
      </w:r>
      <w:r>
        <w:rPr>
          <w:rFonts w:hint="eastAsia" w:ascii="仿宋_GB2312" w:hAnsi="仿宋_GB2312" w:eastAsia="仿宋_GB2312" w:cs="仿宋_GB2312"/>
          <w:color w:val="0000FF"/>
          <w:sz w:val="32"/>
          <w:szCs w:val="32"/>
        </w:rPr>
        <w:t>图书馆数字化、文旅融合服务点等项目建设，</w:t>
      </w:r>
      <w:r>
        <w:rPr>
          <w:rFonts w:hint="eastAsia" w:ascii="仿宋_GB2312" w:hAnsi="仿宋_GB2312" w:eastAsia="仿宋_GB2312" w:cs="仿宋_GB2312"/>
          <w:color w:val="0000FF"/>
          <w:sz w:val="32"/>
          <w:szCs w:val="32"/>
          <w:lang w:val="en-US" w:eastAsia="zh-CN"/>
        </w:rPr>
        <w:t>基本完成</w:t>
      </w:r>
      <w:r>
        <w:rPr>
          <w:rFonts w:hint="eastAsia" w:ascii="仿宋_GB2312" w:hAnsi="仿宋_GB2312" w:eastAsia="仿宋_GB2312" w:cs="仿宋_GB2312"/>
          <w:color w:val="0000FF"/>
          <w:sz w:val="32"/>
          <w:szCs w:val="32"/>
        </w:rPr>
        <w:t>年度工作目标。</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（二）项目绩效目标未完成情况及原因分析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bookmarkStart w:id="0" w:name="_GoBack"/>
      <w:bookmarkEnd w:id="0"/>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368686"/>
    <w:multiLevelType w:val="singleLevel"/>
    <w:tmpl w:val="64368686"/>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yOTYzYzg0MzA0YTY5YzE5YTQ0MzRhYTM1NmU5NjMifQ=="/>
  </w:docVars>
  <w:rsids>
    <w:rsidRoot w:val="36551186"/>
    <w:rsid w:val="0C377F90"/>
    <w:rsid w:val="1F33388D"/>
    <w:rsid w:val="36551186"/>
    <w:rsid w:val="535241B8"/>
    <w:rsid w:val="65D10D43"/>
    <w:rsid w:val="74B82BA7"/>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788</Words>
  <Characters>798</Characters>
  <Lines>0</Lines>
  <Paragraphs>0</Paragraphs>
  <TotalTime>7</TotalTime>
  <ScaleCrop>false</ScaleCrop>
  <LinksUpToDate>false</LinksUpToDate>
  <CharactersWithSpaces>804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璇晖</cp:lastModifiedBy>
  <dcterms:modified xsi:type="dcterms:W3CDTF">2023-05-24T04:09:53Z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3025A87E8AEC43F6BFF5889ABE0FE86F_13</vt:lpwstr>
  </property>
</Properties>
</file>