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财政支出项目绩效评价报告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评价类型：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>实施过程评价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完成结果评价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项目名称： 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100名县级非物质文化遗产名录项目代表性传承人补助经费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项目单位：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28"/>
          <w:szCs w:val="28"/>
          <w:u w:val="single"/>
        </w:rPr>
        <w:t xml:space="preserve">保亭黎族苗族自治县旅游和文化广电体育局                      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主管部门： </w:t>
      </w:r>
      <w:r>
        <w:rPr>
          <w:rFonts w:hint="eastAsia" w:ascii="宋体" w:hAnsi="宋体"/>
          <w:sz w:val="28"/>
          <w:szCs w:val="28"/>
          <w:u w:val="single"/>
        </w:rPr>
        <w:t xml:space="preserve">  保亭黎族苗族自治县旅游和文化广电体育局                                     </w: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评价时间： </w:t>
      </w:r>
      <w:r>
        <w:rPr>
          <w:rFonts w:hint="eastAsia" w:ascii="宋体" w:hAnsi="宋体"/>
          <w:sz w:val="28"/>
          <w:szCs w:val="28"/>
          <w:u w:val="single"/>
        </w:rPr>
        <w:t xml:space="preserve"> 202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u w:val="single"/>
        </w:rPr>
        <w:t>年1月1日至20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22</w:t>
      </w:r>
      <w:r>
        <w:rPr>
          <w:rFonts w:hint="eastAsia" w:ascii="宋体" w:hAnsi="宋体"/>
          <w:sz w:val="28"/>
          <w:szCs w:val="28"/>
          <w:u w:val="single"/>
        </w:rPr>
        <w:t>年12月31日</w:t>
      </w:r>
    </w:p>
    <w:p>
      <w:pPr>
        <w:ind w:left="1400" w:hanging="1400" w:hangingChars="5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组织方式：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财政部门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>主管部门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项目单位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评价机构：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中介机构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专家组 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项目单位评组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评价单位（盖章）：保亭黎族苗族自治县旅游和文化广电体育局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上报时间：202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</w:p>
    <w:tbl>
      <w:tblPr>
        <w:tblStyle w:val="5"/>
        <w:tblW w:w="912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9"/>
        <w:gridCol w:w="1203"/>
        <w:gridCol w:w="721"/>
        <w:gridCol w:w="719"/>
        <w:gridCol w:w="648"/>
        <w:gridCol w:w="1239"/>
        <w:gridCol w:w="1621"/>
        <w:gridCol w:w="12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1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项目绩效目标表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职能职责：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商品和服务支出</w:t>
            </w:r>
          </w:p>
        </w:tc>
        <w:tc>
          <w:tcPr>
            <w:tcW w:w="6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活动：11-一般公共预算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439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项目：T307022.352-国家级生态保护区建设</w:t>
            </w:r>
          </w:p>
        </w:tc>
        <w:tc>
          <w:tcPr>
            <w:tcW w:w="4737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单位：保亭黎族苗族自治县旅游和文化广电体育局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7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绩效目标</w:t>
            </w:r>
          </w:p>
        </w:tc>
        <w:tc>
          <w:tcPr>
            <w:tcW w:w="54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7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优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良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中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产出指标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100名县级代表性传承人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非遗技艺更好的发展传承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成效指标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100名传承人非遗技艺展示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每年民俗活动“三月三”“文化自然遗产日”“嬉水节”展示活动。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效率指标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社会效益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受到广大人民群众喜爱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440" w:lineRule="exact"/>
        <w:jc w:val="both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both"/>
        <w:rPr>
          <w:rFonts w:hint="eastAsia"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项目基本信息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5"/>
        <w:tblW w:w="950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959"/>
        <w:gridCol w:w="209"/>
        <w:gridCol w:w="36"/>
        <w:gridCol w:w="757"/>
        <w:gridCol w:w="530"/>
        <w:gridCol w:w="825"/>
        <w:gridCol w:w="85"/>
        <w:gridCol w:w="478"/>
        <w:gridCol w:w="416"/>
        <w:gridCol w:w="145"/>
        <w:gridCol w:w="796"/>
        <w:gridCol w:w="269"/>
        <w:gridCol w:w="720"/>
        <w:gridCol w:w="217"/>
        <w:gridCol w:w="633"/>
        <w:gridCol w:w="21"/>
        <w:gridCol w:w="596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21" w:hRule="atLeast"/>
        </w:trPr>
        <w:tc>
          <w:tcPr>
            <w:tcW w:w="9500" w:type="dxa"/>
            <w:gridSpan w:val="18"/>
            <w:vAlign w:val="center"/>
          </w:tcPr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项目实施单位</w:t>
            </w:r>
          </w:p>
        </w:tc>
        <w:tc>
          <w:tcPr>
            <w:tcW w:w="2711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保亭黎族苗族自治县旅游和文化广电体育局</w:t>
            </w:r>
          </w:p>
        </w:tc>
        <w:tc>
          <w:tcPr>
            <w:tcW w:w="162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</w:t>
            </w:r>
          </w:p>
        </w:tc>
        <w:tc>
          <w:tcPr>
            <w:tcW w:w="299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保亭黎族苗族自治县旅游和文化广电体育局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项目负责人</w:t>
            </w:r>
          </w:p>
        </w:tc>
        <w:tc>
          <w:tcPr>
            <w:tcW w:w="2711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99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899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地址</w:t>
            </w:r>
          </w:p>
        </w:tc>
        <w:tc>
          <w:tcPr>
            <w:tcW w:w="4337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海南省保亭县保城镇文化路旅文局</w:t>
            </w:r>
          </w:p>
        </w:tc>
        <w:tc>
          <w:tcPr>
            <w:tcW w:w="2187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邮编</w:t>
            </w:r>
          </w:p>
        </w:tc>
        <w:tc>
          <w:tcPr>
            <w:tcW w:w="80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572300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项目类型</w:t>
            </w:r>
          </w:p>
        </w:tc>
        <w:tc>
          <w:tcPr>
            <w:tcW w:w="7332" w:type="dxa"/>
            <w:gridSpan w:val="1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经常性项目（  ）       一次性项目（ √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计划投资额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（万元）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实际到位资金（万元）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实际使用情况（万元）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其中：中央财政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其中：中央财政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市县财政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市县财政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950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二、</w:t>
            </w: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绩效评价指标评分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一级指标</w:t>
            </w: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二级指标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三级指标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项目决策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项目目标</w:t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目标内容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决策过程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决策依据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决策程序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资金分配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分配办法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分配结果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项目管理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资金到位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到位率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到位时效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资金管理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资金使用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财务管理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组织实施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组织机构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管理制度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ind w:firstLine="140" w:firstLineChars="50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项目绩效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项目产出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产出数量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产出质量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产出时效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产出成本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项目效益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经济效益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社会效益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环境效益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可持续影响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服务对象满意度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总分</w:t>
            </w:r>
          </w:p>
        </w:tc>
        <w:tc>
          <w:tcPr>
            <w:tcW w:w="10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评价等次</w:t>
            </w:r>
          </w:p>
        </w:tc>
        <w:tc>
          <w:tcPr>
            <w:tcW w:w="420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00" w:type="dxa"/>
            <w:gridSpan w:val="18"/>
            <w:vAlign w:val="center"/>
          </w:tcPr>
          <w:p>
            <w:pPr>
              <w:spacing w:line="44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三、评价人员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tabs>
                <w:tab w:val="left" w:pos="592"/>
              </w:tabs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职务/职称</w:t>
            </w: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   位</w:t>
            </w: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950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评价工作组组长（签字）：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项目单位负责人（签字并盖章）：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ind w:firstLine="663" w:firstLineChars="150"/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ind w:firstLine="663" w:firstLineChars="150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绩效评价报告</w:t>
      </w:r>
    </w:p>
    <w:p>
      <w:pPr>
        <w:ind w:firstLine="800" w:firstLineChars="249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ind w:firstLine="64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（一）项目单位基本情况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保亭县文化馆始建于1951年，随着时代的变迁，历经4次搬迁馆址。现馆址设于景色秀丽的县城文化中心七仙广场保城西河北岸，占地面积3000平方米，分两栋大楼设置，建筑面积2850平方米，达到国家二级馆要求。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ind w:firstLine="700" w:firstLine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/>
          <w:sz w:val="28"/>
          <w:szCs w:val="28"/>
          <w:lang w:val="en-US" w:eastAsia="zh-CN"/>
        </w:rPr>
        <w:t>100名县级非物质文化遗产代表性传承人资金补助</w:t>
      </w:r>
      <w:r>
        <w:rPr>
          <w:rFonts w:hint="eastAsia" w:ascii="仿宋" w:hAnsi="仿宋" w:eastAsia="仿宋" w:cs="仿宋"/>
          <w:sz w:val="32"/>
          <w:szCs w:val="32"/>
        </w:rPr>
        <w:t>，概算总投资为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20.2</w:t>
      </w:r>
      <w:r>
        <w:rPr>
          <w:rFonts w:hint="eastAsia" w:ascii="仿宋" w:hAnsi="仿宋" w:eastAsia="仿宋" w:cs="仿宋"/>
          <w:sz w:val="32"/>
          <w:szCs w:val="32"/>
        </w:rPr>
        <w:t>万元。项目是年初下达资金预算，资金全部到位。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ind w:firstLine="56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/>
          <w:sz w:val="28"/>
          <w:szCs w:val="28"/>
          <w:lang w:val="en-US" w:eastAsia="zh-CN"/>
        </w:rPr>
        <w:t>100名县级非物质文化遗产代表性传承人资金补助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万元，已使用完毕。</w:t>
      </w:r>
    </w:p>
    <w:p>
      <w:pPr>
        <w:ind w:firstLine="640" w:firstLineChars="200"/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ind w:firstLine="56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/>
          <w:sz w:val="28"/>
          <w:szCs w:val="28"/>
          <w:lang w:val="en-US" w:eastAsia="zh-CN"/>
        </w:rPr>
        <w:t>100名县级非物质文化遗产代表性传承人资金补助</w:t>
      </w:r>
      <w:r>
        <w:rPr>
          <w:rFonts w:hint="eastAsia" w:ascii="仿宋" w:hAnsi="仿宋" w:eastAsia="仿宋" w:cs="仿宋"/>
          <w:sz w:val="32"/>
          <w:szCs w:val="32"/>
        </w:rPr>
        <w:t>，经费支出进度较好，程序规范。做到专款专用的。</w:t>
      </w:r>
    </w:p>
    <w:p>
      <w:pPr>
        <w:ind w:firstLine="800" w:firstLineChars="249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ind w:firstLine="640" w:firstLineChars="200"/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文化馆经费</w:t>
      </w:r>
      <w:r>
        <w:rPr>
          <w:rFonts w:hint="eastAsia" w:ascii="仿宋" w:hAnsi="仿宋" w:eastAsia="仿宋" w:cs="仿宋"/>
          <w:sz w:val="32"/>
          <w:szCs w:val="32"/>
        </w:rPr>
        <w:t xml:space="preserve">项目属于保亭县旅游和文化广电体育局经常性项目，未达到招标投标权限，由本单位自行组织实施，严格按照本单位制定的管理制度以及财务制度来执行和落实。 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我局的业务工作规划和财务管理制度，一是召开会议，确定项目内容，包括活动内容、形式、时间、地点、人数、所需经费及列支渠道等内容，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为了最大限度的利用有限的资金，想方设法进行成本控制，以最大限度的控制活动成本。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项目经费按计划合理合法规范支出，开支途径顺畅，确保项目顺利完成。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ind w:firstLine="56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宋体" w:hAnsi="宋体" w:eastAsia="仿宋"/>
          <w:sz w:val="28"/>
          <w:szCs w:val="28"/>
          <w:lang w:val="en-US" w:eastAsia="zh-CN"/>
        </w:rPr>
        <w:t>100名县级非物质文化遗产代表性传承人资金补助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 w:ascii="仿宋_GB2312" w:hAnsi="楷体_GB2312" w:eastAsia="仿宋_GB2312" w:cs="楷体_GB2312"/>
          <w:sz w:val="32"/>
          <w:szCs w:val="32"/>
        </w:rPr>
        <w:t>项目完成率100%，完成质量良好。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项目完成率100%</w:t>
      </w:r>
      <w:r>
        <w:rPr>
          <w:rFonts w:hint="eastAsia" w:ascii="仿宋" w:hAnsi="仿宋" w:eastAsia="仿宋" w:cs="仿宋"/>
          <w:sz w:val="32"/>
          <w:szCs w:val="32"/>
        </w:rPr>
        <w:t>，达到预期目的。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tabs>
          <w:tab w:val="left" w:pos="801"/>
        </w:tabs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首先，非遗文化保护受益公众增长率比去年有增长，社会参与非遗保护与传承渠道扩展，通过进乡镇、社区、军营、学校开展非遗知识传播。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ind w:firstLine="56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宋体" w:hAnsi="宋体" w:eastAsia="仿宋"/>
          <w:sz w:val="28"/>
          <w:szCs w:val="28"/>
          <w:lang w:val="en-US" w:eastAsia="zh-CN"/>
        </w:rPr>
        <w:t>100名县级非物质文化遗产代表性传承人拥有着自己的职责</w:t>
      </w:r>
      <w:r>
        <w:rPr>
          <w:rFonts w:hint="eastAsia" w:ascii="楷体_GB2312" w:hAnsi="楷体_GB2312" w:eastAsia="楷体_GB2312" w:cs="楷体_GB2312"/>
          <w:sz w:val="32"/>
          <w:szCs w:val="32"/>
        </w:rPr>
        <w:t>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带徒学艺、积极参加我县开展的非遗活动，让我县所有的非物质文化遗产技艺得到更好的传承和保护。</w:t>
      </w:r>
    </w:p>
    <w:p>
      <w:pPr>
        <w:tabs>
          <w:tab w:val="left" w:pos="720"/>
        </w:tabs>
        <w:ind w:firstLine="630" w:firstLineChars="196"/>
        <w:outlineLvl w:val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1、产出指标：预算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Cs/>
          <w:sz w:val="32"/>
          <w:szCs w:val="32"/>
        </w:rPr>
        <w:t>万</w:t>
      </w:r>
      <w:r>
        <w:rPr>
          <w:rFonts w:hint="eastAsia" w:ascii="宋体" w:hAnsi="宋体" w:eastAsia="仿宋"/>
          <w:sz w:val="28"/>
          <w:szCs w:val="28"/>
          <w:lang w:val="en-US" w:eastAsia="zh-CN"/>
        </w:rPr>
        <w:t>100名县级非物质文化遗产代表性传承人资金补助</w:t>
      </w:r>
      <w:r>
        <w:rPr>
          <w:rFonts w:hint="eastAsia" w:ascii="仿宋" w:hAnsi="仿宋" w:eastAsia="仿宋" w:cs="仿宋"/>
          <w:bCs/>
          <w:sz w:val="32"/>
          <w:szCs w:val="32"/>
        </w:rPr>
        <w:t>，资金达到“优”。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ind w:firstLine="280" w:firstLineChars="100"/>
        <w:rPr>
          <w:rFonts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仿宋"/>
          <w:sz w:val="28"/>
          <w:szCs w:val="28"/>
          <w:lang w:val="en-US" w:eastAsia="zh-CN"/>
        </w:rPr>
        <w:t>101名县级非物质文化遗产代表性传承人资带徒学艺、展示技艺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，绩效标准达到“优”。</w:t>
      </w:r>
    </w:p>
    <w:p>
      <w:pPr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tabs>
          <w:tab w:val="left" w:pos="878"/>
        </w:tabs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tabs>
          <w:tab w:val="left" w:pos="900"/>
          <w:tab w:val="left" w:pos="1080"/>
        </w:tabs>
        <w:ind w:firstLine="472" w:firstLineChars="147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五、综合评价情况及评价结论</w:t>
      </w:r>
    </w:p>
    <w:p>
      <w:pPr>
        <w:ind w:left="210" w:leftChars="100"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该项目真切做到了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非物质文化遗产</w:t>
      </w:r>
      <w:r>
        <w:rPr>
          <w:rFonts w:hint="eastAsia" w:ascii="仿宋" w:hAnsi="仿宋" w:eastAsia="仿宋" w:cs="仿宋"/>
          <w:bCs/>
          <w:sz w:val="32"/>
          <w:szCs w:val="32"/>
        </w:rPr>
        <w:t>保护项目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传承和保护</w:t>
      </w:r>
      <w:r>
        <w:rPr>
          <w:rFonts w:hint="eastAsia" w:ascii="仿宋" w:hAnsi="仿宋" w:eastAsia="仿宋" w:cs="仿宋"/>
          <w:bCs/>
          <w:sz w:val="32"/>
          <w:szCs w:val="32"/>
        </w:rPr>
        <w:t>，使得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非物质文化遗产得以源远流长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</w:p>
    <w:p>
      <w:pPr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mNGQyN2EyMDI5Y2ZiZDBlMGNhNWUyNDdjYTYyMGYifQ=="/>
  </w:docVars>
  <w:rsids>
    <w:rsidRoot w:val="11DF5185"/>
    <w:rsid w:val="0005563F"/>
    <w:rsid w:val="000A3178"/>
    <w:rsid w:val="000D7432"/>
    <w:rsid w:val="0012766F"/>
    <w:rsid w:val="001B2ADF"/>
    <w:rsid w:val="003D2D8C"/>
    <w:rsid w:val="004C629D"/>
    <w:rsid w:val="00566A20"/>
    <w:rsid w:val="005E6F32"/>
    <w:rsid w:val="006042BF"/>
    <w:rsid w:val="00614F1C"/>
    <w:rsid w:val="008262D7"/>
    <w:rsid w:val="00975C62"/>
    <w:rsid w:val="00B71FC7"/>
    <w:rsid w:val="00CB24AA"/>
    <w:rsid w:val="00CD127D"/>
    <w:rsid w:val="115A2B8F"/>
    <w:rsid w:val="11DF5185"/>
    <w:rsid w:val="13E30E46"/>
    <w:rsid w:val="1A1C01CF"/>
    <w:rsid w:val="25FB2FF1"/>
    <w:rsid w:val="2B4E5CCA"/>
    <w:rsid w:val="31321DCB"/>
    <w:rsid w:val="3DBD7630"/>
    <w:rsid w:val="486237B3"/>
    <w:rsid w:val="49D336FC"/>
    <w:rsid w:val="63450E2B"/>
    <w:rsid w:val="7DFA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8</Pages>
  <Words>2064</Words>
  <Characters>2174</Characters>
  <Lines>19</Lines>
  <Paragraphs>5</Paragraphs>
  <TotalTime>0</TotalTime>
  <ScaleCrop>false</ScaleCrop>
  <LinksUpToDate>false</LinksUpToDate>
  <CharactersWithSpaces>2396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2021-08-17T09:10:00Z</dcterms:created>
  <dc:creator>狂婆婆</dc:creator>
  <cp:lastModifiedBy>Administrator</cp:lastModifiedBy>
  <cp:lastPrinted>2022-03-03T09:16:00Z</cp:lastPrinted>
  <dcterms:modified xsi:type="dcterms:W3CDTF">2023-06-16T01:14:21Z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B67697B961D846E8AE0326653194D9E4</vt:lpwstr>
  </property>
</Properties>
</file>