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30" w:lineRule="exact"/>
        <w:jc w:val="center"/>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rPr>
        <w:t>财政支出项目绩效自评报告</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一、项目概况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（一）项目基本情况</w:t>
      </w:r>
    </w:p>
    <w:p>
      <w:pPr>
        <w:spacing w:line="530" w:lineRule="exact"/>
        <w:ind w:firstLine="640" w:firstLineChars="200"/>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根据《海南省财政厅关于提前下达2022年中央博物馆纪念馆免费开放补助资金预算的通知》（琼财旅</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1049</w:t>
      </w:r>
      <w:r>
        <w:rPr>
          <w:rFonts w:hint="eastAsia" w:ascii="仿宋_GB2312" w:hAnsi="仿宋_GB2312" w:eastAsia="仿宋_GB2312" w:cs="仿宋_GB2312"/>
          <w:sz w:val="32"/>
          <w:szCs w:val="32"/>
        </w:rPr>
        <w:t>号</w:t>
      </w:r>
      <w:r>
        <w:rPr>
          <w:rFonts w:hint="eastAsia" w:ascii="仿宋_GB2312" w:hAnsi="仿宋_GB2312" w:eastAsia="仿宋_GB2312" w:cs="仿宋_GB2312"/>
          <w:color w:val="auto"/>
          <w:sz w:val="32"/>
          <w:szCs w:val="32"/>
          <w:lang w:val="en-US" w:eastAsia="zh-CN"/>
        </w:rPr>
        <w:t>）文件，保亭县民族博物馆全方位落实免费开放政策，</w:t>
      </w:r>
      <w:r>
        <w:rPr>
          <w:rFonts w:hint="eastAsia" w:ascii="仿宋_GB2312" w:hAnsi="仿宋_GB2312" w:eastAsia="仿宋_GB2312" w:cs="仿宋_GB2312"/>
          <w:sz w:val="32"/>
          <w:szCs w:val="32"/>
          <w:lang w:val="en-US" w:eastAsia="zh-CN"/>
        </w:rPr>
        <w:t>吸引更多的民众走进博物馆，</w:t>
      </w:r>
      <w:r>
        <w:rPr>
          <w:rFonts w:hint="eastAsia" w:ascii="仿宋_GB2312" w:hAnsi="仿宋_GB2312" w:eastAsia="仿宋_GB2312" w:cs="仿宋_GB2312"/>
          <w:color w:val="auto"/>
          <w:sz w:val="32"/>
          <w:szCs w:val="32"/>
          <w:lang w:val="en-US" w:eastAsia="zh-CN"/>
        </w:rPr>
        <w:t>推动公共文化服务均等化，</w:t>
      </w:r>
      <w:r>
        <w:rPr>
          <w:rFonts w:hint="eastAsia" w:ascii="仿宋_GB2312" w:hAnsi="仿宋_GB2312" w:eastAsia="仿宋_GB2312" w:cs="仿宋_GB2312"/>
          <w:sz w:val="32"/>
          <w:szCs w:val="32"/>
          <w:lang w:val="en-US" w:eastAsia="zh-CN"/>
        </w:rPr>
        <w:t>提高全民对历史文物的了解，满足人们日益增长的文化需要，促进文化的发展与繁荣。</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（二）项目年度预算绩效目标和绩效指标设定情况</w:t>
      </w:r>
    </w:p>
    <w:p>
      <w:pPr>
        <w:spacing w:line="530" w:lineRule="exact"/>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项目预期总目标为通过免费开放县民族博物馆，从而向人民群众提供了解文物文化历史知识的交流平台，展示我县独特的黎苗传统文化，提升我县文化软实力。相应设置的绩效指标为：</w:t>
      </w:r>
    </w:p>
    <w:p>
      <w:pPr>
        <w:spacing w:line="530" w:lineRule="exact"/>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1.产出指标率:产出完成达到90%以上,绩效标准达到“优”。</w:t>
      </w:r>
    </w:p>
    <w:p>
      <w:pPr>
        <w:spacing w:line="530" w:lineRule="exact"/>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2.效益指标率:成本控制不超预算，绩效标准达到“优”。</w:t>
      </w:r>
    </w:p>
    <w:p>
      <w:pPr>
        <w:spacing w:line="530" w:lineRule="exact"/>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3.满意度指标率:服务对象满意度达90%以上，绩效标准达到“优”。</w:t>
      </w:r>
    </w:p>
    <w:p>
      <w:pPr>
        <w:spacing w:line="530" w:lineRule="exact"/>
        <w:ind w:firstLine="640" w:firstLineChars="200"/>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所有的绩效指标都已达到设定的目标。</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二、项目决策及资金使用管理情况</w:t>
      </w:r>
    </w:p>
    <w:p>
      <w:pPr>
        <w:spacing w:line="530" w:lineRule="exact"/>
        <w:ind w:firstLine="640" w:firstLineChars="200"/>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sz w:val="32"/>
          <w:szCs w:val="32"/>
        </w:rPr>
        <w:t>（一）项目决策情况</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项目支出由县民族博物馆根据实际工作需要和相应的财务制度申报，后经局党组或局务会议集体决策，支付相应款项。</w:t>
      </w:r>
    </w:p>
    <w:p>
      <w:pPr>
        <w:spacing w:line="53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（二）项目资金安排落实、总投入等情况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该项目资金来自2022年博物馆纪念馆免费开放中央补助资金，到位资金30万元。</w:t>
      </w:r>
    </w:p>
    <w:p>
      <w:pPr>
        <w:spacing w:line="53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（三）项目资金实际使用情况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截至2022年12月31日，县民族博物馆免费开放项目共支出29.68万元，年末结转结余0.32万元，经费支付率达到98.95%。</w:t>
      </w:r>
    </w:p>
    <w:p>
      <w:pPr>
        <w:spacing w:line="530" w:lineRule="exact"/>
        <w:ind w:firstLine="640" w:firstLineChars="200"/>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sz w:val="32"/>
          <w:szCs w:val="32"/>
        </w:rPr>
        <w:t>（四）项目资金管理情况</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县旅游和文化广电体育局是县民族博物馆免费开放配套资金的项目管理、资金管理部门，负责项目的审核、实施及政策兑现。县民族博物馆自身负责项目的申请、手续的办理、项目的实施。</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三、项目组织实施情况</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_GB2312" w:eastAsia="仿宋_GB2312" w:cs="仿宋_GB2312"/>
          <w:color w:val="FF0000"/>
          <w:sz w:val="32"/>
          <w:szCs w:val="32"/>
        </w:rPr>
      </w:pPr>
      <w:r>
        <w:rPr>
          <w:rFonts w:hint="eastAsia" w:ascii="仿宋_GB2312" w:hAnsi="仿宋_GB2312" w:eastAsia="仿宋_GB2312" w:cs="仿宋_GB2312"/>
          <w:sz w:val="32"/>
          <w:szCs w:val="32"/>
        </w:rPr>
        <w:t>（一）项目组织情况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免费开放项目</w:t>
      </w:r>
      <w:r>
        <w:rPr>
          <w:rFonts w:hint="eastAsia" w:ascii="仿宋_GB2312" w:hAnsi="仿宋_GB2312" w:eastAsia="仿宋_GB2312" w:cs="仿宋_GB2312"/>
          <w:kern w:val="2"/>
          <w:sz w:val="32"/>
          <w:szCs w:val="32"/>
          <w:lang w:val="en-US" w:eastAsia="zh-CN" w:bidi="ar-SA"/>
        </w:rPr>
        <w:t>主要服务于群众的文化活动开展和文化阵地的建设等。活动和建设开支由县民族博物馆提出申请，提交局务办公会或党组办公会研究讨论，会议通过后方可施行。支出时，县民族博物馆严格按照项目完成情况和财务管理制度专款专用。</w:t>
      </w:r>
    </w:p>
    <w:p>
      <w:pPr>
        <w:spacing w:line="530" w:lineRule="exact"/>
        <w:ind w:firstLine="640" w:firstLineChars="200"/>
        <w:rPr>
          <w:rFonts w:hint="default" w:ascii="仿宋_GB2312" w:hAnsi="仿宋_GB2312" w:eastAsia="仿宋_GB2312" w:cs="仿宋_GB2312"/>
          <w:color w:val="FF0000"/>
          <w:sz w:val="32"/>
          <w:szCs w:val="32"/>
          <w:lang w:val="en-US" w:eastAsia="zh-CN"/>
        </w:rPr>
      </w:pPr>
      <w:r>
        <w:rPr>
          <w:rFonts w:hint="eastAsia" w:ascii="仿宋_GB2312" w:hAnsi="仿宋_GB2312" w:eastAsia="仿宋_GB2312" w:cs="仿宋_GB2312"/>
          <w:sz w:val="32"/>
          <w:szCs w:val="32"/>
        </w:rPr>
        <w:t>（二）项目管理情况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经费严格按预算支出、严格按财务制度办理、严格把控资金管理使用。此次绩效评价未发现有挤占或挪用项目资金的情况。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四、项目绩效情况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（一）项目绩效目标完成情况</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1.项目的经济</w:t>
      </w:r>
      <w:bookmarkStart w:id="0" w:name="_GoBack"/>
      <w:bookmarkEnd w:id="0"/>
      <w:r>
        <w:rPr>
          <w:rFonts w:hint="eastAsia" w:ascii="仿宋_GB2312" w:hAnsi="仿宋_GB2312" w:eastAsia="仿宋_GB2312" w:cs="仿宋_GB2312"/>
          <w:sz w:val="32"/>
          <w:szCs w:val="32"/>
          <w:lang w:val="en-US" w:eastAsia="zh-CN"/>
        </w:rPr>
        <w:t>性分析</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（1）项目成本（预算）控制情况。本项目总金额30万，项目资金来源于2022年博物馆纪念馆免费开放中央补助资金，无超支情况发生。</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成本（预算）节约情况。项目经费支付县民族博物馆免费开放日常运营，严格项目开支管理，严格控制经费使用，无重复开支和乱开支现象，项目预算30万元，实际项目开支29.68万元，符合项目预算规定。</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2.项目效率性分析</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（1）项目实施进度。项目按照已定方案实施，做到不超支不延期，开支途径顺畅。</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（2）项目完成质量。截止2022年12月31日，免费开放项目所涉及到的工作内容均按期完成，经费支付率到达98.95%。</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3.项目有效性分析</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（1）项目预期目标完成程度。该项目按照所涉及到的经费有计划、有步骤稳妥支出，已全部完成免费开放工作任务，达到预期目的。</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实施对社会的影响。县民族博物馆通过免费开放项目提供更多更好的公共文化服务，拓展观众群体，提升全民文化素养。一方面向社会提供高质量的陈列展览，一方面提升本馆公共文化服务水平，发挥博物馆的社会功能。</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4.项目可持续性分析</w:t>
      </w:r>
    </w:p>
    <w:p>
      <w:pPr>
        <w:spacing w:line="53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免费开放项目的实施提高广大人民群众走进博物馆接受文化熏陶的热情，有助于提高本馆公共文化服务水平，从而促进博物馆自身发展。由于政府对免费开放实施经费补助，博物馆工作人员才可以安心在服务和业务等方面有所作为，学习相关博物馆运营经验，策划高品质活动，提升观众的参观体验。</w:t>
      </w:r>
    </w:p>
    <w:p>
      <w:pPr>
        <w:numPr>
          <w:ilvl w:val="0"/>
          <w:numId w:val="1"/>
        </w:num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项目绩效目标未完成情况及原因分析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截止2022年12月31日，免费开放项目执行数为29.68万元，执行率达98.95%。项目绩效用来保障县民族博物馆的正常运转，其项目均已完成。</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五、其他需要说明的问题</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（一）后续工作计划</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1.保障县民族博物馆的正常运营。</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2.举办2023年“5・18”国际博物馆日宣传活动。</w:t>
      </w:r>
    </w:p>
    <w:p>
      <w:pPr>
        <w:spacing w:line="53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3.举办博物馆馆际交流。</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（二）主要经验及做法、存在问题和建议</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1.主要经验及做法：我馆在专项资金使用、管理方面上能够严格按照财政支出绩效管理要求，严格把控资金管理使用，提高绩效管理意识。</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在提升我馆的陈列展示、宣传教育和服务水平的基础上，切实把免费开放工作做实、做细、做好。</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2.存在问题：</w:t>
      </w:r>
    </w:p>
    <w:p>
      <w:pPr>
        <w:spacing w:line="53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支付经费前应科学安排项目预算，实现效应最大化。</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3.专项资金使用建议：</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加快资金使用率，明确支付项目，以提高资金使用效益。</w:t>
      </w:r>
    </w:p>
    <w:p>
      <w:pPr>
        <w:spacing w:line="530" w:lineRule="exact"/>
        <w:ind w:firstLine="640" w:firstLineChars="200"/>
        <w:rPr>
          <w:rFonts w:hint="eastAsia" w:ascii="仿宋_GB2312" w:hAnsi="仿宋_GB2312" w:eastAsia="仿宋_GB2312" w:cs="仿宋_GB2312"/>
          <w:sz w:val="32"/>
          <w:szCs w:val="32"/>
        </w:rPr>
      </w:pPr>
    </w:p>
    <w:p>
      <w:pPr>
        <w:spacing w:line="530" w:lineRule="exact"/>
        <w:ind w:firstLine="640" w:firstLineChars="200"/>
        <w:rPr>
          <w:rFonts w:hint="eastAsia" w:ascii="仿宋" w:hAnsi="仿宋" w:eastAsia="仿宋" w:cs="仿宋"/>
          <w:sz w:val="32"/>
          <w:szCs w:val="32"/>
        </w:rPr>
      </w:pPr>
    </w:p>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B0300000000000000"/>
    <w:charset w:val="86"/>
    <w:family w:val="auto"/>
    <w:pitch w:val="default"/>
    <w:sig w:usb0="00000001" w:usb1="080F1810" w:usb2="00000016" w:usb3="00000000" w:csb0="00060007"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039A0B7"/>
    <w:multiLevelType w:val="singleLevel"/>
    <w:tmpl w:val="D039A0B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551186"/>
    <w:rsid w:val="08C94298"/>
    <w:rsid w:val="1B912267"/>
    <w:rsid w:val="2C95222A"/>
    <w:rsid w:val="36551186"/>
    <w:rsid w:val="38871E3E"/>
    <w:rsid w:val="39EA16F1"/>
    <w:rsid w:val="3A8A33C3"/>
    <w:rsid w:val="54B63DC1"/>
    <w:rsid w:val="5AF30C13"/>
    <w:rsid w:val="610B4B38"/>
    <w:rsid w:val="68E134FD"/>
    <w:rsid w:val="7A5158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42</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2023-03-10T00:30:00Z</dcterms:created>
  <dc:creator>Administrator</dc:creator>
  <cp:lastModifiedBy>LENOVO</cp:lastModifiedBy>
  <cp:lastPrinted>2023-04-09T03:18:00Z</cp:lastPrinted>
  <dcterms:modified xsi:type="dcterms:W3CDTF">2023-04-09T07:06:28Z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C55B7BD0F4E840D1AA3E67667BEA54CE</vt:lpwstr>
  </property>
</Properties>
</file>