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hint="eastAsia" w:ascii="黑体" w:hAnsi="黑体" w:eastAsia="黑体"/>
          <w:sz w:val="32"/>
          <w:szCs w:val="32"/>
        </w:rPr>
      </w:pPr>
      <w:r>
        <w:rPr>
          <w:rFonts w:hint="eastAsia" w:ascii="黑体" w:hAnsi="黑体" w:eastAsia="黑体"/>
          <w:sz w:val="32"/>
          <w:szCs w:val="32"/>
        </w:rPr>
        <w:t>附件2</w:t>
      </w:r>
    </w:p>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560"/>
        <w:rPr>
          <w:szCs w:val="32"/>
        </w:rPr>
      </w:pP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800" w:firstLineChars="249"/>
        <w:textAlignment w:val="auto"/>
        <w:rPr>
          <w:rFonts w:hint="eastAsia" w:ascii="仿宋" w:hAnsi="仿宋" w:eastAsia="仿宋" w:cs="仿宋"/>
          <w:bCs/>
          <w:color w:val="000000"/>
          <w:kern w:val="0"/>
          <w:sz w:val="32"/>
          <w:szCs w:val="32"/>
        </w:rPr>
      </w:pPr>
      <w:r>
        <w:rPr>
          <w:rFonts w:hint="eastAsia" w:ascii="仿宋" w:hAnsi="仿宋" w:eastAsia="仿宋" w:cs="仿宋"/>
          <w:b/>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800" w:firstLineChars="250"/>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（一）项目基本情况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保亭保城河东河亲水绿道景观工程实施地点保亭黎族苗族自治县保城河七仙大道路段，项目概算总投资1810.17万元。项目建设规模及内容:本工程主要是保城河七仙大道路段河道两侧景观提升，河段长1450m，两侧景观提升总长合计2900m。建设规模及内容主要包括1.5m宽的健身步道和休憩平台节点4556.5㎡、绿化工程5006.8㎡、台阶广场节点建设5705.2㎡、新建栏杆3054m、健身步道一侧新建矮挡墙和钢筋混凝土挡墙、花架、吧台、坐凳、垃圾桶、指示牌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保亭保城河西河亲水绿道景观工程实施地点为保亭黎族苗族自治县凤凰路至什么东村保城河河段两侧，项目概算总投资1253.81万元。项目建设规模及内容:该工程主要是保城河河道两侧绿道建设，总长1542.403m。建设内容主要包括透水混凝土绿道建设6169.6㎡、道路两侧绿化工程13456.5㎡、休憩广场节点建设528㎡、太阳能路灯照明工程1.55公里、绿化给水工程1.55公里、服务中心、雕塑小品垃圾桶、指示牌等。</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二、项目资金使用及管理情况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（一）项目资金到位情况分析。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bCs/>
          <w:color w:val="000000"/>
          <w:kern w:val="0"/>
          <w:sz w:val="32"/>
          <w:szCs w:val="32"/>
        </w:rPr>
      </w:pPr>
      <w:r>
        <w:rPr>
          <w:rFonts w:hint="eastAsia" w:ascii="仿宋_GB2312" w:hAnsi="仿宋_GB2312" w:eastAsia="仿宋_GB2312" w:cs="仿宋_GB2312"/>
          <w:color w:val="auto"/>
          <w:sz w:val="32"/>
          <w:szCs w:val="32"/>
          <w:lang w:val="en-US" w:eastAsia="zh-CN"/>
        </w:rPr>
        <w:t>保亭保城河东河西河亲水绿道景观工程</w:t>
      </w:r>
      <w:r>
        <w:rPr>
          <w:rFonts w:hint="eastAsia" w:ascii="仿宋" w:hAnsi="仿宋" w:eastAsia="仿宋" w:cs="仿宋"/>
          <w:bCs/>
          <w:color w:val="000000"/>
          <w:kern w:val="0"/>
          <w:sz w:val="32"/>
          <w:szCs w:val="32"/>
        </w:rPr>
        <w:t>，</w:t>
      </w:r>
      <w:r>
        <w:rPr>
          <w:rFonts w:hint="eastAsia" w:ascii="仿宋" w:hAnsi="仿宋" w:eastAsia="仿宋" w:cs="仿宋"/>
          <w:bCs/>
          <w:color w:val="000000"/>
          <w:kern w:val="0"/>
          <w:sz w:val="32"/>
          <w:szCs w:val="32"/>
          <w:lang w:val="en-US" w:eastAsia="zh-CN"/>
        </w:rPr>
        <w:t>概算总投资3063.98</w:t>
      </w:r>
      <w:r>
        <w:rPr>
          <w:rFonts w:hint="eastAsia" w:ascii="仿宋" w:hAnsi="仿宋" w:eastAsia="仿宋" w:cs="仿宋"/>
          <w:bCs/>
          <w:color w:val="000000"/>
          <w:kern w:val="0"/>
          <w:sz w:val="32"/>
          <w:szCs w:val="32"/>
        </w:rPr>
        <w:t>万元。项目是年初下达资金预算，</w:t>
      </w:r>
      <w:r>
        <w:rPr>
          <w:rFonts w:hint="eastAsia" w:ascii="仿宋" w:hAnsi="仿宋" w:eastAsia="仿宋" w:cs="仿宋"/>
          <w:bCs/>
          <w:color w:val="000000"/>
          <w:kern w:val="0"/>
          <w:sz w:val="32"/>
          <w:szCs w:val="32"/>
          <w:lang w:val="en-US" w:eastAsia="zh-CN"/>
        </w:rPr>
        <w:t>2022年为建设阶段，本年度</w:t>
      </w:r>
      <w:r>
        <w:rPr>
          <w:rFonts w:hint="eastAsia" w:ascii="仿宋" w:hAnsi="仿宋" w:eastAsia="仿宋" w:cs="仿宋"/>
          <w:bCs/>
          <w:color w:val="000000"/>
          <w:kern w:val="0"/>
          <w:sz w:val="32"/>
          <w:szCs w:val="32"/>
        </w:rPr>
        <w:t>资金到位</w:t>
      </w:r>
      <w:r>
        <w:rPr>
          <w:rFonts w:hint="eastAsia" w:ascii="仿宋" w:hAnsi="仿宋" w:eastAsia="仿宋" w:cs="仿宋"/>
          <w:bCs/>
          <w:color w:val="000000"/>
          <w:kern w:val="0"/>
          <w:sz w:val="32"/>
          <w:szCs w:val="32"/>
          <w:lang w:val="en-US" w:eastAsia="zh-CN"/>
        </w:rPr>
        <w:t>470万元</w:t>
      </w:r>
      <w:r>
        <w:rPr>
          <w:rFonts w:hint="eastAsia" w:ascii="仿宋" w:hAnsi="仿宋" w:eastAsia="仿宋" w:cs="仿宋"/>
          <w:bCs/>
          <w:color w:val="000000"/>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（二）项目资金使用情况分析。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截止到20</w:t>
      </w:r>
      <w:r>
        <w:rPr>
          <w:rFonts w:hint="eastAsia" w:ascii="仿宋" w:hAnsi="仿宋" w:eastAsia="仿宋" w:cs="仿宋"/>
          <w:sz w:val="32"/>
          <w:szCs w:val="32"/>
          <w:lang w:val="en-US" w:eastAsia="zh-CN"/>
        </w:rPr>
        <w:t>22</w:t>
      </w:r>
      <w:r>
        <w:rPr>
          <w:rFonts w:hint="eastAsia" w:ascii="仿宋" w:hAnsi="仿宋" w:eastAsia="仿宋" w:cs="仿宋"/>
          <w:sz w:val="32"/>
          <w:szCs w:val="32"/>
        </w:rPr>
        <w:t>年12月31日，</w:t>
      </w:r>
      <w:r>
        <w:rPr>
          <w:rFonts w:hint="eastAsia" w:ascii="仿宋_GB2312" w:hAnsi="仿宋_GB2312" w:eastAsia="仿宋_GB2312" w:cs="仿宋_GB2312"/>
          <w:color w:val="auto"/>
          <w:sz w:val="32"/>
          <w:szCs w:val="32"/>
          <w:lang w:val="en-US" w:eastAsia="zh-CN"/>
        </w:rPr>
        <w:t>保亭保城河东河西河亲水绿道景观工程本年度</w:t>
      </w:r>
      <w:r>
        <w:rPr>
          <w:rFonts w:hint="eastAsia" w:ascii="仿宋" w:hAnsi="仿宋" w:eastAsia="仿宋" w:cs="仿宋"/>
          <w:bCs/>
          <w:color w:val="000000"/>
          <w:kern w:val="0"/>
          <w:sz w:val="32"/>
          <w:szCs w:val="32"/>
          <w:lang w:eastAsia="zh-CN"/>
        </w:rPr>
        <w:t>下达</w:t>
      </w:r>
      <w:r>
        <w:rPr>
          <w:rFonts w:hint="eastAsia" w:ascii="仿宋" w:hAnsi="仿宋" w:eastAsia="仿宋" w:cs="仿宋"/>
          <w:bCs/>
          <w:color w:val="000000"/>
          <w:kern w:val="0"/>
          <w:sz w:val="32"/>
          <w:szCs w:val="32"/>
          <w:lang w:val="en-US" w:eastAsia="zh-CN"/>
        </w:rPr>
        <w:t>470</w:t>
      </w:r>
      <w:r>
        <w:rPr>
          <w:rFonts w:hint="eastAsia" w:ascii="仿宋" w:hAnsi="仿宋" w:eastAsia="仿宋" w:cs="仿宋"/>
          <w:sz w:val="32"/>
          <w:szCs w:val="32"/>
        </w:rPr>
        <w:t>万元，已开支</w:t>
      </w:r>
      <w:r>
        <w:rPr>
          <w:rFonts w:hint="eastAsia" w:ascii="仿宋" w:hAnsi="仿宋" w:eastAsia="仿宋" w:cs="仿宋"/>
          <w:sz w:val="32"/>
          <w:szCs w:val="32"/>
          <w:lang w:val="en-US" w:eastAsia="zh-CN"/>
        </w:rPr>
        <w:t>470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outlineLvl w:val="0"/>
        <w:rPr>
          <w:rFonts w:hint="eastAsia" w:ascii="仿宋" w:hAnsi="仿宋" w:eastAsia="仿宋" w:cs="仿宋"/>
          <w:bCs/>
          <w:color w:val="000000"/>
          <w:sz w:val="32"/>
          <w:szCs w:val="32"/>
        </w:rPr>
      </w:pPr>
      <w:r>
        <w:rPr>
          <w:rFonts w:hint="eastAsia" w:ascii="仿宋" w:hAnsi="仿宋" w:eastAsia="仿宋" w:cs="仿宋"/>
          <w:sz w:val="32"/>
          <w:szCs w:val="32"/>
        </w:rPr>
        <w:t>（三）项目资金管理情况</w:t>
      </w:r>
      <w:r>
        <w:rPr>
          <w:rFonts w:hint="eastAsia" w:ascii="仿宋" w:hAnsi="仿宋" w:eastAsia="仿宋" w:cs="仿宋"/>
          <w:bCs/>
          <w:color w:val="000000"/>
          <w:sz w:val="32"/>
          <w:szCs w:val="32"/>
        </w:rPr>
        <w:t>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_GB2312" w:hAnsi="仿宋_GB2312" w:eastAsia="仿宋_GB2312" w:cs="仿宋_GB2312"/>
          <w:color w:val="auto"/>
          <w:sz w:val="32"/>
          <w:szCs w:val="32"/>
          <w:lang w:val="en-US" w:eastAsia="zh-CN"/>
        </w:rPr>
        <w:t>保亭保城河东河西河亲水绿道景观工程</w:t>
      </w:r>
      <w:r>
        <w:rPr>
          <w:rFonts w:hint="eastAsia" w:ascii="仿宋" w:hAnsi="仿宋" w:eastAsia="仿宋" w:cs="仿宋"/>
          <w:sz w:val="32"/>
          <w:szCs w:val="32"/>
        </w:rPr>
        <w:t>建设资金实行专款专用。经费严格按按财务制度办理。此次绩效评价未发现有挤占或挪用项目资金的情况。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800" w:firstLineChars="249"/>
        <w:textAlignment w:val="auto"/>
        <w:rPr>
          <w:rFonts w:hint="eastAsia" w:ascii="仿宋" w:hAnsi="仿宋" w:eastAsia="仿宋" w:cs="仿宋"/>
          <w:b/>
          <w:sz w:val="32"/>
          <w:szCs w:val="32"/>
        </w:rPr>
      </w:pPr>
      <w:r>
        <w:rPr>
          <w:rFonts w:hint="eastAsia" w:ascii="仿宋" w:hAnsi="仿宋" w:eastAsia="仿宋" w:cs="仿宋"/>
          <w:b/>
          <w:sz w:val="32"/>
          <w:szCs w:val="32"/>
        </w:rPr>
        <w:t>三、项目组织实施情况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（一）项目组织情况分析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bCs/>
          <w:color w:val="000000"/>
          <w:kern w:val="0"/>
          <w:sz w:val="32"/>
          <w:szCs w:val="32"/>
        </w:rPr>
      </w:pPr>
      <w:r>
        <w:rPr>
          <w:rFonts w:hint="eastAsia" w:ascii="仿宋_GB2312" w:hAnsi="仿宋_GB2312" w:eastAsia="仿宋_GB2312" w:cs="仿宋_GB2312"/>
          <w:color w:val="auto"/>
          <w:sz w:val="32"/>
          <w:szCs w:val="32"/>
          <w:lang w:val="en-US" w:eastAsia="zh-CN"/>
        </w:rPr>
        <w:t>保亭保城河西河亲水绿道景观工程</w:t>
      </w:r>
      <w:r>
        <w:rPr>
          <w:rFonts w:hint="eastAsia" w:ascii="仿宋" w:hAnsi="仿宋" w:eastAsia="仿宋" w:cs="仿宋"/>
          <w:bCs/>
          <w:color w:val="000000"/>
          <w:kern w:val="0"/>
          <w:sz w:val="32"/>
          <w:szCs w:val="32"/>
        </w:rPr>
        <w:t>完成招标后，</w:t>
      </w:r>
      <w:r>
        <w:rPr>
          <w:rFonts w:hint="eastAsia" w:ascii="仿宋" w:hAnsi="仿宋" w:eastAsia="仿宋" w:cs="仿宋"/>
          <w:bCs/>
          <w:color w:val="000000"/>
          <w:kern w:val="0"/>
          <w:sz w:val="32"/>
          <w:szCs w:val="32"/>
          <w:lang w:eastAsia="zh-CN"/>
        </w:rPr>
        <w:t>由代建方（和美工程咨询有限公司）</w:t>
      </w:r>
      <w:r>
        <w:rPr>
          <w:rFonts w:hint="eastAsia" w:ascii="仿宋" w:hAnsi="仿宋" w:eastAsia="仿宋" w:cs="仿宋"/>
          <w:bCs/>
          <w:color w:val="000000"/>
          <w:kern w:val="0"/>
          <w:sz w:val="32"/>
          <w:szCs w:val="32"/>
        </w:rPr>
        <w:t>与中标公司签订建设合同，在项目施工过程中，按照工程进度进行拨付工程进度款项。</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rPr>
      </w:pPr>
      <w:r>
        <w:rPr>
          <w:rFonts w:hint="eastAsia" w:ascii="仿宋_GB2312" w:hAnsi="仿宋_GB2312" w:eastAsia="仿宋_GB2312" w:cs="仿宋_GB2312"/>
          <w:color w:val="auto"/>
          <w:sz w:val="32"/>
          <w:szCs w:val="32"/>
          <w:lang w:val="en-US" w:eastAsia="zh-CN"/>
        </w:rPr>
        <w:t>保亭保城河东河亲水绿道景观工程</w:t>
      </w:r>
      <w:r>
        <w:rPr>
          <w:rFonts w:hint="eastAsia" w:ascii="仿宋" w:hAnsi="仿宋" w:eastAsia="仿宋" w:cs="仿宋"/>
          <w:bCs/>
          <w:color w:val="000000"/>
          <w:kern w:val="0"/>
          <w:sz w:val="32"/>
          <w:szCs w:val="32"/>
        </w:rPr>
        <w:t>完成招标后，</w:t>
      </w:r>
      <w:r>
        <w:rPr>
          <w:rFonts w:hint="eastAsia" w:ascii="仿宋" w:hAnsi="仿宋" w:eastAsia="仿宋" w:cs="仿宋"/>
          <w:bCs/>
          <w:color w:val="000000"/>
          <w:kern w:val="0"/>
          <w:sz w:val="32"/>
          <w:szCs w:val="32"/>
          <w:lang w:eastAsia="zh-CN"/>
        </w:rPr>
        <w:t>由代建方（保亭县城乡投资有限责任公司）</w:t>
      </w:r>
      <w:r>
        <w:rPr>
          <w:rFonts w:hint="eastAsia" w:ascii="仿宋" w:hAnsi="仿宋" w:eastAsia="仿宋" w:cs="仿宋"/>
          <w:bCs/>
          <w:color w:val="000000"/>
          <w:kern w:val="0"/>
          <w:sz w:val="32"/>
          <w:szCs w:val="32"/>
        </w:rPr>
        <w:t>与中标公司签订建设合同，在项目施工过程中，按照工程进度进行拨付工程进度款项。</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（二）项目管理情况分析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严格按照我县的工程项目管理规定执行，并由监理单位现场实时</w:t>
      </w:r>
      <w:r>
        <w:rPr>
          <w:rFonts w:hint="eastAsia" w:ascii="仿宋" w:hAnsi="仿宋" w:eastAsia="仿宋" w:cs="仿宋"/>
          <w:sz w:val="32"/>
          <w:szCs w:val="32"/>
          <w:lang w:eastAsia="zh-CN"/>
        </w:rPr>
        <w:t>监督管理</w:t>
      </w:r>
      <w:r>
        <w:rPr>
          <w:rFonts w:hint="eastAsia" w:ascii="仿宋" w:hAnsi="仿宋" w:eastAsia="仿宋" w:cs="仿宋"/>
          <w:sz w:val="32"/>
          <w:szCs w:val="32"/>
        </w:rPr>
        <w:t>，项目管理符合相关管理规定。</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（一）</w:t>
      </w:r>
      <w:r>
        <w:rPr>
          <w:rFonts w:hint="eastAsia" w:ascii="仿宋" w:hAnsi="仿宋" w:eastAsia="仿宋" w:cs="仿宋"/>
          <w:sz w:val="32"/>
          <w:szCs w:val="32"/>
        </w:rPr>
        <w:t>项目绩效目标完成情况分析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1、项目的经济性分析。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（1）项目成本（预算）控制情况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本项目</w:t>
      </w:r>
      <w:r>
        <w:rPr>
          <w:rFonts w:hint="eastAsia" w:ascii="仿宋" w:hAnsi="仿宋" w:eastAsia="仿宋" w:cs="仿宋"/>
          <w:sz w:val="32"/>
          <w:szCs w:val="32"/>
          <w:lang w:eastAsia="zh-CN"/>
        </w:rPr>
        <w:t>本年</w:t>
      </w:r>
      <w:r>
        <w:rPr>
          <w:rFonts w:hint="eastAsia" w:ascii="仿宋" w:hAnsi="仿宋" w:eastAsia="仿宋" w:cs="仿宋"/>
          <w:sz w:val="32"/>
          <w:szCs w:val="32"/>
        </w:rPr>
        <w:t>预算投资</w:t>
      </w:r>
      <w:r>
        <w:rPr>
          <w:rFonts w:hint="eastAsia" w:ascii="仿宋" w:hAnsi="仿宋" w:eastAsia="仿宋" w:cs="仿宋"/>
          <w:sz w:val="32"/>
          <w:szCs w:val="32"/>
          <w:lang w:val="en-US" w:eastAsia="zh-CN"/>
        </w:rPr>
        <w:t>470</w:t>
      </w:r>
      <w:r>
        <w:rPr>
          <w:rFonts w:hint="eastAsia" w:ascii="仿宋" w:hAnsi="仿宋" w:eastAsia="仿宋" w:cs="仿宋"/>
          <w:sz w:val="32"/>
          <w:szCs w:val="32"/>
        </w:rPr>
        <w:t>万元，用于</w:t>
      </w:r>
      <w:r>
        <w:rPr>
          <w:rFonts w:hint="eastAsia" w:ascii="仿宋_GB2312" w:hAnsi="仿宋_GB2312" w:eastAsia="仿宋_GB2312" w:cs="仿宋_GB2312"/>
          <w:color w:val="auto"/>
          <w:sz w:val="32"/>
          <w:szCs w:val="32"/>
          <w:lang w:val="en-US" w:eastAsia="zh-CN"/>
        </w:rPr>
        <w:t>保亭保城河东河西河亲水绿道景观工程</w:t>
      </w:r>
      <w:r>
        <w:rPr>
          <w:rFonts w:hint="eastAsia" w:ascii="仿宋" w:hAnsi="仿宋" w:eastAsia="仿宋" w:cs="仿宋"/>
          <w:bCs/>
          <w:color w:val="000000"/>
          <w:kern w:val="0"/>
          <w:sz w:val="32"/>
          <w:szCs w:val="32"/>
          <w:lang w:val="en-US" w:eastAsia="zh-CN"/>
        </w:rPr>
        <w:t>建设</w:t>
      </w:r>
      <w:r>
        <w:rPr>
          <w:rFonts w:hint="eastAsia" w:ascii="仿宋" w:hAnsi="仿宋" w:eastAsia="仿宋" w:cs="仿宋"/>
          <w:sz w:val="32"/>
          <w:szCs w:val="32"/>
        </w:rPr>
        <w:t>工作。项目资金是根据</w:t>
      </w:r>
      <w:r>
        <w:rPr>
          <w:rFonts w:hint="eastAsia" w:ascii="仿宋" w:hAnsi="仿宋" w:eastAsia="仿宋" w:cs="仿宋"/>
          <w:sz w:val="32"/>
          <w:szCs w:val="32"/>
          <w:lang w:eastAsia="zh-CN"/>
        </w:rPr>
        <w:t>合同</w:t>
      </w:r>
      <w:r>
        <w:rPr>
          <w:rFonts w:hint="eastAsia" w:ascii="仿宋" w:hAnsi="仿宋" w:eastAsia="仿宋" w:cs="仿宋"/>
          <w:sz w:val="32"/>
          <w:szCs w:val="32"/>
        </w:rPr>
        <w:t>约定</w:t>
      </w:r>
      <w:r>
        <w:rPr>
          <w:rFonts w:hint="eastAsia" w:ascii="仿宋" w:hAnsi="仿宋" w:eastAsia="仿宋" w:cs="仿宋"/>
          <w:sz w:val="32"/>
          <w:szCs w:val="32"/>
          <w:lang w:eastAsia="zh-CN"/>
        </w:rPr>
        <w:t>以及局务会、党组会</w:t>
      </w:r>
      <w:r>
        <w:rPr>
          <w:rFonts w:hint="eastAsia" w:ascii="仿宋" w:hAnsi="仿宋" w:eastAsia="仿宋" w:cs="仿宋"/>
          <w:sz w:val="32"/>
          <w:szCs w:val="32"/>
        </w:rPr>
        <w:t>讨论决定的事项贯彻实执行。项目内容符合</w:t>
      </w:r>
      <w:r>
        <w:rPr>
          <w:rFonts w:hint="eastAsia" w:ascii="仿宋" w:hAnsi="仿宋" w:eastAsia="仿宋" w:cs="仿宋"/>
          <w:sz w:val="32"/>
          <w:szCs w:val="32"/>
          <w:lang w:eastAsia="zh-CN"/>
        </w:rPr>
        <w:t>我局</w:t>
      </w:r>
      <w:r>
        <w:rPr>
          <w:rFonts w:hint="eastAsia" w:ascii="仿宋" w:hAnsi="仿宋" w:eastAsia="仿宋" w:cs="仿宋"/>
          <w:sz w:val="32"/>
          <w:szCs w:val="32"/>
        </w:rPr>
        <w:t>业务工作与</w:t>
      </w:r>
      <w:r>
        <w:rPr>
          <w:rFonts w:hint="eastAsia" w:ascii="仿宋" w:hAnsi="仿宋" w:eastAsia="仿宋" w:cs="仿宋"/>
          <w:sz w:val="32"/>
          <w:szCs w:val="32"/>
          <w:lang w:eastAsia="zh-CN"/>
        </w:rPr>
        <w:t>文化体育</w:t>
      </w:r>
      <w:r>
        <w:rPr>
          <w:rFonts w:hint="eastAsia" w:ascii="仿宋" w:hAnsi="仿宋" w:eastAsia="仿宋" w:cs="仿宋"/>
          <w:sz w:val="32"/>
          <w:szCs w:val="32"/>
        </w:rPr>
        <w:t>经济发展需求。</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（2）项目成本（预算）节约情况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项目经费根据项目内容确定，明确调查时间，严格项目开支管理，严格控制经费使用，无重复开支和乱开支现象，项目开支</w:t>
      </w:r>
      <w:r>
        <w:rPr>
          <w:rFonts w:hint="eastAsia" w:ascii="仿宋" w:hAnsi="仿宋" w:eastAsia="仿宋" w:cs="仿宋"/>
          <w:sz w:val="32"/>
          <w:szCs w:val="32"/>
          <w:lang w:val="en-US" w:eastAsia="zh-CN"/>
        </w:rPr>
        <w:t>470</w:t>
      </w:r>
      <w:r>
        <w:rPr>
          <w:rFonts w:hint="eastAsia" w:ascii="仿宋" w:hAnsi="仿宋" w:eastAsia="仿宋" w:cs="仿宋"/>
          <w:sz w:val="32"/>
          <w:szCs w:val="32"/>
        </w:rPr>
        <w:t>万元，符合项目预算规定，没有超支与挪用现象。</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2、项目的效率性分析。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（1）项目的实施进度</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 xml:space="preserve"> 本项目经费按计划合理合法规范支出，按照分期分段开展工作，分批支付，总量不突破的原则，做到不拖欠、不延期，开支途径顺畅，确保项目顺利完成。 </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（2）项目完成质量</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截至</w:t>
      </w:r>
      <w:r>
        <w:rPr>
          <w:rFonts w:hint="eastAsia" w:ascii="仿宋" w:hAnsi="仿宋" w:eastAsia="仿宋" w:cs="仿宋"/>
          <w:sz w:val="32"/>
          <w:szCs w:val="32"/>
          <w:lang w:val="en-US" w:eastAsia="zh-CN"/>
        </w:rPr>
        <w:t>2022年12月31日，该项目已完成竣工验收。</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3、项目的效益性分析。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（1）项目预期目标完成程度</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该项目按照有计划、有步骤稳妥实施，</w:t>
      </w:r>
      <w:r>
        <w:rPr>
          <w:rFonts w:hint="eastAsia" w:ascii="仿宋" w:hAnsi="仿宋" w:eastAsia="仿宋" w:cs="仿宋"/>
          <w:sz w:val="32"/>
          <w:szCs w:val="32"/>
          <w:lang w:val="en-US" w:eastAsia="zh-CN"/>
        </w:rPr>
        <w:t>已完成工程形象进度的100%</w:t>
      </w:r>
      <w:r>
        <w:rPr>
          <w:rFonts w:hint="eastAsia" w:ascii="仿宋" w:hAnsi="仿宋" w:eastAsia="仿宋" w:cs="仿宋"/>
          <w:sz w:val="32"/>
          <w:szCs w:val="32"/>
        </w:rPr>
        <w:t>，达到</w:t>
      </w:r>
      <w:r>
        <w:rPr>
          <w:rFonts w:hint="eastAsia" w:ascii="仿宋" w:hAnsi="仿宋" w:eastAsia="仿宋" w:cs="仿宋"/>
          <w:sz w:val="32"/>
          <w:szCs w:val="32"/>
          <w:lang w:eastAsia="zh-CN"/>
        </w:rPr>
        <w:t>年度</w:t>
      </w:r>
      <w:r>
        <w:rPr>
          <w:rFonts w:hint="eastAsia" w:ascii="仿宋" w:hAnsi="仿宋" w:eastAsia="仿宋" w:cs="仿宋"/>
          <w:sz w:val="32"/>
          <w:szCs w:val="32"/>
        </w:rPr>
        <w:t>预期</w:t>
      </w:r>
      <w:r>
        <w:rPr>
          <w:rFonts w:hint="eastAsia" w:ascii="仿宋" w:hAnsi="仿宋" w:eastAsia="仿宋" w:cs="仿宋"/>
          <w:sz w:val="32"/>
          <w:szCs w:val="32"/>
          <w:lang w:eastAsia="zh-CN"/>
        </w:rPr>
        <w:t>目标</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（2）项目实施对经济和社会的影响</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本项目的建设对项目所在区域的社会多个领域都具有拉动作用，对社会的发展具有积极作用。通过连接自然环境与人文环境，融合游憩娱乐、旅游休闲、运动环保多种功能，构筑城乡一体化的多功能绿道网络系统；建设以保亭雨林湿地为背景、绿道及绿网为骨架的保亭绿网体系，</w:t>
      </w:r>
      <w:r>
        <w:rPr>
          <w:rFonts w:hint="eastAsia" w:ascii="仿宋" w:hAnsi="仿宋" w:eastAsia="仿宋" w:cs="仿宋"/>
          <w:sz w:val="32"/>
          <w:szCs w:val="32"/>
          <w:lang w:eastAsia="zh-CN"/>
        </w:rPr>
        <w:t>推动我县打造</w:t>
      </w:r>
      <w:r>
        <w:rPr>
          <w:rFonts w:hint="eastAsia" w:ascii="仿宋" w:hAnsi="仿宋" w:eastAsia="仿宋" w:cs="仿宋"/>
          <w:sz w:val="32"/>
          <w:szCs w:val="32"/>
        </w:rPr>
        <w:t>宜居宜业、环境优美、生态安全、休闲舒适的城乡环境；打造具有保亭特色的“绿城”。</w:t>
      </w:r>
    </w:p>
    <w:p>
      <w:pPr>
        <w:keepNext w:val="0"/>
        <w:keepLines w:val="0"/>
        <w:pageBreakBefore w:val="0"/>
        <w:widowControl w:val="0"/>
        <w:tabs>
          <w:tab w:val="left" w:pos="720"/>
        </w:tabs>
        <w:kinsoku/>
        <w:wordWrap/>
        <w:overflowPunct/>
        <w:topLinePunct w:val="0"/>
        <w:autoSpaceDE/>
        <w:autoSpaceDN/>
        <w:bidi w:val="0"/>
        <w:adjustRightInd/>
        <w:snapToGrid/>
        <w:spacing w:line="560" w:lineRule="atLeast"/>
        <w:ind w:left="0" w:leftChars="0" w:right="0" w:firstLine="627" w:firstLineChars="196"/>
        <w:textAlignment w:val="auto"/>
        <w:outlineLvl w:val="0"/>
        <w:rPr>
          <w:rFonts w:hint="eastAsia" w:ascii="仿宋" w:hAnsi="仿宋" w:eastAsia="仿宋" w:cs="仿宋"/>
          <w:sz w:val="32"/>
          <w:szCs w:val="32"/>
        </w:rPr>
      </w:pPr>
      <w:r>
        <w:rPr>
          <w:rFonts w:hint="eastAsia" w:ascii="仿宋" w:hAnsi="仿宋" w:eastAsia="仿宋" w:cs="仿宋"/>
          <w:sz w:val="32"/>
          <w:szCs w:val="32"/>
        </w:rPr>
        <w:t>4、项目的可持续性分析。</w:t>
      </w:r>
    </w:p>
    <w:p>
      <w:pPr>
        <w:keepNext w:val="0"/>
        <w:keepLines w:val="0"/>
        <w:pageBreakBefore w:val="0"/>
        <w:widowControl w:val="0"/>
        <w:tabs>
          <w:tab w:val="left" w:pos="720"/>
        </w:tabs>
        <w:kinsoku/>
        <w:wordWrap/>
        <w:overflowPunct/>
        <w:topLinePunct w:val="0"/>
        <w:autoSpaceDE/>
        <w:autoSpaceDN/>
        <w:bidi w:val="0"/>
        <w:adjustRightInd/>
        <w:snapToGrid/>
        <w:spacing w:line="560" w:lineRule="atLeast"/>
        <w:ind w:left="0" w:leftChars="0" w:right="0" w:firstLine="627" w:firstLineChars="196"/>
        <w:textAlignment w:val="auto"/>
        <w:outlineLvl w:val="0"/>
        <w:rPr>
          <w:rFonts w:hint="eastAsia" w:ascii="仿宋" w:hAnsi="仿宋" w:eastAsia="仿宋" w:cs="仿宋"/>
          <w:sz w:val="32"/>
          <w:szCs w:val="32"/>
        </w:rPr>
      </w:pPr>
      <w:r>
        <w:rPr>
          <w:rFonts w:hint="eastAsia" w:ascii="仿宋" w:hAnsi="仿宋" w:eastAsia="仿宋" w:cs="仿宋"/>
          <w:sz w:val="32"/>
          <w:szCs w:val="32"/>
        </w:rPr>
        <w:t>以可持续发展为前提，连续利用为目的，立足生态，因地制宜，充分利用场地现状及环保材料，整体考虑、合理安排，为今后可持续发展留有更大的余地。</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80" w:firstLineChars="200"/>
        <w:textAlignment w:val="auto"/>
        <w:rPr>
          <w:rFonts w:hint="eastAsia"/>
        </w:rPr>
      </w:pPr>
      <w:bookmarkStart w:id="0" w:name="_GoBack"/>
      <w:bookmarkEnd w:id="0"/>
    </w:p>
    <w:p>
      <w:pPr>
        <w:rPr>
          <w:rFonts w:hint="eastAsia"/>
          <w:lang w:val="en-US" w:eastAsia="zh-CN"/>
        </w:rPr>
      </w:pPr>
    </w:p>
    <w:p>
      <w:pPr>
        <w:spacing w:line="530" w:lineRule="exact"/>
        <w:ind w:firstLine="640" w:firstLineChars="200"/>
        <w:rPr>
          <w:rFonts w:hint="eastAsia" w:ascii="仿宋_GB2312" w:hAnsi="仿宋_GB2312" w:eastAsia="仿宋_GB2312" w:cs="仿宋_GB2312"/>
          <w:sz w:val="32"/>
          <w:szCs w:val="32"/>
          <w:lang w:val="en-US" w:eastAsia="zh-CN"/>
        </w:rPr>
      </w:pPr>
    </w:p>
    <w:sectPr>
      <w:footerReference r:id="rId3" w:type="default"/>
      <w:pgSz w:w="11906" w:h="16838"/>
      <w:pgMar w:top="1417" w:right="1701" w:bottom="1417" w:left="1701" w:header="737" w:footer="850" w:gutter="0"/>
      <w:cols w:space="0" w:num="1"/>
      <w:rtlGutter w:val="0"/>
      <w:docGrid w:type="lines" w:linePitch="42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21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3F649F"/>
    <w:rsid w:val="00D421D0"/>
    <w:rsid w:val="01F15E58"/>
    <w:rsid w:val="085D0BD2"/>
    <w:rsid w:val="090C0A7C"/>
    <w:rsid w:val="14A17FE2"/>
    <w:rsid w:val="1B2B1BD7"/>
    <w:rsid w:val="1F375447"/>
    <w:rsid w:val="1F4E325E"/>
    <w:rsid w:val="200175F0"/>
    <w:rsid w:val="20B3154C"/>
    <w:rsid w:val="20CB0A1B"/>
    <w:rsid w:val="254A520C"/>
    <w:rsid w:val="2802568B"/>
    <w:rsid w:val="28880190"/>
    <w:rsid w:val="2A1D7954"/>
    <w:rsid w:val="2B3F4394"/>
    <w:rsid w:val="302516C5"/>
    <w:rsid w:val="336948C5"/>
    <w:rsid w:val="33DD3F30"/>
    <w:rsid w:val="43C35F62"/>
    <w:rsid w:val="481E0602"/>
    <w:rsid w:val="483F649F"/>
    <w:rsid w:val="48E4518B"/>
    <w:rsid w:val="4CB62C28"/>
    <w:rsid w:val="53DD660D"/>
    <w:rsid w:val="54F55126"/>
    <w:rsid w:val="57DE33D7"/>
    <w:rsid w:val="5F6315C7"/>
    <w:rsid w:val="67FF235D"/>
    <w:rsid w:val="73123499"/>
    <w:rsid w:val="742279C8"/>
    <w:rsid w:val="7B9846F2"/>
    <w:rsid w:val="7F975B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Cs w:val="20"/>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color w:val="000000"/>
      <w:kern w:val="0"/>
      <w:sz w:val="24"/>
      <w:szCs w:val="20"/>
    </w:rPr>
  </w:style>
  <w:style w:type="character" w:styleId="9">
    <w:name w:val="page number"/>
    <w:basedOn w:val="8"/>
    <w:qFormat/>
    <w:uiPriority w:val="0"/>
  </w:style>
  <w:style w:type="paragraph" w:customStyle="1" w:styleId="10">
    <w:name w:val="正文1 Char Char Char"/>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7165</Words>
  <Characters>7310</Characters>
  <Lines>0</Lines>
  <Paragraphs>0</Paragraphs>
  <TotalTime>866</TotalTime>
  <ScaleCrop>false</ScaleCrop>
  <LinksUpToDate>false</LinksUpToDate>
  <CharactersWithSpaces>7350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2022-02-25T01:39:00Z</dcterms:created>
  <dc:creator>半只烟的味儿</dc:creator>
  <cp:lastModifiedBy>Administrator</cp:lastModifiedBy>
  <cp:lastPrinted>2022-03-22T03:40:00Z</cp:lastPrinted>
  <dcterms:modified xsi:type="dcterms:W3CDTF">2023-04-11T01:55:08Z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85088FC6243E4A0D9485457E00664D0D</vt:lpwstr>
  </property>
</Properties>
</file>