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综合柜员改革工作</w:t>
      </w:r>
      <w:r>
        <w:rPr>
          <w:rFonts w:hint="eastAsia" w:ascii="仿宋_GB2312" w:hAnsi="仿宋_GB2312" w:eastAsia="仿宋_GB2312" w:cs="仿宋_GB2312"/>
          <w:sz w:val="28"/>
          <w:szCs w:val="28"/>
          <w:u w:val="single"/>
        </w:rPr>
        <w:t xml:space="preserve">经费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rPr>
          <w:rFonts w:hint="eastAsia"/>
        </w:rPr>
      </w:pPr>
    </w:p>
    <w:p>
      <w:pPr>
        <w:pStyle w:val="2"/>
        <w:keepNext w:val="0"/>
        <w:keepLines w:val="0"/>
        <w:pageBreakBefore w:val="0"/>
        <w:kinsoku/>
        <w:wordWrap/>
        <w:overflowPunct/>
        <w:topLinePunct w:val="0"/>
        <w:autoSpaceDE/>
        <w:bidi w:val="0"/>
        <w:spacing w:line="600" w:lineRule="exact"/>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485"/>
        <w:gridCol w:w="752"/>
        <w:gridCol w:w="548"/>
        <w:gridCol w:w="1480"/>
        <w:gridCol w:w="136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Theme="minorEastAsia" w:hAnsiTheme="minorEastAsia" w:eastAsiaTheme="minorEastAsia" w:cstheme="minorEastAsia"/>
                <w:b w:val="0"/>
                <w:bCs w:val="0"/>
                <w:color w:val="000000"/>
                <w:kern w:val="0"/>
                <w:sz w:val="28"/>
                <w:szCs w:val="28"/>
                <w:lang w:eastAsia="zh-CN"/>
              </w:rPr>
              <w:t>综合柜员改革工作经费</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47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数量指标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成本指标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3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3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3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3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3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pStyle w:val="2"/>
        <w:rPr>
          <w:rFonts w:hint="eastAsia" w:ascii="仿宋_GB2312" w:hAnsi="仿宋_GB2312" w:eastAsia="仿宋_GB2312" w:cs="仿宋_GB2312"/>
          <w:b/>
          <w:sz w:val="36"/>
          <w:szCs w:val="36"/>
        </w:rPr>
      </w:pPr>
    </w:p>
    <w:p>
      <w:pPr>
        <w:pStyle w:val="2"/>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一次性项目（√）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122.22</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122.22</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122.22</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122.22</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w:t>
            </w:r>
          </w:p>
        </w:tc>
        <w:tc>
          <w:tcPr>
            <w:tcW w:w="156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数量指标</w:t>
            </w:r>
            <w:r>
              <w:rPr>
                <w:rFonts w:hint="eastAsia" w:ascii="仿宋_GB2312" w:hAnsi="仿宋_GB2312" w:eastAsia="仿宋_GB2312" w:cs="仿宋_GB2312"/>
                <w:kern w:val="2"/>
                <w:sz w:val="32"/>
                <w:szCs w:val="32"/>
                <w:lang w:val="en-US" w:eastAsia="zh-CN" w:bidi="ar-SA"/>
              </w:rPr>
              <w:pict>
                <v:shape id="_x0000_i1025"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6"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7"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8" o:spt="75" type="#_x0000_t75" style="height:1.5pt;width:1.5pt;" filled="f" o:preferrelative="t" stroked="f" coordsize="21600,21600">
                  <v:path/>
                  <v:fill on="f" focussize="0,0"/>
                  <v:stroke on="f"/>
                  <v:imagedata r:id="rId8" blacklevel="0f" o:title=""/>
                  <o:lock v:ext="edit" aspectratio="t"/>
                  <w10:wrap type="none"/>
                  <w10:anchorlock/>
                </v:shape>
              </w:pict>
            </w:r>
          </w:p>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劳务费支出完成率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9.32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2"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93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办公设备购置支出完成率</w:t>
            </w:r>
          </w:p>
        </w:tc>
        <w:tc>
          <w:tcPr>
            <w:tcW w:w="85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2"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93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网络维护费及金保专线安装费支出完成率</w:t>
            </w:r>
          </w:p>
        </w:tc>
        <w:tc>
          <w:tcPr>
            <w:tcW w:w="85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2"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93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工作服经费支出完成率</w:t>
            </w:r>
          </w:p>
        </w:tc>
        <w:tc>
          <w:tcPr>
            <w:tcW w:w="85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90"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成本指标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成本指标控制率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90"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质量达标率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社会满意度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leftChars="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受益</w:t>
            </w:r>
            <w:r>
              <w:rPr>
                <w:rFonts w:hint="eastAsia" w:ascii="仿宋_GB2312" w:hAnsi="仿宋_GB2312" w:eastAsia="仿宋_GB2312" w:cs="仿宋_GB2312"/>
                <w:color w:val="000000"/>
                <w:sz w:val="21"/>
                <w:szCs w:val="21"/>
              </w:rPr>
              <w:t>对象满意度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3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left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黄黎慧</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经办人员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3" w:firstLineChars="15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eastAsia="zh-CN"/>
        </w:rPr>
        <w:t>综合柜员改革工作经费项目</w:t>
      </w:r>
      <w:r>
        <w:rPr>
          <w:rFonts w:hint="eastAsia" w:asciiTheme="minorEastAsia" w:hAnsiTheme="minorEastAsia" w:eastAsiaTheme="minorEastAsia" w:cstheme="minorEastAsia"/>
          <w:b/>
          <w:sz w:val="44"/>
          <w:szCs w:val="44"/>
        </w:rPr>
        <w:t>绩效评价报告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eastAsia="zh-CN"/>
        </w:rPr>
        <w:t>为贯彻落实《海南省自由贸易港建设总体方案》要求，结合中央和省全面推进综合柜员制的工作部署，根据《海南省社会保险服务中心关于开展综合柜员制改革工作的通知》文件要求，我单位</w:t>
      </w:r>
      <w:r>
        <w:rPr>
          <w:rFonts w:hint="eastAsia" w:ascii="仿宋" w:hAnsi="仿宋" w:eastAsia="仿宋" w:cs="仿宋"/>
          <w:b w:val="0"/>
          <w:bCs w:val="0"/>
          <w:sz w:val="32"/>
          <w:szCs w:val="32"/>
          <w:lang w:val="en-US" w:eastAsia="zh-CN"/>
        </w:rPr>
        <w:t>按照《中华人民共和国预算法》、《中共海南省委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项目性质：本项目属于一次性项目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项目用途：主要用于开展综合柜员制改革工作经费支出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lang w:eastAsia="zh-CN"/>
        </w:rPr>
        <w:t>项目主要内容：</w:t>
      </w:r>
      <w:r>
        <w:rPr>
          <w:rFonts w:hint="eastAsia" w:ascii="仿宋_GB2312" w:hAnsi="仿宋_GB2312" w:eastAsia="仿宋_GB2312" w:cs="仿宋_GB2312"/>
          <w:sz w:val="32"/>
          <w:szCs w:val="32"/>
          <w:lang w:eastAsia="zh-CN"/>
        </w:rPr>
        <w:t>一是聘请综合柜员工作人员，开展岗位培训；二是购置综合柜员办公设备；三是配备规范的综合柜员制配套硬件设备；四是用于支付综合柜员工作人员统一服装费用。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项目涉及范围：本项目主要涉及县社保中心，时间范围是</w:t>
      </w:r>
      <w:r>
        <w:rPr>
          <w:rFonts w:hint="eastAsia" w:ascii="仿宋_GB2312" w:hAnsi="仿宋_GB2312" w:eastAsia="仿宋_GB2312" w:cs="仿宋_GB2312"/>
          <w:sz w:val="32"/>
          <w:szCs w:val="32"/>
          <w:lang w:val="en-US" w:eastAsia="zh-CN"/>
        </w:rPr>
        <w:t>2021年度。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综合柜员制度改革工作经费项目主要</w:t>
      </w:r>
      <w:r>
        <w:rPr>
          <w:rFonts w:hint="eastAsia" w:ascii="仿宋_GB2312" w:hAnsi="仿宋_GB2312" w:eastAsia="仿宋_GB2312" w:cs="仿宋_GB2312"/>
          <w:sz w:val="32"/>
          <w:szCs w:val="32"/>
          <w:lang w:eastAsia="zh-CN"/>
        </w:rPr>
        <w:t>根据省社保中心《关于开展综合柜员制改革工作的通知》、《关于规范综合柜员制配套硬件设备及参数的通知》、《关于进一步加快推进综合柜员制改革工作的指导意见》等相关文件要求，</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5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综合柜员制度改革</w:t>
      </w:r>
      <w:r>
        <w:rPr>
          <w:rFonts w:hint="eastAsia" w:ascii="仿宋" w:hAnsi="仿宋" w:eastAsia="仿宋" w:cs="仿宋"/>
          <w:bCs/>
          <w:color w:val="000000"/>
          <w:kern w:val="0"/>
          <w:sz w:val="32"/>
          <w:szCs w:val="32"/>
          <w:lang w:eastAsia="zh-CN"/>
        </w:rPr>
        <w:t>工作经费</w:t>
      </w:r>
      <w:r>
        <w:rPr>
          <w:rFonts w:hint="eastAsia" w:ascii="仿宋" w:hAnsi="仿宋" w:eastAsia="仿宋" w:cs="仿宋"/>
          <w:sz w:val="32"/>
          <w:szCs w:val="32"/>
        </w:rPr>
        <w:t>项目，</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122.22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项目是年初下达资金</w:t>
      </w:r>
      <w:r>
        <w:rPr>
          <w:rFonts w:hint="eastAsia" w:ascii="仿宋" w:hAnsi="仿宋" w:eastAsia="仿宋" w:cs="仿宋"/>
          <w:sz w:val="32"/>
          <w:szCs w:val="32"/>
          <w:lang w:val="en-US" w:eastAsia="zh-CN"/>
        </w:rPr>
        <w:t>118.68万元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截止2021年12月31日，本项目资金财政拨款122.22万元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全年支出118.68万元，年末结余3.54万元，预算执行率97.10%。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综合柜员制度改革</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我单位</w:t>
      </w:r>
      <w:r>
        <w:rPr>
          <w:rFonts w:hint="eastAsia" w:ascii="仿宋" w:hAnsi="仿宋" w:eastAsia="仿宋" w:cs="仿宋"/>
          <w:b w:val="0"/>
          <w:bCs w:val="0"/>
          <w:sz w:val="32"/>
          <w:szCs w:val="32"/>
          <w:lang w:eastAsia="zh-CN"/>
        </w:rPr>
        <w:t>综合柜员制度改革</w:t>
      </w:r>
      <w:r>
        <w:rPr>
          <w:rFonts w:hint="eastAsia" w:ascii="仿宋" w:hAnsi="仿宋" w:eastAsia="仿宋" w:cs="仿宋"/>
          <w:bCs/>
          <w:color w:val="000000"/>
          <w:kern w:val="0"/>
          <w:sz w:val="32"/>
          <w:szCs w:val="32"/>
          <w:lang w:val="en-US" w:eastAsia="zh-CN"/>
        </w:rPr>
        <w:t>工作经费项目属于本单位一次</w:t>
      </w:r>
      <w:r>
        <w:rPr>
          <w:rFonts w:hint="eastAsia" w:ascii="仿宋" w:hAnsi="仿宋" w:eastAsia="仿宋" w:cs="仿宋"/>
          <w:sz w:val="32"/>
          <w:szCs w:val="32"/>
        </w:rPr>
        <w:t>性项目，</w:t>
      </w:r>
      <w:r>
        <w:rPr>
          <w:rFonts w:hint="eastAsia" w:ascii="仿宋_GB2312" w:hAnsi="仿宋_GB2312" w:eastAsia="仿宋_GB2312" w:cs="仿宋_GB2312"/>
          <w:sz w:val="32"/>
          <w:szCs w:val="32"/>
          <w:lang w:eastAsia="zh-CN"/>
        </w:rPr>
        <w:t>根据省社保中心《关于开展综合柜员制改革工作的通知》、《关于规范综合柜员制配套硬件设备及参数的通知》、《关于进一步加快推进综合柜员制改革工作的指导意见》等相关文件要求</w:t>
      </w:r>
      <w:r>
        <w:rPr>
          <w:rFonts w:hint="eastAsia" w:ascii="仿宋" w:hAnsi="仿宋" w:eastAsia="仿宋" w:cs="仿宋"/>
          <w:bCs/>
          <w:color w:val="000000"/>
          <w:sz w:val="32"/>
          <w:szCs w:val="32"/>
        </w:rPr>
        <w:t>组织实施</w:t>
      </w:r>
      <w:r>
        <w:rPr>
          <w:rFonts w:hint="eastAsia" w:ascii="仿宋" w:hAnsi="仿宋" w:eastAsia="仿宋" w:cs="仿宋"/>
          <w:bCs/>
          <w:color w:val="000000"/>
          <w:sz w:val="32"/>
          <w:szCs w:val="32"/>
          <w:lang w:eastAsia="zh-CN"/>
        </w:rPr>
        <w:t>。本项目</w:t>
      </w:r>
      <w:r>
        <w:rPr>
          <w:rFonts w:hint="eastAsia" w:ascii="仿宋" w:hAnsi="仿宋" w:eastAsia="仿宋" w:cs="仿宋"/>
          <w:bCs/>
          <w:color w:val="000000"/>
          <w:sz w:val="32"/>
          <w:szCs w:val="32"/>
        </w:rPr>
        <w:t>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 w:val="0"/>
          <w:bCs w:val="0"/>
          <w:sz w:val="32"/>
          <w:szCs w:val="32"/>
          <w:lang w:eastAsia="zh-CN"/>
        </w:rPr>
        <w:t>综合柜员制度改革</w:t>
      </w:r>
      <w:r>
        <w:rPr>
          <w:rFonts w:hint="eastAsia" w:ascii="仿宋" w:hAnsi="仿宋" w:eastAsia="仿宋" w:cs="仿宋"/>
          <w:sz w:val="32"/>
          <w:szCs w:val="32"/>
          <w:lang w:eastAsia="zh-CN"/>
        </w:rPr>
        <w:t>项目为贯彻落实国务院深化“放管服”改革和《海南省自由贸易港建设总体方案》要求，根据省委省政府有关工作部署和省社保中心开展综合柜员制改革工作要求，我单位制定年度项目实施方案、目标，申请项目资金。本项目一是按照年度工作计划严格按照</w:t>
      </w:r>
      <w:r>
        <w:rPr>
          <w:rFonts w:hint="eastAsia" w:ascii="仿宋" w:hAnsi="仿宋" w:eastAsia="仿宋" w:cs="仿宋"/>
          <w:b w:val="0"/>
          <w:bCs w:val="0"/>
          <w:sz w:val="32"/>
          <w:szCs w:val="32"/>
          <w:lang w:val="en-US" w:eastAsia="zh-CN"/>
        </w:rPr>
        <w:t>《海南省省本级项目支出预算管理办法》和县财政相关财务制度支出；二是严格</w:t>
      </w:r>
      <w:r>
        <w:rPr>
          <w:rFonts w:hint="eastAsia" w:ascii="仿宋" w:hAnsi="仿宋" w:eastAsia="仿宋" w:cs="仿宋"/>
          <w:sz w:val="32"/>
          <w:szCs w:val="32"/>
          <w:lang w:eastAsia="zh-CN"/>
        </w:rPr>
        <w:t>落实三重一大制度，按照时间节点报帐和报送项目支出进度；三是项目严格按照财务管理制度要求执行，做到了资金专款专用，资金的拨付由完整的审批程序和手续，符合项目预算和规定用途。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val="0"/>
          <w:sz w:val="32"/>
          <w:szCs w:val="32"/>
        </w:rPr>
      </w:pPr>
      <w:r>
        <w:rPr>
          <w:rFonts w:hint="eastAsia" w:ascii="仿宋" w:hAnsi="仿宋" w:eastAsia="仿宋" w:cs="仿宋"/>
          <w:b/>
          <w:sz w:val="32"/>
          <w:szCs w:val="32"/>
        </w:rPr>
        <w:t>四、</w:t>
      </w:r>
      <w:r>
        <w:rPr>
          <w:rFonts w:hint="eastAsia" w:ascii="仿宋" w:hAnsi="仿宋" w:eastAsia="仿宋" w:cs="仿宋"/>
          <w:b/>
          <w:bCs w:val="0"/>
          <w:sz w:val="32"/>
          <w:szCs w:val="32"/>
        </w:rPr>
        <w:t>项目绩效目标完成情况分析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项目的经济性分析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项目预算投资</w:t>
      </w:r>
      <w:r>
        <w:rPr>
          <w:rFonts w:hint="eastAsia" w:ascii="仿宋_GB2312" w:hAnsi="仿宋_GB2312" w:eastAsia="仿宋_GB2312" w:cs="仿宋_GB2312"/>
          <w:sz w:val="32"/>
          <w:szCs w:val="32"/>
          <w:lang w:val="en-US" w:eastAsia="zh-CN"/>
        </w:rPr>
        <w:t>122.22</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2021年度</w:t>
      </w:r>
      <w:r>
        <w:rPr>
          <w:rFonts w:hint="eastAsia" w:ascii="仿宋" w:hAnsi="仿宋" w:eastAsia="仿宋" w:cs="仿宋"/>
          <w:b w:val="0"/>
          <w:bCs w:val="0"/>
          <w:sz w:val="32"/>
          <w:szCs w:val="32"/>
          <w:lang w:eastAsia="zh-CN"/>
        </w:rPr>
        <w:t>综合柜员制度改革相关</w:t>
      </w:r>
      <w:r>
        <w:rPr>
          <w:rFonts w:hint="eastAsia" w:ascii="仿宋_GB2312" w:hAnsi="仿宋_GB2312" w:eastAsia="仿宋_GB2312" w:cs="仿宋_GB2312"/>
          <w:sz w:val="32"/>
          <w:szCs w:val="32"/>
          <w:lang w:val="en-US" w:eastAsia="zh-CN"/>
        </w:rPr>
        <w:t>工作，项目经费支出主要在四个方面：</w:t>
      </w:r>
      <w:r>
        <w:rPr>
          <w:rFonts w:hint="eastAsia" w:ascii="仿宋_GB2312" w:hAnsi="仿宋_GB2312" w:eastAsia="仿宋_GB2312" w:cs="仿宋_GB2312"/>
          <w:sz w:val="32"/>
          <w:szCs w:val="32"/>
          <w:lang w:eastAsia="zh-CN"/>
        </w:rPr>
        <w:t>一是聘请综合柜员工作人员，开展岗位培训；二是购置综合柜员办公设备；三是配备规范的综合柜员制配套硬件设备；四是用于支付综合柜员工作人员统一服装费用。</w:t>
      </w:r>
      <w:r>
        <w:rPr>
          <w:rFonts w:hint="eastAsia" w:ascii="仿宋_GB2312" w:hAnsi="仿宋_GB2312" w:eastAsia="仿宋_GB2312" w:cs="仿宋_GB2312"/>
          <w:sz w:val="32"/>
          <w:szCs w:val="32"/>
          <w:lang w:val="en-US" w:eastAsia="zh-CN"/>
        </w:rPr>
        <w:t>本</w:t>
      </w:r>
      <w:r>
        <w:rPr>
          <w:rFonts w:hint="eastAsia" w:ascii="仿宋" w:hAnsi="仿宋" w:eastAsia="仿宋" w:cs="仿宋"/>
          <w:sz w:val="32"/>
          <w:szCs w:val="32"/>
          <w:lang w:val="en-US" w:eastAsia="zh-CN"/>
        </w:rPr>
        <w:t>项目支出严格按照相关财务制度支出，</w:t>
      </w:r>
      <w:r>
        <w:rPr>
          <w:rFonts w:hint="eastAsia" w:ascii="仿宋" w:hAnsi="仿宋" w:eastAsia="仿宋" w:cs="仿宋"/>
          <w:sz w:val="32"/>
          <w:szCs w:val="32"/>
        </w:rPr>
        <w:t>符合项目预算规定，没有超支与挪用现象。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项目的实施进度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本项目严格按照</w:t>
      </w:r>
      <w:r>
        <w:rPr>
          <w:rFonts w:hint="eastAsia" w:ascii="仿宋_GB2312" w:hAnsi="仿宋_GB2312" w:eastAsia="仿宋_GB2312" w:cs="仿宋_GB2312"/>
          <w:sz w:val="32"/>
          <w:szCs w:val="32"/>
          <w:lang w:eastAsia="zh-CN"/>
        </w:rPr>
        <w:t>省社保中心《关于开展综合柜员制改革工作的通知》文件要求和</w:t>
      </w:r>
      <w:r>
        <w:rPr>
          <w:rFonts w:hint="eastAsia" w:ascii="仿宋" w:hAnsi="仿宋" w:eastAsia="仿宋" w:cs="仿宋"/>
          <w:b w:val="0"/>
          <w:bCs w:val="0"/>
          <w:sz w:val="32"/>
          <w:szCs w:val="32"/>
          <w:lang w:val="en-US" w:eastAsia="zh-CN"/>
        </w:rPr>
        <w:t>《海南省省本级项目支出预算管理办法》，</w:t>
      </w:r>
      <w:r>
        <w:rPr>
          <w:rFonts w:hint="eastAsia" w:ascii="仿宋" w:hAnsi="仿宋" w:eastAsia="仿宋" w:cs="仿宋"/>
          <w:sz w:val="32"/>
          <w:szCs w:val="32"/>
          <w:lang w:eastAsia="zh-CN"/>
        </w:rPr>
        <w:t>结合本单位年度目标、工作方案推进。项目工作开展顺畅，效率高，成效好。项目经费支出按财务管理制度合法规范支出，根据实际发生的费用进行报帐，每月落实支出进度上报工作，于年底顺利完成。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项目完成质量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eastAsia="zh-CN"/>
        </w:rPr>
        <w:t>综合柜员制度改革</w:t>
      </w:r>
      <w:r>
        <w:rPr>
          <w:rFonts w:hint="eastAsia" w:ascii="仿宋" w:hAnsi="仿宋" w:eastAsia="仿宋" w:cs="仿宋"/>
          <w:sz w:val="32"/>
          <w:szCs w:val="32"/>
          <w:lang w:eastAsia="zh-CN"/>
        </w:rPr>
        <w:t>项目严格按照</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年底圆满完成。本项目的开展贯彻落实了国务院深化“放管服”改革和《海南省自由贸易港建设总体方案》工作要求，创新了社保业务经办服务新模式，进一步提升了我单位经办管理服务水平。</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综合柜员制度改革</w:t>
      </w:r>
      <w:r>
        <w:rPr>
          <w:rFonts w:hint="eastAsia" w:ascii="仿宋" w:hAnsi="仿宋" w:eastAsia="仿宋" w:cs="仿宋"/>
          <w:sz w:val="32"/>
          <w:szCs w:val="32"/>
        </w:rPr>
        <w:t>项目按照</w:t>
      </w:r>
      <w:r>
        <w:rPr>
          <w:rFonts w:hint="eastAsia" w:ascii="仿宋" w:hAnsi="仿宋" w:eastAsia="仿宋" w:cs="仿宋"/>
          <w:sz w:val="32"/>
          <w:szCs w:val="32"/>
          <w:lang w:eastAsia="zh-CN"/>
        </w:rPr>
        <w:t>省社保中心</w:t>
      </w:r>
      <w:r>
        <w:rPr>
          <w:rFonts w:hint="eastAsia" w:ascii="仿宋_GB2312" w:hAnsi="仿宋_GB2312" w:eastAsia="仿宋_GB2312" w:cs="仿宋_GB2312"/>
          <w:sz w:val="32"/>
          <w:szCs w:val="32"/>
          <w:lang w:eastAsia="zh-CN"/>
        </w:rPr>
        <w:t>《关于开展综合柜员制改革工作的通知》文件要求和我单位</w:t>
      </w:r>
      <w:r>
        <w:rPr>
          <w:rFonts w:hint="eastAsia" w:ascii="仿宋" w:hAnsi="仿宋" w:eastAsia="仿宋" w:cs="仿宋"/>
          <w:sz w:val="32"/>
          <w:szCs w:val="32"/>
          <w:lang w:val="en-US" w:eastAsia="zh-CN"/>
        </w:rPr>
        <w:t>2021年度工作目标、实施方案，</w:t>
      </w:r>
      <w:r>
        <w:rPr>
          <w:rFonts w:hint="eastAsia" w:ascii="仿宋" w:hAnsi="仿宋" w:eastAsia="仿宋" w:cs="仿宋"/>
          <w:sz w:val="32"/>
          <w:szCs w:val="32"/>
        </w:rPr>
        <w:t>有计划、有步骤稳妥实施，</w:t>
      </w:r>
      <w:r>
        <w:rPr>
          <w:rFonts w:hint="eastAsia" w:ascii="仿宋" w:hAnsi="仿宋" w:eastAsia="仿宋" w:cs="仿宋"/>
          <w:sz w:val="32"/>
          <w:szCs w:val="32"/>
          <w:lang w:eastAsia="zh-CN"/>
        </w:rPr>
        <w:t>圆满完成综柜上线。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本项目的实施，贯彻落实国务院深化“放管服”改革、《海南自由贸易港建设总体方案》要求、省委省政府工作部署，以及省社保中心开展经办机构综合柜员制改革工作工作要求。</w:t>
      </w:r>
      <w:r>
        <w:rPr>
          <w:rFonts w:hint="eastAsia" w:ascii="仿宋_GB2312" w:hAnsi="仿宋_GB2312" w:eastAsia="仿宋_GB2312" w:cs="仿宋_GB2312"/>
          <w:sz w:val="32"/>
          <w:szCs w:val="32"/>
          <w:lang w:val="en-US" w:eastAsia="zh-CN"/>
        </w:rPr>
        <w:t>2021年我单位综合柜员制改革工作圆满上线，创新了社保业务经办服务新模式，</w:t>
      </w:r>
      <w:r>
        <w:rPr>
          <w:rFonts w:hint="eastAsia" w:ascii="仿宋_GB2312" w:hAnsi="仿宋_GB2312" w:eastAsia="仿宋_GB2312" w:cs="仿宋_GB2312"/>
          <w:sz w:val="32"/>
          <w:szCs w:val="32"/>
          <w:lang w:eastAsia="zh-CN"/>
        </w:rPr>
        <w:t>优化乐社保业务经办流程，实现社保业务“一窗受理”、“一网通办”、“全省通办”，提升了业务经办能力、效率，提高了窗口服务能力，提高了社会保险公共服务平台的社会认知和群众认同感。</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6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项目预算批复的绩效指标完成情况分析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社会保险经费项目投入</w:t>
      </w:r>
      <w:r>
        <w:rPr>
          <w:rFonts w:hint="eastAsia" w:ascii="仿宋" w:hAnsi="仿宋" w:eastAsia="仿宋" w:cs="仿宋"/>
          <w:sz w:val="32"/>
          <w:szCs w:val="32"/>
          <w:lang w:val="en-US" w:eastAsia="zh-CN"/>
        </w:rPr>
        <w:t>122.22</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实际支出118.68万元，预算执行率97.10%，本指标满分10分，得10分。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A、数量指标：本项目“数量指标”主要通过“劳务费支出完成率”、“办公设备购置支出完成率”、“网络维护费及金保专网安装支出完成率”和“综柜业务人员工作服支出完成率”进行绩效评价，满分40分，得分39.32分。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_GB2312" w:hAnsi="仿宋_GB2312" w:eastAsia="仿宋_GB2312" w:cs="仿宋_GB2312"/>
          <w:b w:val="0"/>
          <w:bCs/>
          <w:sz w:val="32"/>
          <w:szCs w:val="32"/>
          <w:lang w:eastAsia="zh-CN"/>
        </w:rPr>
        <w:t>成本</w:t>
      </w:r>
      <w:r>
        <w:rPr>
          <w:rFonts w:hint="eastAsia" w:ascii="仿宋_GB2312" w:hAnsi="仿宋_GB2312" w:eastAsia="仿宋_GB2312" w:cs="仿宋_GB2312"/>
          <w:b w:val="0"/>
          <w:bCs/>
          <w:sz w:val="32"/>
          <w:szCs w:val="32"/>
        </w:rPr>
        <w:t>指标：</w:t>
      </w:r>
      <w:r>
        <w:rPr>
          <w:rFonts w:hint="eastAsia" w:ascii="仿宋_GB2312" w:hAnsi="仿宋_GB2312" w:eastAsia="仿宋_GB2312" w:cs="仿宋_GB2312"/>
          <w:b w:val="0"/>
          <w:bCs/>
          <w:sz w:val="32"/>
          <w:szCs w:val="32"/>
          <w:lang w:eastAsia="zh-CN"/>
        </w:rPr>
        <w:t>本项目预算支出</w:t>
      </w:r>
      <w:r>
        <w:rPr>
          <w:rFonts w:hint="eastAsia" w:ascii="仿宋_GB2312" w:hAnsi="仿宋_GB2312" w:eastAsia="仿宋_GB2312" w:cs="仿宋_GB2312"/>
          <w:b w:val="0"/>
          <w:bCs/>
          <w:sz w:val="32"/>
          <w:szCs w:val="32"/>
          <w:lang w:val="en-US" w:eastAsia="zh-CN"/>
        </w:rPr>
        <w:t>122.22万元，实际支出118.68万元，结余3.54万元，在预算成本控制以内，满分10分，得10分。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质量</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本指标主要从单位开展</w:t>
      </w:r>
      <w:r>
        <w:rPr>
          <w:rFonts w:hint="eastAsia" w:ascii="仿宋_GB2312" w:hAnsi="仿宋_GB2312" w:eastAsia="仿宋_GB2312" w:cs="仿宋_GB2312"/>
          <w:sz w:val="32"/>
          <w:szCs w:val="32"/>
          <w:lang w:val="en-US" w:eastAsia="zh-CN"/>
        </w:rPr>
        <w:t>综合柜员制改革</w:t>
      </w:r>
      <w:r>
        <w:rPr>
          <w:rFonts w:hint="eastAsia" w:ascii="仿宋" w:hAnsi="仿宋" w:eastAsia="仿宋" w:cs="仿宋"/>
          <w:b w:val="0"/>
          <w:bCs/>
          <w:sz w:val="32"/>
          <w:szCs w:val="32"/>
          <w:lang w:eastAsia="zh-CN"/>
        </w:rPr>
        <w:t>取得的成效来进行考评，根据我单位</w:t>
      </w:r>
      <w:r>
        <w:rPr>
          <w:rFonts w:hint="eastAsia" w:ascii="仿宋" w:hAnsi="仿宋" w:eastAsia="仿宋" w:cs="仿宋"/>
          <w:b w:val="0"/>
          <w:bCs/>
          <w:sz w:val="32"/>
          <w:szCs w:val="32"/>
          <w:lang w:val="en-US" w:eastAsia="zh-CN"/>
        </w:rPr>
        <w:t>2021年开展工作取得的成效来看，各项工作顺利推进，保质保量完成年度工作目标，所以本指标满分10分，得10分。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（3）效益指标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本指标主要根据“社会效益指标”作为此项目开展取得的成果及影响来进行评价。2021年我</w:t>
      </w:r>
      <w:r>
        <w:rPr>
          <w:rFonts w:hint="eastAsia" w:ascii="仿宋_GB2312" w:hAnsi="仿宋_GB2312" w:eastAsia="仿宋_GB2312" w:cs="仿宋_GB2312"/>
          <w:bCs/>
          <w:sz w:val="32"/>
          <w:szCs w:val="32"/>
          <w:lang w:eastAsia="zh-CN"/>
        </w:rPr>
        <w:t>单位开展</w:t>
      </w:r>
      <w:r>
        <w:rPr>
          <w:rFonts w:hint="eastAsia" w:ascii="仿宋_GB2312" w:hAnsi="仿宋_GB2312" w:eastAsia="仿宋_GB2312" w:cs="仿宋_GB2312"/>
          <w:sz w:val="32"/>
          <w:szCs w:val="32"/>
          <w:lang w:val="en-US" w:eastAsia="zh-CN"/>
        </w:rPr>
        <w:t>综合柜员制改革</w:t>
      </w:r>
      <w:r>
        <w:rPr>
          <w:rFonts w:hint="eastAsia" w:ascii="仿宋" w:hAnsi="仿宋" w:eastAsia="仿宋" w:cs="仿宋"/>
          <w:b w:val="0"/>
          <w:bCs/>
          <w:sz w:val="32"/>
          <w:szCs w:val="32"/>
          <w:lang w:val="en-US" w:eastAsia="zh-CN"/>
        </w:rPr>
        <w:t>，</w:t>
      </w:r>
      <w:r>
        <w:rPr>
          <w:rFonts w:hint="eastAsia" w:ascii="仿宋_GB2312" w:hAnsi="仿宋_GB2312" w:eastAsia="仿宋_GB2312" w:cs="仿宋_GB2312"/>
          <w:sz w:val="32"/>
          <w:szCs w:val="32"/>
          <w:lang w:val="en-US" w:eastAsia="zh-CN"/>
        </w:rPr>
        <w:t>创新了社保业务经办服务新模式，</w:t>
      </w:r>
      <w:r>
        <w:rPr>
          <w:rFonts w:hint="eastAsia" w:ascii="仿宋_GB2312" w:hAnsi="仿宋_GB2312" w:eastAsia="仿宋_GB2312" w:cs="仿宋_GB2312"/>
          <w:sz w:val="32"/>
          <w:szCs w:val="32"/>
          <w:lang w:eastAsia="zh-CN"/>
        </w:rPr>
        <w:t>优化乐社保业务经办流程，实现社保业务“一窗受理”、“一网通办”、“全省通办”，提升了业务经办能力、效率，提高了窗口服务能力，提高了社会保险公共服务平台的社会认知和群众认同感。因此</w:t>
      </w:r>
      <w:r>
        <w:rPr>
          <w:rFonts w:hint="eastAsia" w:ascii="仿宋" w:hAnsi="仿宋" w:eastAsia="仿宋" w:cs="仿宋"/>
          <w:b w:val="0"/>
          <w:bCs/>
          <w:sz w:val="32"/>
          <w:szCs w:val="32"/>
          <w:lang w:val="en-US" w:eastAsia="zh-CN"/>
        </w:rPr>
        <w:t>本指标满分20分，得20分。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受益对象满意度”来作为绩效评价标准。“受益对象”主要以参保人、参保单位、本单位职工干部为主，评价小组主要是通过随机抽取问卷调查方式和平时业务经办满意度来考评，满意度达</w:t>
      </w:r>
      <w:r>
        <w:rPr>
          <w:rFonts w:hint="eastAsia" w:ascii="仿宋" w:hAnsi="仿宋" w:eastAsia="仿宋" w:cs="仿宋"/>
          <w:b w:val="0"/>
          <w:bCs/>
          <w:sz w:val="32"/>
          <w:szCs w:val="32"/>
          <w:lang w:val="en-US" w:eastAsia="zh-CN"/>
        </w:rPr>
        <w:t>98%，所以本指标满分10分，得10分。</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6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bCs/>
          <w:sz w:val="32"/>
          <w:szCs w:val="32"/>
          <w:lang w:eastAsia="zh-CN"/>
        </w:rPr>
        <w:t>综合上述各项指标评价结果，我单位</w:t>
      </w:r>
      <w:r>
        <w:rPr>
          <w:rFonts w:hint="eastAsia" w:ascii="仿宋_GB2312" w:hAnsi="仿宋_GB2312" w:eastAsia="仿宋_GB2312" w:cs="仿宋_GB2312"/>
          <w:sz w:val="32"/>
          <w:szCs w:val="32"/>
          <w:lang w:eastAsia="zh-CN"/>
        </w:rPr>
        <w:t>综合柜员制改革</w:t>
      </w:r>
      <w:r>
        <w:rPr>
          <w:rFonts w:hint="eastAsia" w:ascii="仿宋" w:hAnsi="仿宋" w:eastAsia="仿宋" w:cs="仿宋"/>
          <w:b w:val="0"/>
          <w:bCs/>
          <w:sz w:val="32"/>
          <w:szCs w:val="32"/>
          <w:lang w:eastAsia="zh-CN"/>
        </w:rPr>
        <w:t>工作经费</w:t>
      </w:r>
      <w:r>
        <w:rPr>
          <w:rFonts w:hint="eastAsia" w:ascii="仿宋" w:hAnsi="仿宋" w:eastAsia="仿宋" w:cs="仿宋"/>
          <w:b w:val="0"/>
          <w:bCs/>
          <w:sz w:val="32"/>
          <w:szCs w:val="32"/>
        </w:rPr>
        <w:t>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99.32分，根据《保亭黎族苗族自治县2021年财政支出项目绩效自评工作方案》相关政策，本项目绩效级别评定为“优”。通过本次项目绩效评价，</w:t>
      </w:r>
      <w:r>
        <w:rPr>
          <w:rFonts w:hint="eastAsia" w:ascii="仿宋_GB2312" w:hAnsi="仿宋_GB2312" w:eastAsia="仿宋_GB2312" w:cs="仿宋_GB2312"/>
          <w:sz w:val="32"/>
          <w:szCs w:val="32"/>
          <w:lang w:val="en-US" w:eastAsia="zh-CN"/>
        </w:rPr>
        <w:t>让</w:t>
      </w:r>
      <w:r>
        <w:rPr>
          <w:rFonts w:hint="eastAsia" w:ascii="仿宋" w:hAnsi="仿宋" w:eastAsia="仿宋" w:cs="仿宋"/>
          <w:b w:val="0"/>
          <w:bCs/>
          <w:sz w:val="32"/>
          <w:szCs w:val="32"/>
          <w:lang w:val="en-US" w:eastAsia="zh-CN"/>
        </w:rPr>
        <w:t>我</w:t>
      </w:r>
      <w:r>
        <w:rPr>
          <w:rFonts w:hint="eastAsia" w:ascii="仿宋_GB2312" w:hAnsi="仿宋_GB2312" w:eastAsia="仿宋_GB2312" w:cs="仿宋_GB2312"/>
          <w:bCs/>
          <w:sz w:val="32"/>
          <w:szCs w:val="32"/>
          <w:lang w:eastAsia="zh-CN"/>
        </w:rPr>
        <w:t>单位深刻认识到社会保险经办事业制度创新的重要性，今后的工作中将积极组织开展经办人员业务培训，提升经办服务能力；加强社会保险公共服务的宣传解读，引导企业和群众体验线上办事模式，畅通企业和群众的意见反馈渠道，解决线上使用中出现的各类问题，</w:t>
      </w:r>
      <w:r>
        <w:rPr>
          <w:rFonts w:hint="eastAsia" w:ascii="仿宋_GB2312" w:hAnsi="仿宋_GB2312" w:eastAsia="仿宋_GB2312" w:cs="仿宋_GB2312"/>
          <w:sz w:val="32"/>
          <w:szCs w:val="32"/>
          <w:lang w:eastAsia="zh-CN"/>
        </w:rPr>
        <w:t>优化业务经办流程，提高社会保险服务经办的社会认知和群众认同感。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本次</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综合柜员改革工作经费项目支出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715A0"/>
    <w:rsid w:val="001B043F"/>
    <w:rsid w:val="00226ECF"/>
    <w:rsid w:val="00372EF4"/>
    <w:rsid w:val="00380101"/>
    <w:rsid w:val="003874E4"/>
    <w:rsid w:val="004279E3"/>
    <w:rsid w:val="00434457"/>
    <w:rsid w:val="004B4462"/>
    <w:rsid w:val="0055204B"/>
    <w:rsid w:val="0058477E"/>
    <w:rsid w:val="005B2198"/>
    <w:rsid w:val="0068392A"/>
    <w:rsid w:val="00695C99"/>
    <w:rsid w:val="00741102"/>
    <w:rsid w:val="007A6A9E"/>
    <w:rsid w:val="007C2FB2"/>
    <w:rsid w:val="008234FD"/>
    <w:rsid w:val="0087119A"/>
    <w:rsid w:val="00881362"/>
    <w:rsid w:val="0089349E"/>
    <w:rsid w:val="009B2DB0"/>
    <w:rsid w:val="00B82092"/>
    <w:rsid w:val="00BF2380"/>
    <w:rsid w:val="00C72BC0"/>
    <w:rsid w:val="00CA1E7B"/>
    <w:rsid w:val="00CA5BD2"/>
    <w:rsid w:val="00CC51E2"/>
    <w:rsid w:val="00DC329C"/>
    <w:rsid w:val="00E3440D"/>
    <w:rsid w:val="00E426D3"/>
    <w:rsid w:val="00F80B4A"/>
    <w:rsid w:val="00F87FF3"/>
    <w:rsid w:val="00FB2B22"/>
    <w:rsid w:val="00FC47FA"/>
    <w:rsid w:val="00FD094B"/>
    <w:rsid w:val="01E2174C"/>
    <w:rsid w:val="02245D5F"/>
    <w:rsid w:val="0233201E"/>
    <w:rsid w:val="02373207"/>
    <w:rsid w:val="025F6037"/>
    <w:rsid w:val="027D62E1"/>
    <w:rsid w:val="031D5F92"/>
    <w:rsid w:val="0334085A"/>
    <w:rsid w:val="033F64D3"/>
    <w:rsid w:val="03464A18"/>
    <w:rsid w:val="036D5447"/>
    <w:rsid w:val="03F75A07"/>
    <w:rsid w:val="04C24D1F"/>
    <w:rsid w:val="04DD622B"/>
    <w:rsid w:val="04E70119"/>
    <w:rsid w:val="050F4F8C"/>
    <w:rsid w:val="059C2288"/>
    <w:rsid w:val="05A47FE3"/>
    <w:rsid w:val="05B15512"/>
    <w:rsid w:val="061019E4"/>
    <w:rsid w:val="06717F4D"/>
    <w:rsid w:val="06A46A09"/>
    <w:rsid w:val="07583E7C"/>
    <w:rsid w:val="07FB4D00"/>
    <w:rsid w:val="087819E3"/>
    <w:rsid w:val="08B53CDE"/>
    <w:rsid w:val="08CF003E"/>
    <w:rsid w:val="093515CA"/>
    <w:rsid w:val="093E07B8"/>
    <w:rsid w:val="09DC29CF"/>
    <w:rsid w:val="09F20F8A"/>
    <w:rsid w:val="0A1B5E44"/>
    <w:rsid w:val="0AFE2E49"/>
    <w:rsid w:val="0C894C0D"/>
    <w:rsid w:val="0CB44B5C"/>
    <w:rsid w:val="0CCE3CFA"/>
    <w:rsid w:val="0D8740F9"/>
    <w:rsid w:val="0D981131"/>
    <w:rsid w:val="0D9B1F8F"/>
    <w:rsid w:val="0DA505AD"/>
    <w:rsid w:val="0E705236"/>
    <w:rsid w:val="0ED73B6B"/>
    <w:rsid w:val="0F672C64"/>
    <w:rsid w:val="0F9C44BD"/>
    <w:rsid w:val="0FFB58F8"/>
    <w:rsid w:val="1000343B"/>
    <w:rsid w:val="10571299"/>
    <w:rsid w:val="107C7E51"/>
    <w:rsid w:val="10905B30"/>
    <w:rsid w:val="10BA4EDF"/>
    <w:rsid w:val="10BE5F95"/>
    <w:rsid w:val="112F1D7C"/>
    <w:rsid w:val="11AB42AA"/>
    <w:rsid w:val="11F10FCC"/>
    <w:rsid w:val="127C5AE2"/>
    <w:rsid w:val="12F75F9F"/>
    <w:rsid w:val="13463B26"/>
    <w:rsid w:val="135C45EE"/>
    <w:rsid w:val="142B3FB4"/>
    <w:rsid w:val="144C0CD1"/>
    <w:rsid w:val="14577694"/>
    <w:rsid w:val="14BF1211"/>
    <w:rsid w:val="150D2CAB"/>
    <w:rsid w:val="15174F4D"/>
    <w:rsid w:val="151A1F9F"/>
    <w:rsid w:val="151F0CBB"/>
    <w:rsid w:val="15555FC0"/>
    <w:rsid w:val="157546A7"/>
    <w:rsid w:val="15AE04BD"/>
    <w:rsid w:val="16ED09FF"/>
    <w:rsid w:val="1863501E"/>
    <w:rsid w:val="18EF4C19"/>
    <w:rsid w:val="18F64521"/>
    <w:rsid w:val="19042560"/>
    <w:rsid w:val="19121362"/>
    <w:rsid w:val="193B191F"/>
    <w:rsid w:val="19737A5E"/>
    <w:rsid w:val="19982317"/>
    <w:rsid w:val="19B55493"/>
    <w:rsid w:val="1A357EE5"/>
    <w:rsid w:val="1A463AEF"/>
    <w:rsid w:val="1A642C69"/>
    <w:rsid w:val="1A853935"/>
    <w:rsid w:val="1AB55B25"/>
    <w:rsid w:val="1AE7714C"/>
    <w:rsid w:val="1B196EB1"/>
    <w:rsid w:val="1B254124"/>
    <w:rsid w:val="1B60499F"/>
    <w:rsid w:val="1BF96ECB"/>
    <w:rsid w:val="1C79174E"/>
    <w:rsid w:val="1C9306F5"/>
    <w:rsid w:val="1CB82F36"/>
    <w:rsid w:val="1CD34CD9"/>
    <w:rsid w:val="1CEE72BC"/>
    <w:rsid w:val="1D013E78"/>
    <w:rsid w:val="1D060A91"/>
    <w:rsid w:val="1D1966B9"/>
    <w:rsid w:val="1D305500"/>
    <w:rsid w:val="1E196A9B"/>
    <w:rsid w:val="1E25218C"/>
    <w:rsid w:val="1E35070B"/>
    <w:rsid w:val="1ED36193"/>
    <w:rsid w:val="1EFB78C1"/>
    <w:rsid w:val="1F496A16"/>
    <w:rsid w:val="1FA75C23"/>
    <w:rsid w:val="1FB62487"/>
    <w:rsid w:val="20076198"/>
    <w:rsid w:val="20230D50"/>
    <w:rsid w:val="20B277D2"/>
    <w:rsid w:val="20DA7E18"/>
    <w:rsid w:val="210F7BBA"/>
    <w:rsid w:val="218C55BA"/>
    <w:rsid w:val="21DC2083"/>
    <w:rsid w:val="21E406C0"/>
    <w:rsid w:val="22201185"/>
    <w:rsid w:val="228D6792"/>
    <w:rsid w:val="229A488D"/>
    <w:rsid w:val="22B25602"/>
    <w:rsid w:val="22FC6BB9"/>
    <w:rsid w:val="239404D2"/>
    <w:rsid w:val="239B06DD"/>
    <w:rsid w:val="23C25CF6"/>
    <w:rsid w:val="23CA7BBC"/>
    <w:rsid w:val="247B506A"/>
    <w:rsid w:val="24827285"/>
    <w:rsid w:val="248441AD"/>
    <w:rsid w:val="25942FEE"/>
    <w:rsid w:val="259F4761"/>
    <w:rsid w:val="260A1352"/>
    <w:rsid w:val="261A77BD"/>
    <w:rsid w:val="26E2371C"/>
    <w:rsid w:val="275A752D"/>
    <w:rsid w:val="27A12F7C"/>
    <w:rsid w:val="27A17011"/>
    <w:rsid w:val="27B90FB7"/>
    <w:rsid w:val="27BE782A"/>
    <w:rsid w:val="27E43F16"/>
    <w:rsid w:val="28266821"/>
    <w:rsid w:val="28A545D4"/>
    <w:rsid w:val="28E20E28"/>
    <w:rsid w:val="28E85E0E"/>
    <w:rsid w:val="28F754E3"/>
    <w:rsid w:val="29584BC3"/>
    <w:rsid w:val="29E71AE2"/>
    <w:rsid w:val="29F9030B"/>
    <w:rsid w:val="2A650752"/>
    <w:rsid w:val="2A6F7794"/>
    <w:rsid w:val="2AB35FB9"/>
    <w:rsid w:val="2AB86155"/>
    <w:rsid w:val="2AC251C4"/>
    <w:rsid w:val="2B9A2E59"/>
    <w:rsid w:val="2B9E4411"/>
    <w:rsid w:val="2C14268A"/>
    <w:rsid w:val="2CC85A16"/>
    <w:rsid w:val="2D4E0033"/>
    <w:rsid w:val="2DDA0EA0"/>
    <w:rsid w:val="2DE84BB7"/>
    <w:rsid w:val="2DFF638E"/>
    <w:rsid w:val="2E334B0D"/>
    <w:rsid w:val="2E485B2D"/>
    <w:rsid w:val="2E553B74"/>
    <w:rsid w:val="2E604F64"/>
    <w:rsid w:val="2F433BA8"/>
    <w:rsid w:val="2FC101DD"/>
    <w:rsid w:val="2FD735FA"/>
    <w:rsid w:val="2FFF0776"/>
    <w:rsid w:val="302212E1"/>
    <w:rsid w:val="30661218"/>
    <w:rsid w:val="3074032B"/>
    <w:rsid w:val="307769A7"/>
    <w:rsid w:val="307D0335"/>
    <w:rsid w:val="30835938"/>
    <w:rsid w:val="30D70D0F"/>
    <w:rsid w:val="30EC642A"/>
    <w:rsid w:val="313504D1"/>
    <w:rsid w:val="31775090"/>
    <w:rsid w:val="32054808"/>
    <w:rsid w:val="32664740"/>
    <w:rsid w:val="32787731"/>
    <w:rsid w:val="32962DA8"/>
    <w:rsid w:val="33004B65"/>
    <w:rsid w:val="332B22A2"/>
    <w:rsid w:val="3407627C"/>
    <w:rsid w:val="34172B97"/>
    <w:rsid w:val="345B6431"/>
    <w:rsid w:val="3468487D"/>
    <w:rsid w:val="34A450C7"/>
    <w:rsid w:val="352C22A0"/>
    <w:rsid w:val="354F1C6B"/>
    <w:rsid w:val="359C14A1"/>
    <w:rsid w:val="367B0766"/>
    <w:rsid w:val="369A100A"/>
    <w:rsid w:val="36C44636"/>
    <w:rsid w:val="37572250"/>
    <w:rsid w:val="37C0113C"/>
    <w:rsid w:val="38211E12"/>
    <w:rsid w:val="382B1402"/>
    <w:rsid w:val="385B0B55"/>
    <w:rsid w:val="38B3506D"/>
    <w:rsid w:val="38B51233"/>
    <w:rsid w:val="38FF48D5"/>
    <w:rsid w:val="392D3765"/>
    <w:rsid w:val="3A0F0E6C"/>
    <w:rsid w:val="3A415658"/>
    <w:rsid w:val="3A4D6E51"/>
    <w:rsid w:val="3A8972CA"/>
    <w:rsid w:val="3A9D300D"/>
    <w:rsid w:val="3AA87698"/>
    <w:rsid w:val="3B18305D"/>
    <w:rsid w:val="3B1E632F"/>
    <w:rsid w:val="3B4A164D"/>
    <w:rsid w:val="3B523427"/>
    <w:rsid w:val="3B6C1927"/>
    <w:rsid w:val="3B7F51F1"/>
    <w:rsid w:val="3BBE3A3F"/>
    <w:rsid w:val="3BE80B84"/>
    <w:rsid w:val="3C5F34B1"/>
    <w:rsid w:val="3C645057"/>
    <w:rsid w:val="3CB9120C"/>
    <w:rsid w:val="3CCD3003"/>
    <w:rsid w:val="3CD5480B"/>
    <w:rsid w:val="3CF9710C"/>
    <w:rsid w:val="3D401208"/>
    <w:rsid w:val="3D6D5E79"/>
    <w:rsid w:val="3E1E1E52"/>
    <w:rsid w:val="3E2A590C"/>
    <w:rsid w:val="3E412D30"/>
    <w:rsid w:val="3E4574FA"/>
    <w:rsid w:val="3E8926B6"/>
    <w:rsid w:val="3E8E51C8"/>
    <w:rsid w:val="3EE04C99"/>
    <w:rsid w:val="3F3329F0"/>
    <w:rsid w:val="3FBF4604"/>
    <w:rsid w:val="3FCB2704"/>
    <w:rsid w:val="4001472A"/>
    <w:rsid w:val="40082907"/>
    <w:rsid w:val="40085604"/>
    <w:rsid w:val="4037068E"/>
    <w:rsid w:val="40440296"/>
    <w:rsid w:val="404F19E7"/>
    <w:rsid w:val="408769AA"/>
    <w:rsid w:val="40AF011F"/>
    <w:rsid w:val="40FC29ED"/>
    <w:rsid w:val="413B09B1"/>
    <w:rsid w:val="415E4BA4"/>
    <w:rsid w:val="419670F0"/>
    <w:rsid w:val="4243464E"/>
    <w:rsid w:val="426452D7"/>
    <w:rsid w:val="42D11DF7"/>
    <w:rsid w:val="42F55198"/>
    <w:rsid w:val="43137FDF"/>
    <w:rsid w:val="43F67328"/>
    <w:rsid w:val="44043364"/>
    <w:rsid w:val="44614719"/>
    <w:rsid w:val="44E826EC"/>
    <w:rsid w:val="44FE71E0"/>
    <w:rsid w:val="45160A6C"/>
    <w:rsid w:val="451E2CAE"/>
    <w:rsid w:val="45356B66"/>
    <w:rsid w:val="453723D4"/>
    <w:rsid w:val="45C0055D"/>
    <w:rsid w:val="45E56094"/>
    <w:rsid w:val="45E61A04"/>
    <w:rsid w:val="463B7A84"/>
    <w:rsid w:val="46407D06"/>
    <w:rsid w:val="46451F67"/>
    <w:rsid w:val="464B6965"/>
    <w:rsid w:val="46502005"/>
    <w:rsid w:val="46742FE3"/>
    <w:rsid w:val="46815565"/>
    <w:rsid w:val="469E6980"/>
    <w:rsid w:val="46B057EA"/>
    <w:rsid w:val="46BD59BF"/>
    <w:rsid w:val="470458E5"/>
    <w:rsid w:val="471E428D"/>
    <w:rsid w:val="473347ED"/>
    <w:rsid w:val="4790548F"/>
    <w:rsid w:val="47987911"/>
    <w:rsid w:val="48473466"/>
    <w:rsid w:val="48BB05FD"/>
    <w:rsid w:val="48CE5E64"/>
    <w:rsid w:val="49062420"/>
    <w:rsid w:val="490C3DD5"/>
    <w:rsid w:val="492148DA"/>
    <w:rsid w:val="49BF00D2"/>
    <w:rsid w:val="4A244CE7"/>
    <w:rsid w:val="4A483221"/>
    <w:rsid w:val="4A4C6041"/>
    <w:rsid w:val="4A794790"/>
    <w:rsid w:val="4A9D051A"/>
    <w:rsid w:val="4AA9478A"/>
    <w:rsid w:val="4B4C6124"/>
    <w:rsid w:val="4BD930DC"/>
    <w:rsid w:val="4C066E11"/>
    <w:rsid w:val="4C3B59D0"/>
    <w:rsid w:val="4C636148"/>
    <w:rsid w:val="4CA95DDF"/>
    <w:rsid w:val="4D2520C5"/>
    <w:rsid w:val="4D2E0CD0"/>
    <w:rsid w:val="4D32203A"/>
    <w:rsid w:val="4DC03282"/>
    <w:rsid w:val="4DD947F7"/>
    <w:rsid w:val="4E2103DD"/>
    <w:rsid w:val="4EAD0B11"/>
    <w:rsid w:val="4ED97697"/>
    <w:rsid w:val="4EFB2C78"/>
    <w:rsid w:val="4FD26484"/>
    <w:rsid w:val="50C2074C"/>
    <w:rsid w:val="50E926CF"/>
    <w:rsid w:val="50FA7F29"/>
    <w:rsid w:val="516D5088"/>
    <w:rsid w:val="518223C8"/>
    <w:rsid w:val="518F1700"/>
    <w:rsid w:val="519D7B76"/>
    <w:rsid w:val="51A8376D"/>
    <w:rsid w:val="520322F0"/>
    <w:rsid w:val="528E767F"/>
    <w:rsid w:val="53234BE1"/>
    <w:rsid w:val="534E1378"/>
    <w:rsid w:val="53687780"/>
    <w:rsid w:val="537A0706"/>
    <w:rsid w:val="537E4FC1"/>
    <w:rsid w:val="53967352"/>
    <w:rsid w:val="5404653F"/>
    <w:rsid w:val="5455615E"/>
    <w:rsid w:val="54690427"/>
    <w:rsid w:val="547D4230"/>
    <w:rsid w:val="54AC6860"/>
    <w:rsid w:val="54DA374C"/>
    <w:rsid w:val="55707871"/>
    <w:rsid w:val="55A32912"/>
    <w:rsid w:val="55CB3960"/>
    <w:rsid w:val="55E45574"/>
    <w:rsid w:val="55F40645"/>
    <w:rsid w:val="5611579A"/>
    <w:rsid w:val="56474C29"/>
    <w:rsid w:val="568D572C"/>
    <w:rsid w:val="56A9137B"/>
    <w:rsid w:val="56F01DD1"/>
    <w:rsid w:val="572A3340"/>
    <w:rsid w:val="57925A39"/>
    <w:rsid w:val="57AA581A"/>
    <w:rsid w:val="57CB5AE9"/>
    <w:rsid w:val="57D85EC7"/>
    <w:rsid w:val="583B600E"/>
    <w:rsid w:val="584D4ADD"/>
    <w:rsid w:val="58D05A26"/>
    <w:rsid w:val="58FC1618"/>
    <w:rsid w:val="59102EA7"/>
    <w:rsid w:val="59A35B1F"/>
    <w:rsid w:val="59B9312F"/>
    <w:rsid w:val="59D404ED"/>
    <w:rsid w:val="59D95B01"/>
    <w:rsid w:val="5AD8256C"/>
    <w:rsid w:val="5B014DAC"/>
    <w:rsid w:val="5B2204DB"/>
    <w:rsid w:val="5B5F42C5"/>
    <w:rsid w:val="5B94402D"/>
    <w:rsid w:val="5BD90A6F"/>
    <w:rsid w:val="5BEF08C0"/>
    <w:rsid w:val="5C952216"/>
    <w:rsid w:val="5C995CB4"/>
    <w:rsid w:val="5CBD6476"/>
    <w:rsid w:val="5CD47EE4"/>
    <w:rsid w:val="5CDF1019"/>
    <w:rsid w:val="5CE94325"/>
    <w:rsid w:val="5CFA7D80"/>
    <w:rsid w:val="5CFD01E4"/>
    <w:rsid w:val="5D0F76EB"/>
    <w:rsid w:val="5D4F0962"/>
    <w:rsid w:val="5D713D97"/>
    <w:rsid w:val="5DA43B4C"/>
    <w:rsid w:val="5DBE2D9F"/>
    <w:rsid w:val="5E05008D"/>
    <w:rsid w:val="5E6D57D6"/>
    <w:rsid w:val="5E7301F2"/>
    <w:rsid w:val="5E924D83"/>
    <w:rsid w:val="5EF3691C"/>
    <w:rsid w:val="601411EB"/>
    <w:rsid w:val="604A6AF1"/>
    <w:rsid w:val="605154C4"/>
    <w:rsid w:val="60713BA5"/>
    <w:rsid w:val="60C305D5"/>
    <w:rsid w:val="60D36972"/>
    <w:rsid w:val="60FA1690"/>
    <w:rsid w:val="610747AE"/>
    <w:rsid w:val="61170A9D"/>
    <w:rsid w:val="6199707C"/>
    <w:rsid w:val="61B06644"/>
    <w:rsid w:val="61C76F2E"/>
    <w:rsid w:val="61EE1083"/>
    <w:rsid w:val="62BD1137"/>
    <w:rsid w:val="62EA0803"/>
    <w:rsid w:val="63051694"/>
    <w:rsid w:val="63167424"/>
    <w:rsid w:val="63202D58"/>
    <w:rsid w:val="63212399"/>
    <w:rsid w:val="63E9733B"/>
    <w:rsid w:val="6445714D"/>
    <w:rsid w:val="649A50A6"/>
    <w:rsid w:val="64EC1FEF"/>
    <w:rsid w:val="64FB19EF"/>
    <w:rsid w:val="654503D4"/>
    <w:rsid w:val="655515AE"/>
    <w:rsid w:val="65B05985"/>
    <w:rsid w:val="668F5270"/>
    <w:rsid w:val="669901B8"/>
    <w:rsid w:val="66BB2A7D"/>
    <w:rsid w:val="67095DC2"/>
    <w:rsid w:val="67312D41"/>
    <w:rsid w:val="6767781D"/>
    <w:rsid w:val="677E4ED4"/>
    <w:rsid w:val="67BF60F3"/>
    <w:rsid w:val="67D52479"/>
    <w:rsid w:val="680F09AB"/>
    <w:rsid w:val="68263021"/>
    <w:rsid w:val="685E3CE9"/>
    <w:rsid w:val="68947B43"/>
    <w:rsid w:val="68AA3C4F"/>
    <w:rsid w:val="690158BE"/>
    <w:rsid w:val="69066128"/>
    <w:rsid w:val="69D64832"/>
    <w:rsid w:val="6ABD36CC"/>
    <w:rsid w:val="6B006AB7"/>
    <w:rsid w:val="6B090FED"/>
    <w:rsid w:val="6B6F33AE"/>
    <w:rsid w:val="6BE358F6"/>
    <w:rsid w:val="6C040C34"/>
    <w:rsid w:val="6CC03E3A"/>
    <w:rsid w:val="6CC57B87"/>
    <w:rsid w:val="6D6006B5"/>
    <w:rsid w:val="6D713CA9"/>
    <w:rsid w:val="6DEA58FD"/>
    <w:rsid w:val="6DED7699"/>
    <w:rsid w:val="6EA939F3"/>
    <w:rsid w:val="6EC129CD"/>
    <w:rsid w:val="6ED03E4F"/>
    <w:rsid w:val="6F8A7BE9"/>
    <w:rsid w:val="70191090"/>
    <w:rsid w:val="704F31D9"/>
    <w:rsid w:val="7064304E"/>
    <w:rsid w:val="7078202E"/>
    <w:rsid w:val="715F7DA2"/>
    <w:rsid w:val="719707CD"/>
    <w:rsid w:val="71BD695F"/>
    <w:rsid w:val="7225124E"/>
    <w:rsid w:val="724B5893"/>
    <w:rsid w:val="72546760"/>
    <w:rsid w:val="737C4930"/>
    <w:rsid w:val="747A63D5"/>
    <w:rsid w:val="747F78AB"/>
    <w:rsid w:val="74896CF5"/>
    <w:rsid w:val="7524773A"/>
    <w:rsid w:val="752A1B5B"/>
    <w:rsid w:val="76386A4B"/>
    <w:rsid w:val="76ED2D58"/>
    <w:rsid w:val="77151ADC"/>
    <w:rsid w:val="778A780E"/>
    <w:rsid w:val="779054B5"/>
    <w:rsid w:val="77AA059F"/>
    <w:rsid w:val="77B72A62"/>
    <w:rsid w:val="77DB6067"/>
    <w:rsid w:val="77F664BD"/>
    <w:rsid w:val="77FA29C1"/>
    <w:rsid w:val="77FC00BA"/>
    <w:rsid w:val="78263F20"/>
    <w:rsid w:val="78C45015"/>
    <w:rsid w:val="78E83DAB"/>
    <w:rsid w:val="78FA1DF4"/>
    <w:rsid w:val="792D7153"/>
    <w:rsid w:val="79BD1EFF"/>
    <w:rsid w:val="7A8D4CF3"/>
    <w:rsid w:val="7A8E2B65"/>
    <w:rsid w:val="7ABC1967"/>
    <w:rsid w:val="7ACD75B9"/>
    <w:rsid w:val="7AF6691E"/>
    <w:rsid w:val="7B5B36ED"/>
    <w:rsid w:val="7BAF394E"/>
    <w:rsid w:val="7BBD380D"/>
    <w:rsid w:val="7CDD7940"/>
    <w:rsid w:val="7D312396"/>
    <w:rsid w:val="7D402F4D"/>
    <w:rsid w:val="7DA51719"/>
    <w:rsid w:val="7F097CB3"/>
    <w:rsid w:val="7F4F0D3B"/>
    <w:rsid w:val="7F6D6BDA"/>
    <w:rsid w:val="7F9A121C"/>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2022-06-02T03:19:53Z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