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50AAE0">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2025年保亭黎族苗族自治县农用地膜产品质量监督抽查实施细则</w:t>
      </w:r>
    </w:p>
    <w:p w14:paraId="3A47EDE6">
      <w:pPr>
        <w:pStyle w:val="4"/>
        <w:rPr>
          <w:rFonts w:hint="eastAsia"/>
          <w:color w:val="auto"/>
          <w:highlight w:val="none"/>
        </w:rPr>
      </w:pPr>
    </w:p>
    <w:p w14:paraId="6FC053C1">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41A54F03">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1D4D24A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525C7ABA">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037B7572">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9"/>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8ED2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3D72EBE1">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5999DF75">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5160C56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13B4C5A3">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27EEE618">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27884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779" w:type="dxa"/>
            <w:noWrap w:val="0"/>
            <w:vAlign w:val="center"/>
          </w:tcPr>
          <w:p w14:paraId="5B3D1BA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auto"/>
                <w:spacing w:val="0"/>
                <w:w w:val="100"/>
                <w:sz w:val="21"/>
                <w:szCs w:val="21"/>
                <w:lang w:val="en-US" w:eastAsia="zh-CN"/>
              </w:rPr>
            </w:pPr>
            <w:r>
              <w:rPr>
                <w:rFonts w:hint="eastAsia" w:ascii="宋体" w:hAnsi="宋体" w:eastAsia="宋体" w:cs="宋体"/>
                <w:b w:val="0"/>
                <w:i w:val="0"/>
                <w:caps w:val="0"/>
                <w:color w:val="auto"/>
                <w:spacing w:val="0"/>
                <w:w w:val="100"/>
                <w:sz w:val="21"/>
                <w:szCs w:val="21"/>
                <w:lang w:val="en-US" w:eastAsia="zh-CN"/>
              </w:rPr>
              <w:t>1</w:t>
            </w:r>
          </w:p>
        </w:tc>
        <w:tc>
          <w:tcPr>
            <w:tcW w:w="2167" w:type="dxa"/>
            <w:noWrap w:val="0"/>
            <w:vAlign w:val="center"/>
          </w:tcPr>
          <w:p w14:paraId="7C449C9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auto"/>
                <w:spacing w:val="0"/>
                <w:w w:val="100"/>
                <w:sz w:val="21"/>
                <w:szCs w:val="21"/>
                <w:lang w:val="en-US" w:eastAsia="zh-CN"/>
              </w:rPr>
            </w:pPr>
            <w:r>
              <w:rPr>
                <w:rFonts w:hint="eastAsia" w:ascii="宋体" w:hAnsi="宋体" w:eastAsia="宋体" w:cs="宋体"/>
                <w:b w:val="0"/>
                <w:i w:val="0"/>
                <w:caps w:val="0"/>
                <w:color w:val="auto"/>
                <w:spacing w:val="0"/>
                <w:w w:val="100"/>
                <w:sz w:val="21"/>
                <w:szCs w:val="21"/>
                <w:lang w:val="en-US" w:eastAsia="zh-CN"/>
              </w:rPr>
              <w:t>聚乙烯吹塑农用地面覆盖薄膜</w:t>
            </w:r>
          </w:p>
        </w:tc>
        <w:tc>
          <w:tcPr>
            <w:tcW w:w="1983" w:type="dxa"/>
            <w:noWrap w:val="0"/>
            <w:vAlign w:val="center"/>
          </w:tcPr>
          <w:p w14:paraId="2D8A0904">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auto"/>
                <w:spacing w:val="0"/>
                <w:w w:val="100"/>
                <w:sz w:val="21"/>
                <w:szCs w:val="21"/>
                <w:lang w:val="en-US" w:eastAsia="zh-CN"/>
              </w:rPr>
            </w:pPr>
            <w:r>
              <w:rPr>
                <w:rFonts w:hint="eastAsia" w:ascii="宋体" w:hAnsi="宋体" w:eastAsia="宋体" w:cs="宋体"/>
                <w:b w:val="0"/>
                <w:i w:val="0"/>
                <w:caps w:val="0"/>
                <w:color w:val="auto"/>
                <w:spacing w:val="0"/>
                <w:w w:val="100"/>
                <w:sz w:val="21"/>
                <w:szCs w:val="21"/>
                <w:lang w:val="en-US" w:eastAsia="zh-CN"/>
              </w:rPr>
              <w:t>2卷</w:t>
            </w:r>
          </w:p>
        </w:tc>
        <w:tc>
          <w:tcPr>
            <w:tcW w:w="1850" w:type="dxa"/>
            <w:noWrap w:val="0"/>
            <w:vAlign w:val="center"/>
          </w:tcPr>
          <w:p w14:paraId="4C555D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auto"/>
                <w:spacing w:val="0"/>
                <w:w w:val="100"/>
                <w:sz w:val="21"/>
                <w:szCs w:val="21"/>
                <w:lang w:val="en-US" w:eastAsia="zh-CN"/>
              </w:rPr>
            </w:pPr>
            <w:r>
              <w:rPr>
                <w:rFonts w:hint="eastAsia" w:ascii="宋体" w:hAnsi="宋体" w:eastAsia="宋体" w:cs="宋体"/>
                <w:b w:val="0"/>
                <w:i w:val="0"/>
                <w:caps w:val="0"/>
                <w:color w:val="auto"/>
                <w:spacing w:val="0"/>
                <w:w w:val="100"/>
                <w:sz w:val="21"/>
                <w:szCs w:val="21"/>
                <w:lang w:val="en-US" w:eastAsia="zh-CN"/>
              </w:rPr>
              <w:t>1卷</w:t>
            </w:r>
          </w:p>
        </w:tc>
        <w:tc>
          <w:tcPr>
            <w:tcW w:w="1788" w:type="dxa"/>
            <w:noWrap w:val="0"/>
            <w:vAlign w:val="center"/>
          </w:tcPr>
          <w:p w14:paraId="56FD6064">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auto"/>
                <w:spacing w:val="0"/>
                <w:w w:val="100"/>
                <w:sz w:val="21"/>
                <w:szCs w:val="21"/>
                <w:lang w:val="en-US" w:eastAsia="zh-CN"/>
              </w:rPr>
            </w:pPr>
            <w:r>
              <w:rPr>
                <w:rFonts w:hint="eastAsia" w:ascii="宋体" w:hAnsi="宋体" w:eastAsia="宋体" w:cs="宋体"/>
                <w:b w:val="0"/>
                <w:i w:val="0"/>
                <w:caps w:val="0"/>
                <w:color w:val="auto"/>
                <w:spacing w:val="0"/>
                <w:w w:val="100"/>
                <w:sz w:val="21"/>
                <w:szCs w:val="21"/>
                <w:lang w:val="en-US" w:eastAsia="zh-CN"/>
              </w:rPr>
              <w:t>1卷</w:t>
            </w:r>
          </w:p>
        </w:tc>
      </w:tr>
      <w:tr w14:paraId="0D49F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779" w:type="dxa"/>
            <w:noWrap w:val="0"/>
            <w:vAlign w:val="center"/>
          </w:tcPr>
          <w:p w14:paraId="0CEB8594">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auto"/>
                <w:spacing w:val="0"/>
                <w:w w:val="100"/>
                <w:sz w:val="21"/>
                <w:szCs w:val="21"/>
                <w:lang w:val="en-US" w:eastAsia="zh-CN"/>
              </w:rPr>
            </w:pPr>
            <w:r>
              <w:rPr>
                <w:rFonts w:hint="eastAsia" w:ascii="宋体" w:hAnsi="宋体" w:eastAsia="宋体" w:cs="宋体"/>
                <w:b w:val="0"/>
                <w:i w:val="0"/>
                <w:caps w:val="0"/>
                <w:color w:val="auto"/>
                <w:spacing w:val="0"/>
                <w:w w:val="100"/>
                <w:sz w:val="21"/>
                <w:szCs w:val="21"/>
                <w:lang w:val="en-US" w:eastAsia="zh-CN"/>
              </w:rPr>
              <w:t>2</w:t>
            </w:r>
          </w:p>
        </w:tc>
        <w:tc>
          <w:tcPr>
            <w:tcW w:w="2167" w:type="dxa"/>
            <w:noWrap w:val="0"/>
            <w:vAlign w:val="center"/>
          </w:tcPr>
          <w:p w14:paraId="0828C1DA">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auto"/>
                <w:spacing w:val="0"/>
                <w:w w:val="100"/>
                <w:sz w:val="21"/>
                <w:szCs w:val="21"/>
                <w:lang w:val="en-US" w:eastAsia="zh-CN"/>
              </w:rPr>
            </w:pPr>
            <w:r>
              <w:rPr>
                <w:rFonts w:hint="eastAsia" w:ascii="宋体" w:hAnsi="宋体" w:eastAsia="宋体" w:cs="宋体"/>
                <w:b w:val="0"/>
                <w:i w:val="0"/>
                <w:caps w:val="0"/>
                <w:color w:val="auto"/>
                <w:spacing w:val="0"/>
                <w:w w:val="100"/>
                <w:sz w:val="21"/>
                <w:szCs w:val="21"/>
                <w:lang w:val="en-US" w:eastAsia="zh-CN"/>
              </w:rPr>
              <w:t>农业用聚乙烯吹塑棚膜</w:t>
            </w:r>
          </w:p>
        </w:tc>
        <w:tc>
          <w:tcPr>
            <w:tcW w:w="5621" w:type="dxa"/>
            <w:gridSpan w:val="3"/>
            <w:noWrap w:val="0"/>
            <w:vAlign w:val="center"/>
          </w:tcPr>
          <w:p w14:paraId="0DA1D0D1">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auto"/>
                <w:spacing w:val="0"/>
                <w:w w:val="100"/>
                <w:sz w:val="21"/>
                <w:szCs w:val="21"/>
                <w:lang w:val="en-US" w:eastAsia="zh-CN"/>
              </w:rPr>
            </w:pPr>
            <w:r>
              <w:rPr>
                <w:rFonts w:hint="eastAsia" w:ascii="宋体" w:hAnsi="宋体" w:eastAsia="宋体" w:cs="宋体"/>
                <w:b w:val="0"/>
                <w:i w:val="0"/>
                <w:caps w:val="0"/>
                <w:color w:val="auto"/>
                <w:spacing w:val="0"/>
                <w:w w:val="100"/>
                <w:sz w:val="21"/>
                <w:szCs w:val="21"/>
                <w:lang w:val="en-US" w:eastAsia="zh-CN"/>
              </w:rPr>
              <w:t>同一生产者同一标准生产的同一商标、同一规格型号的棚膜产品一卷，膜外卷先剪去至少0.5m，然后再剪下样品三块，尺寸为长不少于（4m±0.1m）×幅宽，其中两块作检验样品，另一块作为备用样品。</w:t>
            </w:r>
          </w:p>
        </w:tc>
      </w:tr>
    </w:tbl>
    <w:p w14:paraId="299F0D8A">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p>
    <w:p w14:paraId="5CA3059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79D423B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表2 聚乙烯吹塑农用地面覆盖薄膜</w:t>
      </w:r>
      <w:r>
        <w:rPr>
          <w:rFonts w:hint="eastAsia" w:ascii="宋体" w:hAnsi="宋体" w:eastAsia="宋体" w:cs="宋体"/>
          <w:color w:val="auto"/>
          <w:kern w:val="2"/>
          <w:sz w:val="21"/>
          <w:szCs w:val="21"/>
          <w:highlight w:val="none"/>
          <w:lang w:val="en-US" w:eastAsia="zh-CN" w:bidi="ar-SA"/>
        </w:rPr>
        <w:t>检验项目</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7417F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C4EE7F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00D28E4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21DC336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13E2A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shd w:val="clear" w:color="auto" w:fill="auto"/>
            <w:noWrap w:val="0"/>
            <w:vAlign w:val="center"/>
          </w:tcPr>
          <w:p w14:paraId="4DF886AD">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w:t>
            </w:r>
          </w:p>
        </w:tc>
        <w:tc>
          <w:tcPr>
            <w:tcW w:w="4033" w:type="dxa"/>
            <w:shd w:val="clear" w:color="auto" w:fill="auto"/>
            <w:noWrap w:val="0"/>
            <w:vAlign w:val="center"/>
          </w:tcPr>
          <w:p w14:paraId="7280A2E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厚度和厚度偏差</w:t>
            </w:r>
          </w:p>
        </w:tc>
        <w:tc>
          <w:tcPr>
            <w:tcW w:w="3662" w:type="dxa"/>
            <w:noWrap w:val="0"/>
            <w:vAlign w:val="center"/>
          </w:tcPr>
          <w:p w14:paraId="1BBC918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 6672-2001</w:t>
            </w:r>
          </w:p>
        </w:tc>
      </w:tr>
      <w:tr w14:paraId="740BC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shd w:val="clear" w:color="auto" w:fill="auto"/>
            <w:noWrap w:val="0"/>
            <w:vAlign w:val="center"/>
          </w:tcPr>
          <w:p w14:paraId="696F16A4">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w:t>
            </w:r>
          </w:p>
        </w:tc>
        <w:tc>
          <w:tcPr>
            <w:tcW w:w="4033" w:type="dxa"/>
            <w:shd w:val="clear" w:color="auto" w:fill="auto"/>
            <w:noWrap w:val="0"/>
            <w:vAlign w:val="center"/>
          </w:tcPr>
          <w:p w14:paraId="1999CACF">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宽度极限偏差</w:t>
            </w:r>
          </w:p>
        </w:tc>
        <w:tc>
          <w:tcPr>
            <w:tcW w:w="3662" w:type="dxa"/>
            <w:noWrap w:val="0"/>
            <w:vAlign w:val="center"/>
          </w:tcPr>
          <w:p w14:paraId="05E9382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2"/>
                <w:sz w:val="21"/>
                <w:szCs w:val="21"/>
                <w:u w:val="none"/>
                <w:lang w:val="en-US" w:eastAsia="zh-CN" w:bidi="ar-SA"/>
              </w:rPr>
              <w:t>GB/T 6673-2001</w:t>
            </w:r>
          </w:p>
        </w:tc>
      </w:tr>
      <w:tr w14:paraId="4108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shd w:val="clear" w:color="auto" w:fill="auto"/>
            <w:noWrap w:val="0"/>
            <w:vAlign w:val="center"/>
          </w:tcPr>
          <w:p w14:paraId="1441B3A0">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w:t>
            </w:r>
          </w:p>
        </w:tc>
        <w:tc>
          <w:tcPr>
            <w:tcW w:w="4033" w:type="dxa"/>
            <w:shd w:val="clear" w:color="auto" w:fill="auto"/>
            <w:noWrap w:val="0"/>
            <w:vAlign w:val="center"/>
          </w:tcPr>
          <w:p w14:paraId="44ED668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拉伸负荷</w:t>
            </w:r>
          </w:p>
        </w:tc>
        <w:tc>
          <w:tcPr>
            <w:tcW w:w="3662" w:type="dxa"/>
            <w:shd w:val="clear" w:color="auto" w:fill="auto"/>
            <w:noWrap w:val="0"/>
            <w:vAlign w:val="center"/>
          </w:tcPr>
          <w:p w14:paraId="2F6CE13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1040.1-2006</w:t>
            </w:r>
          </w:p>
          <w:p w14:paraId="1A46A4F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1040.3-2006</w:t>
            </w:r>
          </w:p>
        </w:tc>
      </w:tr>
      <w:tr w14:paraId="3ED66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shd w:val="clear" w:color="auto" w:fill="auto"/>
            <w:noWrap w:val="0"/>
            <w:vAlign w:val="center"/>
          </w:tcPr>
          <w:p w14:paraId="089EE9AE">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w:t>
            </w:r>
          </w:p>
        </w:tc>
        <w:tc>
          <w:tcPr>
            <w:tcW w:w="4033" w:type="dxa"/>
            <w:shd w:val="clear" w:color="auto" w:fill="auto"/>
            <w:noWrap w:val="0"/>
            <w:vAlign w:val="center"/>
          </w:tcPr>
          <w:p w14:paraId="36F7DD4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断裂标称应变</w:t>
            </w:r>
          </w:p>
        </w:tc>
        <w:tc>
          <w:tcPr>
            <w:tcW w:w="3662" w:type="dxa"/>
            <w:shd w:val="clear" w:color="auto" w:fill="auto"/>
            <w:noWrap w:val="0"/>
            <w:vAlign w:val="center"/>
          </w:tcPr>
          <w:p w14:paraId="2AFCE89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1040.1-2006</w:t>
            </w:r>
          </w:p>
          <w:p w14:paraId="2C9FE5C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1040.3-2006</w:t>
            </w:r>
          </w:p>
        </w:tc>
      </w:tr>
      <w:tr w14:paraId="1F5C8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shd w:val="clear" w:color="auto" w:fill="auto"/>
            <w:noWrap w:val="0"/>
            <w:vAlign w:val="center"/>
          </w:tcPr>
          <w:p w14:paraId="3184D5B5">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w:t>
            </w:r>
          </w:p>
        </w:tc>
        <w:tc>
          <w:tcPr>
            <w:tcW w:w="4033" w:type="dxa"/>
            <w:shd w:val="clear" w:color="auto" w:fill="auto"/>
            <w:noWrap w:val="0"/>
            <w:vAlign w:val="center"/>
          </w:tcPr>
          <w:p w14:paraId="5EEC24B6">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直角撕裂负荷</w:t>
            </w:r>
          </w:p>
        </w:tc>
        <w:tc>
          <w:tcPr>
            <w:tcW w:w="3662" w:type="dxa"/>
            <w:shd w:val="clear" w:color="auto" w:fill="auto"/>
            <w:noWrap w:val="0"/>
            <w:vAlign w:val="center"/>
          </w:tcPr>
          <w:p w14:paraId="064DD76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2"/>
                <w:sz w:val="21"/>
                <w:szCs w:val="21"/>
                <w:u w:val="none"/>
                <w:lang w:val="en-US" w:eastAsia="zh-CN" w:bidi="ar-SA"/>
              </w:rPr>
              <w:t>QB/T 1130-1991</w:t>
            </w:r>
          </w:p>
        </w:tc>
      </w:tr>
    </w:tbl>
    <w:p w14:paraId="23E204E6">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表3 农业用聚乙烯吹塑棚膜</w:t>
      </w:r>
      <w:r>
        <w:rPr>
          <w:rFonts w:hint="eastAsia" w:ascii="宋体" w:hAnsi="宋体" w:eastAsia="宋体" w:cs="宋体"/>
          <w:color w:val="auto"/>
          <w:kern w:val="2"/>
          <w:sz w:val="21"/>
          <w:szCs w:val="21"/>
          <w:highlight w:val="none"/>
          <w:lang w:val="en-US" w:eastAsia="zh-CN" w:bidi="ar-SA"/>
        </w:rPr>
        <w:t>检验项目</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25772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62D3AD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6330510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23BDC31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7D3E2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shd w:val="clear" w:color="auto" w:fill="auto"/>
            <w:noWrap w:val="0"/>
            <w:vAlign w:val="center"/>
          </w:tcPr>
          <w:p w14:paraId="0FE3458B">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w:t>
            </w:r>
          </w:p>
        </w:tc>
        <w:tc>
          <w:tcPr>
            <w:tcW w:w="4033" w:type="dxa"/>
            <w:shd w:val="clear" w:color="auto" w:fill="auto"/>
            <w:noWrap w:val="0"/>
            <w:vAlign w:val="center"/>
          </w:tcPr>
          <w:p w14:paraId="3B634C3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厚度极限偏差</w:t>
            </w:r>
          </w:p>
        </w:tc>
        <w:tc>
          <w:tcPr>
            <w:tcW w:w="3662" w:type="dxa"/>
            <w:noWrap w:val="0"/>
            <w:vAlign w:val="center"/>
          </w:tcPr>
          <w:p w14:paraId="7B8C0F1E">
            <w:pPr>
              <w:pStyle w:val="2"/>
              <w:ind w:firstLine="1050" w:firstLineChars="500"/>
              <w:rPr>
                <w:rFonts w:hint="eastAsia"/>
                <w:color w:val="auto"/>
              </w:rPr>
            </w:pPr>
            <w:r>
              <w:rPr>
                <w:rFonts w:hint="eastAsia" w:ascii="宋体" w:hAnsi="宋体" w:eastAsia="宋体" w:cs="宋体"/>
                <w:i w:val="0"/>
                <w:iCs w:val="0"/>
                <w:color w:val="auto"/>
                <w:kern w:val="2"/>
                <w:sz w:val="21"/>
                <w:szCs w:val="21"/>
                <w:u w:val="none"/>
                <w:lang w:val="en-US" w:eastAsia="zh-CN" w:bidi="ar-SA"/>
              </w:rPr>
              <w:t>GB/T 6672-2001</w:t>
            </w:r>
          </w:p>
        </w:tc>
      </w:tr>
      <w:tr w14:paraId="0597A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shd w:val="clear" w:color="auto" w:fill="auto"/>
            <w:noWrap w:val="0"/>
            <w:vAlign w:val="center"/>
          </w:tcPr>
          <w:p w14:paraId="639B44F4">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w:t>
            </w:r>
          </w:p>
        </w:tc>
        <w:tc>
          <w:tcPr>
            <w:tcW w:w="4033" w:type="dxa"/>
            <w:shd w:val="clear" w:color="auto" w:fill="auto"/>
            <w:noWrap w:val="0"/>
            <w:vAlign w:val="center"/>
          </w:tcPr>
          <w:p w14:paraId="517FACF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厚度平均偏差</w:t>
            </w:r>
          </w:p>
        </w:tc>
        <w:tc>
          <w:tcPr>
            <w:tcW w:w="3662" w:type="dxa"/>
            <w:noWrap w:val="0"/>
            <w:vAlign w:val="center"/>
          </w:tcPr>
          <w:p w14:paraId="5FA43D3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2"/>
                <w:sz w:val="21"/>
                <w:szCs w:val="21"/>
                <w:u w:val="none"/>
                <w:lang w:val="en-US" w:eastAsia="zh-CN" w:bidi="ar-SA"/>
              </w:rPr>
              <w:t>GB/T 6672-2001</w:t>
            </w:r>
          </w:p>
        </w:tc>
      </w:tr>
      <w:tr w14:paraId="6CEA4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shd w:val="clear" w:color="auto" w:fill="auto"/>
            <w:noWrap w:val="0"/>
            <w:vAlign w:val="center"/>
          </w:tcPr>
          <w:p w14:paraId="7AD9122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w:t>
            </w:r>
          </w:p>
        </w:tc>
        <w:tc>
          <w:tcPr>
            <w:tcW w:w="4033" w:type="dxa"/>
            <w:shd w:val="clear" w:color="auto" w:fill="auto"/>
            <w:noWrap w:val="0"/>
            <w:vAlign w:val="center"/>
          </w:tcPr>
          <w:p w14:paraId="769E5D6E">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拉伸强度</w:t>
            </w:r>
          </w:p>
        </w:tc>
        <w:tc>
          <w:tcPr>
            <w:tcW w:w="3662" w:type="dxa"/>
            <w:shd w:val="clear" w:color="auto" w:fill="auto"/>
            <w:noWrap w:val="0"/>
            <w:vAlign w:val="center"/>
          </w:tcPr>
          <w:p w14:paraId="7359DA8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1040.3-2006</w:t>
            </w:r>
          </w:p>
        </w:tc>
      </w:tr>
      <w:tr w14:paraId="6F5E7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shd w:val="clear" w:color="auto" w:fill="auto"/>
            <w:noWrap w:val="0"/>
            <w:vAlign w:val="center"/>
          </w:tcPr>
          <w:p w14:paraId="0C8BDF5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w:t>
            </w:r>
          </w:p>
        </w:tc>
        <w:tc>
          <w:tcPr>
            <w:tcW w:w="4033" w:type="dxa"/>
            <w:shd w:val="clear" w:color="auto" w:fill="auto"/>
            <w:noWrap w:val="0"/>
            <w:vAlign w:val="center"/>
          </w:tcPr>
          <w:p w14:paraId="48406B6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直角撕裂强度</w:t>
            </w:r>
          </w:p>
        </w:tc>
        <w:tc>
          <w:tcPr>
            <w:tcW w:w="3662" w:type="dxa"/>
            <w:shd w:val="clear" w:color="auto" w:fill="auto"/>
            <w:noWrap w:val="0"/>
            <w:vAlign w:val="center"/>
          </w:tcPr>
          <w:p w14:paraId="112FE05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QB/T 1130-1991</w:t>
            </w:r>
          </w:p>
        </w:tc>
      </w:tr>
      <w:tr w14:paraId="08B20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shd w:val="clear" w:color="auto" w:fill="auto"/>
            <w:noWrap w:val="0"/>
            <w:vAlign w:val="center"/>
          </w:tcPr>
          <w:p w14:paraId="022F998E">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w:t>
            </w:r>
          </w:p>
        </w:tc>
        <w:tc>
          <w:tcPr>
            <w:tcW w:w="4033" w:type="dxa"/>
            <w:shd w:val="clear" w:color="auto" w:fill="auto"/>
            <w:noWrap w:val="0"/>
            <w:vAlign w:val="center"/>
          </w:tcPr>
          <w:p w14:paraId="1E6688E6">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透光率</w:t>
            </w:r>
          </w:p>
        </w:tc>
        <w:tc>
          <w:tcPr>
            <w:tcW w:w="3662" w:type="dxa"/>
            <w:shd w:val="clear" w:color="auto" w:fill="auto"/>
            <w:noWrap w:val="0"/>
            <w:vAlign w:val="center"/>
          </w:tcPr>
          <w:p w14:paraId="7CF1361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2"/>
                <w:sz w:val="21"/>
                <w:szCs w:val="21"/>
                <w:u w:val="none"/>
                <w:lang w:val="en-US" w:eastAsia="zh-CN" w:bidi="ar-SA"/>
              </w:rPr>
              <w:t>GB/T 2410-2008</w:t>
            </w:r>
          </w:p>
        </w:tc>
      </w:tr>
      <w:tr w14:paraId="6C095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shd w:val="clear" w:color="auto" w:fill="auto"/>
            <w:noWrap w:val="0"/>
            <w:vAlign w:val="center"/>
          </w:tcPr>
          <w:p w14:paraId="33871C25">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w:t>
            </w:r>
          </w:p>
        </w:tc>
        <w:tc>
          <w:tcPr>
            <w:tcW w:w="4033" w:type="dxa"/>
            <w:shd w:val="clear" w:color="auto" w:fill="auto"/>
            <w:noWrap w:val="0"/>
            <w:vAlign w:val="center"/>
          </w:tcPr>
          <w:p w14:paraId="2351793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雾度</w:t>
            </w:r>
          </w:p>
        </w:tc>
        <w:tc>
          <w:tcPr>
            <w:tcW w:w="3662" w:type="dxa"/>
            <w:shd w:val="clear" w:color="auto" w:fill="auto"/>
            <w:noWrap w:val="0"/>
            <w:vAlign w:val="center"/>
          </w:tcPr>
          <w:p w14:paraId="624F159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2"/>
                <w:sz w:val="21"/>
                <w:szCs w:val="21"/>
                <w:u w:val="none"/>
                <w:lang w:val="en-US" w:eastAsia="zh-CN" w:bidi="ar-SA"/>
              </w:rPr>
              <w:t>GB/T 2410-2008</w:t>
            </w:r>
          </w:p>
        </w:tc>
      </w:tr>
    </w:tbl>
    <w:p w14:paraId="51AFB2F7">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6ECD8A7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BA72D00">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68F1F939">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3C80E4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7B95F46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13735-2017 聚乙烯吹塑农用地面覆盖薄膜</w:t>
      </w:r>
    </w:p>
    <w:p w14:paraId="55AA6D3F">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4455-2019</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农业用聚乙烯吹塑棚膜</w:t>
      </w:r>
    </w:p>
    <w:p w14:paraId="540A9D82">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12F26EB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4D983550">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0F0D2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F3DA22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7060E336">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EFF38BC">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D6A4E9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39987C41">
      <w:bookmarkStart w:id="2" w:name="_GoBack"/>
      <w:bookmarkEnd w:id="2"/>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73A88">
    <w:pPr>
      <w:pStyle w:val="7"/>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4C5C94C6">
    <w:pPr>
      <w:pStyle w:val="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1E31F">
    <w:pPr>
      <w:pStyle w:val="7"/>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5450F985">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53354">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0MTY5ZWZkMWRiZTVmYTYzZTQ5MWFhZmRhZTBhMjEifQ=="/>
    <w:docVar w:name="KSO_WPS_MARK_KEY" w:val="87cac2fa-0a50-46e3-834d-f98d8c64d2fd"/>
  </w:docVars>
  <w:rsids>
    <w:rsidRoot w:val="00000000"/>
    <w:rsid w:val="00B47494"/>
    <w:rsid w:val="01090B26"/>
    <w:rsid w:val="01127559"/>
    <w:rsid w:val="012A6BDB"/>
    <w:rsid w:val="036A2E67"/>
    <w:rsid w:val="05151950"/>
    <w:rsid w:val="05412745"/>
    <w:rsid w:val="06D1542A"/>
    <w:rsid w:val="074A238C"/>
    <w:rsid w:val="095D372A"/>
    <w:rsid w:val="0BC639A4"/>
    <w:rsid w:val="0C8E3A3C"/>
    <w:rsid w:val="0DD50CEF"/>
    <w:rsid w:val="0E5A609B"/>
    <w:rsid w:val="10944070"/>
    <w:rsid w:val="140636EF"/>
    <w:rsid w:val="14117786"/>
    <w:rsid w:val="14EC6584"/>
    <w:rsid w:val="15167ED2"/>
    <w:rsid w:val="160334C2"/>
    <w:rsid w:val="16684490"/>
    <w:rsid w:val="1A98775E"/>
    <w:rsid w:val="1C4F17AC"/>
    <w:rsid w:val="1C9978FC"/>
    <w:rsid w:val="1E7E37DC"/>
    <w:rsid w:val="1F5F3A9B"/>
    <w:rsid w:val="1F937941"/>
    <w:rsid w:val="203A06AF"/>
    <w:rsid w:val="23264FFC"/>
    <w:rsid w:val="240F76C7"/>
    <w:rsid w:val="25FA56E9"/>
    <w:rsid w:val="28AF7842"/>
    <w:rsid w:val="2B5835D0"/>
    <w:rsid w:val="2C3562B0"/>
    <w:rsid w:val="2DED6B62"/>
    <w:rsid w:val="2EB03F9E"/>
    <w:rsid w:val="2ED56370"/>
    <w:rsid w:val="2F2457F2"/>
    <w:rsid w:val="2F67728E"/>
    <w:rsid w:val="2F6C3AD9"/>
    <w:rsid w:val="30CA215E"/>
    <w:rsid w:val="32B71A49"/>
    <w:rsid w:val="32BE45E3"/>
    <w:rsid w:val="330B1B18"/>
    <w:rsid w:val="35BB368A"/>
    <w:rsid w:val="36FE0D64"/>
    <w:rsid w:val="37175227"/>
    <w:rsid w:val="382043DD"/>
    <w:rsid w:val="38935966"/>
    <w:rsid w:val="3A2B0CF2"/>
    <w:rsid w:val="3A2C6A84"/>
    <w:rsid w:val="3BB014AF"/>
    <w:rsid w:val="3D3103CE"/>
    <w:rsid w:val="45625E73"/>
    <w:rsid w:val="46BA1434"/>
    <w:rsid w:val="49951C31"/>
    <w:rsid w:val="4D8D0F58"/>
    <w:rsid w:val="4F6A5955"/>
    <w:rsid w:val="4FA233AD"/>
    <w:rsid w:val="562F0A7F"/>
    <w:rsid w:val="57BD6FD6"/>
    <w:rsid w:val="57E26993"/>
    <w:rsid w:val="58B81349"/>
    <w:rsid w:val="5F532BB0"/>
    <w:rsid w:val="610C2B17"/>
    <w:rsid w:val="661001E2"/>
    <w:rsid w:val="682E182A"/>
    <w:rsid w:val="6971712D"/>
    <w:rsid w:val="70A1703D"/>
    <w:rsid w:val="74744A68"/>
    <w:rsid w:val="76BB33B1"/>
    <w:rsid w:val="79264618"/>
    <w:rsid w:val="79AD749A"/>
    <w:rsid w:val="7B9A4DB4"/>
    <w:rsid w:val="7BFB64B0"/>
    <w:rsid w:val="7C825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99"/>
    <w:pPr>
      <w:autoSpaceDE/>
      <w:autoSpaceDN/>
      <w:adjustRightInd/>
      <w:ind w:firstLine="420"/>
      <w:jc w:val="both"/>
      <w:textAlignment w:val="auto"/>
    </w:pPr>
    <w:rPr>
      <w:rFonts w:ascii="Times New Roman"/>
      <w:kern w:val="2"/>
      <w:sz w:val="21"/>
    </w:rPr>
  </w:style>
  <w:style w:type="paragraph" w:styleId="4">
    <w:name w:val="table of authorities"/>
    <w:basedOn w:val="1"/>
    <w:next w:val="1"/>
    <w:autoRedefine/>
    <w:unhideWhenUsed/>
    <w:qFormat/>
    <w:uiPriority w:val="99"/>
    <w:pPr>
      <w:ind w:left="420" w:leftChars="200"/>
    </w:pPr>
  </w:style>
  <w:style w:type="paragraph" w:styleId="5">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6">
    <w:name w:val="Plain Text"/>
    <w:basedOn w:val="1"/>
    <w:autoRedefine/>
    <w:qFormat/>
    <w:uiPriority w:val="0"/>
    <w:rPr>
      <w:rFonts w:ascii="宋体" w:hAnsi="Courier New"/>
    </w:rPr>
  </w:style>
  <w:style w:type="paragraph" w:styleId="7">
    <w:name w:val="footer"/>
    <w:basedOn w:val="1"/>
    <w:autoRedefine/>
    <w:unhideWhenUsed/>
    <w:qFormat/>
    <w:uiPriority w:val="99"/>
    <w:pPr>
      <w:tabs>
        <w:tab w:val="center" w:pos="4153"/>
        <w:tab w:val="right" w:pos="8306"/>
      </w:tabs>
      <w:snapToGrid w:val="0"/>
      <w:jc w:val="left"/>
    </w:pPr>
    <w:rPr>
      <w:sz w:val="18"/>
      <w:szCs w:val="18"/>
    </w:rPr>
  </w:style>
  <w:style w:type="paragraph" w:styleId="8">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849</Words>
  <Characters>1037</Characters>
  <Lines>0</Lines>
  <Paragraphs>0</Paragraphs>
  <TotalTime>0</TotalTime>
  <ScaleCrop>false</ScaleCrop>
  <LinksUpToDate>false</LinksUpToDate>
  <CharactersWithSpaces>1060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2025-07-09T10:20:40Z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8969FC53EF2945C6AE63FE94B1CCA43D_13</vt:lpwstr>
  </property>
  <property fmtid="{D5CDD505-2E9C-101B-9397-08002B2CF9AE}" pid="4" name="KSOTemplateDocerSaveRecord">
    <vt:lpwstr>eyJoZGlkIjoiNzc0MTY5ZWZkMWRiZTVmYTYzZTQ5MWFhZmRhZTBhMjEiLCJ1c2VySWQiOiI1NDMxMTk2OTYifQ==</vt:lpwstr>
  </property>
</Properties>
</file>