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5DF1D">
      <w:pPr>
        <w:numPr>
          <w:ilvl w:val="0"/>
          <w:numId w:val="0"/>
        </w:numPr>
        <w:jc w:val="center"/>
        <w:rPr>
          <w:rFonts w:hint="eastAsia"/>
          <w:b w:val="0"/>
          <w:bCs w:val="0"/>
          <w:sz w:val="32"/>
          <w:szCs w:val="32"/>
        </w:rPr>
      </w:pPr>
      <w:r>
        <w:rPr>
          <w:rFonts w:hint="eastAsia"/>
          <w:b/>
          <w:bCs/>
          <w:sz w:val="32"/>
          <w:szCs w:val="32"/>
          <w:lang w:val="en-US" w:eastAsia="zh-CN"/>
        </w:rPr>
        <w:t>采</w:t>
      </w:r>
      <w:r>
        <w:rPr>
          <w:rFonts w:hint="eastAsia"/>
          <w:b/>
          <w:bCs/>
          <w:sz w:val="32"/>
          <w:szCs w:val="32"/>
        </w:rPr>
        <w:t>购需求</w:t>
      </w:r>
    </w:p>
    <w:p w14:paraId="47224C1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bCs/>
          <w:sz w:val="28"/>
          <w:szCs w:val="28"/>
        </w:rPr>
      </w:pPr>
      <w:r>
        <w:rPr>
          <w:rFonts w:hint="eastAsia"/>
          <w:b/>
          <w:bCs/>
          <w:sz w:val="28"/>
          <w:szCs w:val="28"/>
        </w:rPr>
        <w:t>一、项目基本情况</w:t>
      </w:r>
    </w:p>
    <w:p w14:paraId="42D2A7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eastAsiaTheme="minorEastAsia"/>
          <w:b w:val="0"/>
          <w:bCs w:val="0"/>
          <w:sz w:val="24"/>
          <w:szCs w:val="24"/>
          <w:lang w:eastAsia="zh-CN"/>
        </w:rPr>
      </w:pPr>
      <w:r>
        <w:rPr>
          <w:rFonts w:hint="eastAsia"/>
          <w:b w:val="0"/>
          <w:bCs w:val="0"/>
          <w:sz w:val="24"/>
          <w:szCs w:val="24"/>
          <w:lang w:val="en-US" w:eastAsia="zh-CN"/>
        </w:rPr>
        <w:t>1</w:t>
      </w:r>
      <w:r>
        <w:rPr>
          <w:rFonts w:hint="eastAsia"/>
          <w:b w:val="0"/>
          <w:bCs w:val="0"/>
          <w:sz w:val="24"/>
          <w:szCs w:val="24"/>
        </w:rPr>
        <w:t>项目名称：</w:t>
      </w:r>
      <w:r>
        <w:rPr>
          <w:rFonts w:hint="eastAsia"/>
          <w:b w:val="0"/>
          <w:bCs w:val="0"/>
          <w:sz w:val="24"/>
          <w:szCs w:val="24"/>
          <w:lang w:eastAsia="zh-CN"/>
        </w:rPr>
        <w:t>七仙岭环境空气质量自动监测站智慧站房采购项目</w:t>
      </w:r>
    </w:p>
    <w:p w14:paraId="1AA944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rPr>
      </w:pPr>
      <w:r>
        <w:rPr>
          <w:rFonts w:hint="eastAsia"/>
          <w:b w:val="0"/>
          <w:bCs w:val="0"/>
          <w:sz w:val="24"/>
          <w:szCs w:val="24"/>
          <w:lang w:val="en-US" w:eastAsia="zh-CN"/>
        </w:rPr>
        <w:t>2</w:t>
      </w:r>
      <w:r>
        <w:rPr>
          <w:rFonts w:hint="eastAsia"/>
          <w:b w:val="0"/>
          <w:bCs w:val="0"/>
          <w:sz w:val="24"/>
          <w:szCs w:val="24"/>
        </w:rPr>
        <w:t>本项目预算金额：本项目招标控制价均包含设备费、运输费、装卸费、安装费、基础建设费、验收、税费、培训费等一切费用，采购人不再支付任何费用。</w:t>
      </w:r>
    </w:p>
    <w:p w14:paraId="5B86CA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rPr>
      </w:pPr>
      <w:r>
        <w:rPr>
          <w:rFonts w:hint="eastAsia"/>
          <w:b w:val="0"/>
          <w:bCs w:val="0"/>
          <w:sz w:val="24"/>
          <w:szCs w:val="24"/>
          <w:lang w:val="en-US" w:eastAsia="zh-CN"/>
        </w:rPr>
        <w:t>4</w:t>
      </w:r>
      <w:r>
        <w:rPr>
          <w:rFonts w:hint="eastAsia"/>
          <w:b w:val="0"/>
          <w:bCs w:val="0"/>
          <w:sz w:val="24"/>
          <w:szCs w:val="24"/>
        </w:rPr>
        <w:t>交货期:自合同签订之日起30日内完成交货、安装、调试。</w:t>
      </w:r>
    </w:p>
    <w:p w14:paraId="5B62AC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rPr>
      </w:pPr>
      <w:r>
        <w:rPr>
          <w:rFonts w:hint="eastAsia"/>
          <w:b w:val="0"/>
          <w:bCs w:val="0"/>
          <w:sz w:val="24"/>
          <w:szCs w:val="24"/>
          <w:lang w:val="en-US" w:eastAsia="zh-CN"/>
        </w:rPr>
        <w:t>5</w:t>
      </w:r>
      <w:r>
        <w:rPr>
          <w:rFonts w:hint="eastAsia"/>
          <w:b w:val="0"/>
          <w:bCs w:val="0"/>
          <w:sz w:val="24"/>
          <w:szCs w:val="24"/>
        </w:rPr>
        <w:t xml:space="preserve">供应商非生产厂商的提供生产厂商针对本项目的授权书及售后服务承诺。 </w:t>
      </w:r>
      <w:bookmarkStart w:id="0" w:name="_GoBack"/>
      <w:bookmarkEnd w:id="0"/>
    </w:p>
    <w:p w14:paraId="67F76C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rPr>
      </w:pPr>
      <w:r>
        <w:rPr>
          <w:rFonts w:hint="eastAsia"/>
          <w:b w:val="0"/>
          <w:bCs w:val="0"/>
          <w:sz w:val="24"/>
          <w:szCs w:val="24"/>
          <w:lang w:val="en-US" w:eastAsia="zh-CN"/>
        </w:rPr>
        <w:t>6</w:t>
      </w:r>
      <w:r>
        <w:rPr>
          <w:rFonts w:hint="eastAsia"/>
          <w:b w:val="0"/>
          <w:bCs w:val="0"/>
          <w:sz w:val="24"/>
          <w:szCs w:val="24"/>
        </w:rPr>
        <w:t>交货地点：采购人指定地点。</w:t>
      </w:r>
    </w:p>
    <w:p w14:paraId="037640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rPr>
      </w:pPr>
      <w:r>
        <w:rPr>
          <w:rFonts w:hint="eastAsia"/>
          <w:b w:val="0"/>
          <w:bCs w:val="0"/>
          <w:sz w:val="24"/>
          <w:szCs w:val="24"/>
          <w:lang w:val="en-US" w:eastAsia="zh-CN"/>
        </w:rPr>
        <w:t>7</w:t>
      </w:r>
      <w:r>
        <w:rPr>
          <w:rFonts w:hint="eastAsia"/>
          <w:b w:val="0"/>
          <w:bCs w:val="0"/>
          <w:sz w:val="24"/>
          <w:szCs w:val="24"/>
        </w:rPr>
        <w:t>验收标准：依据国家相关行业标准以及招投标文件、采购合同等指标要求及进行验收。</w:t>
      </w:r>
    </w:p>
    <w:p w14:paraId="654E5B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rPr>
      </w:pPr>
      <w:r>
        <w:rPr>
          <w:rFonts w:hint="eastAsia"/>
          <w:b w:val="0"/>
          <w:bCs w:val="0"/>
          <w:sz w:val="24"/>
          <w:szCs w:val="24"/>
          <w:lang w:val="en-US" w:eastAsia="zh-CN"/>
        </w:rPr>
        <w:t>8</w:t>
      </w:r>
      <w:r>
        <w:rPr>
          <w:rFonts w:hint="eastAsia"/>
          <w:b w:val="0"/>
          <w:bCs w:val="0"/>
          <w:sz w:val="24"/>
          <w:szCs w:val="24"/>
        </w:rPr>
        <w:t>付款方式: 双方签订合同同时自行商议。</w:t>
      </w:r>
    </w:p>
    <w:p w14:paraId="25F0F4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rPr>
      </w:pPr>
      <w:r>
        <w:rPr>
          <w:rFonts w:hint="eastAsia"/>
          <w:b w:val="0"/>
          <w:bCs w:val="0"/>
          <w:sz w:val="24"/>
          <w:szCs w:val="24"/>
          <w:lang w:val="en-US" w:eastAsia="zh-CN"/>
        </w:rPr>
        <w:t>9</w:t>
      </w:r>
      <w:r>
        <w:rPr>
          <w:rFonts w:hint="eastAsia"/>
          <w:b w:val="0"/>
          <w:bCs w:val="0"/>
          <w:sz w:val="24"/>
          <w:szCs w:val="24"/>
        </w:rPr>
        <w:t>供货要求:供应商所投的设备须符合国家的相关规定，且负责将所采购的设备送至采购人指定地点，并负责设备的安装、调试以及培训等。保证设备是全新、未曾使用过的，其质量、规格及技术特征符合采购需求书的要求，并提供货物的装箱清单、用户手册、维修手册、合格证、保修卡、随机资料及配件、随机工具等。</w:t>
      </w:r>
    </w:p>
    <w:p w14:paraId="2FBB075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bCs/>
          <w:sz w:val="28"/>
          <w:szCs w:val="28"/>
        </w:rPr>
      </w:pPr>
      <w:r>
        <w:rPr>
          <w:rFonts w:hint="eastAsia"/>
          <w:b/>
          <w:bCs/>
          <w:sz w:val="28"/>
          <w:szCs w:val="28"/>
        </w:rPr>
        <w:t>二、采购清单及要求</w:t>
      </w:r>
    </w:p>
    <w:p w14:paraId="383D4A8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bCs/>
          <w:sz w:val="24"/>
          <w:szCs w:val="24"/>
        </w:rPr>
      </w:pPr>
      <w:r>
        <w:rPr>
          <w:rFonts w:hint="eastAsia"/>
          <w:b/>
          <w:bCs/>
          <w:sz w:val="24"/>
          <w:szCs w:val="24"/>
        </w:rPr>
        <w:t>（</w:t>
      </w:r>
      <w:r>
        <w:rPr>
          <w:rFonts w:hint="eastAsia"/>
          <w:b/>
          <w:bCs/>
          <w:sz w:val="24"/>
          <w:szCs w:val="24"/>
          <w:lang w:eastAsia="zh-CN"/>
        </w:rPr>
        <w:t>一</w:t>
      </w:r>
      <w:r>
        <w:rPr>
          <w:rFonts w:hint="eastAsia"/>
          <w:b/>
          <w:bCs/>
          <w:sz w:val="24"/>
          <w:szCs w:val="24"/>
        </w:rPr>
        <w:t>）采购清单</w:t>
      </w:r>
    </w:p>
    <w:tbl>
      <w:tblPr>
        <w:tblStyle w:val="2"/>
        <w:tblW w:w="5137"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4330"/>
        <w:gridCol w:w="1734"/>
        <w:gridCol w:w="1512"/>
      </w:tblGrid>
      <w:tr w14:paraId="1B72CA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1180" w:type="dxa"/>
            <w:tcBorders>
              <w:tl2br w:val="nil"/>
              <w:tr2bl w:val="nil"/>
            </w:tcBorders>
            <w:noWrap w:val="0"/>
            <w:vAlign w:val="center"/>
          </w:tcPr>
          <w:p w14:paraId="293011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kern w:val="2"/>
                <w:sz w:val="24"/>
                <w:szCs w:val="24"/>
                <w:lang w:val="en-US" w:eastAsia="zh-CN" w:bidi="ar-SA"/>
              </w:rPr>
              <w:t>序号</w:t>
            </w:r>
          </w:p>
        </w:tc>
        <w:tc>
          <w:tcPr>
            <w:tcW w:w="4330" w:type="dxa"/>
            <w:tcBorders>
              <w:tl2br w:val="nil"/>
              <w:tr2bl w:val="nil"/>
            </w:tcBorders>
            <w:noWrap w:val="0"/>
            <w:vAlign w:val="center"/>
          </w:tcPr>
          <w:p w14:paraId="08FB78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标的名称</w:t>
            </w:r>
          </w:p>
        </w:tc>
        <w:tc>
          <w:tcPr>
            <w:tcW w:w="1734" w:type="dxa"/>
            <w:tcBorders>
              <w:tl2br w:val="nil"/>
              <w:tr2bl w:val="nil"/>
            </w:tcBorders>
            <w:noWrap w:val="0"/>
            <w:vAlign w:val="center"/>
          </w:tcPr>
          <w:p w14:paraId="7C404B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数量（台/项）</w:t>
            </w:r>
          </w:p>
        </w:tc>
        <w:tc>
          <w:tcPr>
            <w:tcW w:w="1512" w:type="dxa"/>
            <w:tcBorders>
              <w:tl2br w:val="nil"/>
              <w:tr2bl w:val="nil"/>
            </w:tcBorders>
            <w:noWrap w:val="0"/>
            <w:vAlign w:val="center"/>
          </w:tcPr>
          <w:p w14:paraId="4BA5ED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备注</w:t>
            </w:r>
          </w:p>
        </w:tc>
      </w:tr>
      <w:tr w14:paraId="6CFF47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1180" w:type="dxa"/>
            <w:tcBorders>
              <w:tl2br w:val="nil"/>
              <w:tr2bl w:val="nil"/>
            </w:tcBorders>
            <w:noWrap w:val="0"/>
            <w:vAlign w:val="center"/>
          </w:tcPr>
          <w:p w14:paraId="7EEFCD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1</w:t>
            </w:r>
          </w:p>
        </w:tc>
        <w:tc>
          <w:tcPr>
            <w:tcW w:w="4330" w:type="dxa"/>
            <w:tcBorders>
              <w:tl2br w:val="nil"/>
              <w:tr2bl w:val="nil"/>
            </w:tcBorders>
            <w:noWrap w:val="0"/>
            <w:vAlign w:val="center"/>
          </w:tcPr>
          <w:p w14:paraId="728DB6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智慧化站房及配套设施</w:t>
            </w:r>
          </w:p>
        </w:tc>
        <w:tc>
          <w:tcPr>
            <w:tcW w:w="1734" w:type="dxa"/>
            <w:tcBorders>
              <w:tl2br w:val="nil"/>
              <w:tr2bl w:val="nil"/>
            </w:tcBorders>
            <w:noWrap w:val="0"/>
            <w:vAlign w:val="center"/>
          </w:tcPr>
          <w:p w14:paraId="02BDB4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w:t>
            </w:r>
          </w:p>
        </w:tc>
        <w:tc>
          <w:tcPr>
            <w:tcW w:w="1512" w:type="dxa"/>
            <w:tcBorders>
              <w:tl2br w:val="nil"/>
              <w:tr2bl w:val="nil"/>
            </w:tcBorders>
            <w:noWrap w:val="0"/>
            <w:vAlign w:val="center"/>
          </w:tcPr>
          <w:p w14:paraId="3ADAE4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楷体" w:hAnsi="楷体" w:eastAsia="楷体" w:cs="楷体"/>
                <w:color w:val="auto"/>
                <w:sz w:val="24"/>
                <w:szCs w:val="24"/>
                <w:highlight w:val="none"/>
                <w:lang w:val="en-US" w:eastAsia="zh-CN"/>
              </w:rPr>
            </w:pPr>
          </w:p>
        </w:tc>
      </w:tr>
    </w:tbl>
    <w:p w14:paraId="092A9A2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bCs/>
          <w:sz w:val="24"/>
          <w:szCs w:val="24"/>
          <w:lang w:eastAsia="zh-CN"/>
        </w:rPr>
      </w:pPr>
      <w:r>
        <w:rPr>
          <w:rFonts w:hint="eastAsia"/>
          <w:b/>
          <w:bCs/>
          <w:sz w:val="24"/>
          <w:szCs w:val="24"/>
          <w:lang w:eastAsia="zh-CN"/>
        </w:rPr>
        <w:t>（二）技术要求</w:t>
      </w:r>
    </w:p>
    <w:p w14:paraId="523ED51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b/>
          <w:bCs/>
          <w:sz w:val="24"/>
          <w:szCs w:val="24"/>
          <w:lang w:val="en-US" w:eastAsia="zh-CN"/>
        </w:rPr>
      </w:pPr>
      <w:r>
        <w:rPr>
          <w:rFonts w:hint="eastAsia"/>
          <w:b/>
          <w:bCs/>
          <w:sz w:val="24"/>
          <w:szCs w:val="24"/>
          <w:lang w:val="en-US" w:eastAsia="zh-CN"/>
        </w:rPr>
        <w:t>智慧化站房及配套设施</w:t>
      </w:r>
    </w:p>
    <w:p w14:paraId="51334EE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（1）智慧站房及主体：</w:t>
      </w:r>
    </w:p>
    <w:p w14:paraId="73C302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站房外部尺寸不小于3.0m*5.8m*2.8m，站房建筑材料燃烧性能需达到A级耐火等级，芯材采用高保温材料，满足保温、隔热、隔音要求；站房建设应符合《建筑结构荷载规范》（GB 50009）、《建筑抗震设计规范》（GB 50011）、《钢结构设计标准》（GB 50017）、《轻型模块化钢结构组合房屋技术标准》（JGJ/T 466）。站房内地面应离地表有25cm以上的距离；站房内地面应具有防滑、阻燃设计；站房内有气态监测仪器废气排出装置，气态监测仪器排气口连接到废气排出装置；废气排除装置排出口和颗粒物采样装置抽气风机排气口设置在靠近站房下部的墙壁上，离站房内地面的距离应在20cm以上；站房内安装排风扇；站房内有机柜（架），机柜（架）应稳定、牢固、可靠、不易倾倒，机柜（架）与墙壁之间的距离不小于1m；站房内安装标气瓶固定装置；站房房顶应为平面结构，坡度不大于10°，无渗漏或塌陷，房顶承重要求大于等于50kg/m2。房顶应做防水处理，房顶安装防滑人行步道，站房房顶配备气态采样总管、PM2.5采样管和PM10采样管安装孔各1个，并预留颗粒物比对采样管安装孔1～2个；采样管安装孔间距1.2m以上；安装孔与站房房顶连接部分密封防水，使用法兰连接；配备加热装置；站房安装防盗门；站房室内有照明设施。</w:t>
      </w:r>
    </w:p>
    <w:p w14:paraId="57B89411">
      <w:pPr>
        <w:spacing w:line="360" w:lineRule="auto"/>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（2）详细配置见下表：</w:t>
      </w:r>
    </w:p>
    <w:tbl>
      <w:tblPr>
        <w:tblStyle w:val="2"/>
        <w:tblW w:w="64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24"/>
        <w:gridCol w:w="893"/>
        <w:gridCol w:w="8667"/>
        <w:gridCol w:w="599"/>
      </w:tblGrid>
      <w:tr w14:paraId="2272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exact"/>
          <w:jc w:val="center"/>
        </w:trPr>
        <w:tc>
          <w:tcPr>
            <w:tcW w:w="245" w:type="pct"/>
            <w:noWrap w:val="0"/>
            <w:vAlign w:val="center"/>
          </w:tcPr>
          <w:p w14:paraId="096D59D2">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418" w:type="pct"/>
            <w:noWrap w:val="0"/>
            <w:vAlign w:val="center"/>
          </w:tcPr>
          <w:p w14:paraId="5B090A08">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名称</w:t>
            </w:r>
          </w:p>
        </w:tc>
        <w:tc>
          <w:tcPr>
            <w:tcW w:w="4055" w:type="pct"/>
            <w:noWrap w:val="0"/>
            <w:vAlign w:val="center"/>
          </w:tcPr>
          <w:p w14:paraId="208D73EC">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技术参数/功能要求</w:t>
            </w:r>
          </w:p>
        </w:tc>
        <w:tc>
          <w:tcPr>
            <w:tcW w:w="280" w:type="pct"/>
            <w:noWrap w:val="0"/>
            <w:vAlign w:val="center"/>
          </w:tcPr>
          <w:p w14:paraId="5C64174C">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数量</w:t>
            </w:r>
          </w:p>
        </w:tc>
      </w:tr>
      <w:tr w14:paraId="17CEC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7" w:hRule="exact"/>
          <w:jc w:val="center"/>
        </w:trPr>
        <w:tc>
          <w:tcPr>
            <w:tcW w:w="245" w:type="pct"/>
            <w:noWrap w:val="0"/>
            <w:vAlign w:val="center"/>
          </w:tcPr>
          <w:p w14:paraId="7C009D7C">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418" w:type="pct"/>
            <w:noWrap w:val="0"/>
            <w:vAlign w:val="center"/>
          </w:tcPr>
          <w:p w14:paraId="74FA7071">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温湿度传感器</w:t>
            </w:r>
          </w:p>
        </w:tc>
        <w:tc>
          <w:tcPr>
            <w:tcW w:w="4055" w:type="pct"/>
            <w:noWrap w:val="0"/>
            <w:vAlign w:val="center"/>
          </w:tcPr>
          <w:p w14:paraId="082DFE51">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）用于监测站房室内环境的温度、湿度，并能将数据传送到监控主机，实现站房温湿度环境监控。</w:t>
            </w:r>
          </w:p>
          <w:p w14:paraId="500E2985">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）站房内安装带数字输出的温湿度仪；具有环境温湿度采集功能，并实现站房温湿度环境监控。</w:t>
            </w:r>
          </w:p>
        </w:tc>
        <w:tc>
          <w:tcPr>
            <w:tcW w:w="280" w:type="pct"/>
            <w:noWrap w:val="0"/>
            <w:vAlign w:val="center"/>
          </w:tcPr>
          <w:p w14:paraId="7AA8CA24">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1套</w:t>
            </w:r>
          </w:p>
        </w:tc>
      </w:tr>
      <w:tr w14:paraId="7135D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2" w:hRule="exact"/>
          <w:jc w:val="center"/>
        </w:trPr>
        <w:tc>
          <w:tcPr>
            <w:tcW w:w="245" w:type="pct"/>
            <w:noWrap w:val="0"/>
            <w:vAlign w:val="center"/>
          </w:tcPr>
          <w:p w14:paraId="1B68563B">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418" w:type="pct"/>
            <w:noWrap w:val="0"/>
            <w:vAlign w:val="center"/>
          </w:tcPr>
          <w:p w14:paraId="5690DA1C">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电流电压检测传感器</w:t>
            </w:r>
          </w:p>
        </w:tc>
        <w:tc>
          <w:tcPr>
            <w:tcW w:w="4055" w:type="pct"/>
            <w:noWrap w:val="0"/>
            <w:vAlign w:val="center"/>
          </w:tcPr>
          <w:p w14:paraId="506103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监控整个站房的电压、电流、功率等参数监控，并实现缺相(断电)告警。</w:t>
            </w:r>
          </w:p>
          <w:p w14:paraId="049A12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站房配电箱内供电系统，能检测站房内配电箱的电流及电压，三相供电电缆（相向电压380V）接入配电箱内，将相电压分为三路相地电压（相地电压220V），通过供电监控模块，分别实时监测三路相地电压和电流。</w:t>
            </w:r>
          </w:p>
          <w:p w14:paraId="74A6F4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）异常电压和电流将启动报警提示，并可远程控制开关断电处理，确保系统安全运行</w:t>
            </w:r>
            <w:r>
              <w:rPr>
                <w:rFonts w:hint="eastAsia" w:ascii="宋体" w:hAnsi="宋体" w:eastAsia="宋体" w:cs="宋体"/>
                <w:sz w:val="24"/>
                <w:szCs w:val="24"/>
                <w:lang w:eastAsia="zh-CN"/>
              </w:rPr>
              <w:t>。</w:t>
            </w:r>
          </w:p>
        </w:tc>
        <w:tc>
          <w:tcPr>
            <w:tcW w:w="280" w:type="pct"/>
            <w:noWrap w:val="0"/>
            <w:vAlign w:val="center"/>
          </w:tcPr>
          <w:p w14:paraId="646E28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1套</w:t>
            </w:r>
          </w:p>
        </w:tc>
      </w:tr>
      <w:tr w14:paraId="61C28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7" w:hRule="exact"/>
          <w:jc w:val="center"/>
        </w:trPr>
        <w:tc>
          <w:tcPr>
            <w:tcW w:w="245" w:type="pct"/>
            <w:noWrap w:val="0"/>
            <w:vAlign w:val="center"/>
          </w:tcPr>
          <w:p w14:paraId="22923671">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w:t>
            </w:r>
          </w:p>
        </w:tc>
        <w:tc>
          <w:tcPr>
            <w:tcW w:w="418" w:type="pct"/>
            <w:noWrap w:val="0"/>
            <w:vAlign w:val="center"/>
          </w:tcPr>
          <w:p w14:paraId="1C6BBDD5">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电源自动控制装置</w:t>
            </w:r>
          </w:p>
        </w:tc>
        <w:tc>
          <w:tcPr>
            <w:tcW w:w="4055" w:type="pct"/>
            <w:noWrap w:val="0"/>
            <w:vAlign w:val="center"/>
          </w:tcPr>
          <w:p w14:paraId="7B6D37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应与电流电压检测传感器联动。</w:t>
            </w:r>
          </w:p>
          <w:p w14:paraId="38F5F9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）站房配电箱内供电系统，通过供电监控模块，分别实时监测三路相地电压和电流。异常电压和电流将启动报警提示，与电流电压检测传感器联动并可远程控制开关断电处理，确保系统安全运行。</w:t>
            </w:r>
          </w:p>
        </w:tc>
        <w:tc>
          <w:tcPr>
            <w:tcW w:w="280" w:type="pct"/>
            <w:noWrap w:val="0"/>
            <w:vAlign w:val="center"/>
          </w:tcPr>
          <w:p w14:paraId="779962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1套</w:t>
            </w:r>
          </w:p>
        </w:tc>
      </w:tr>
      <w:tr w14:paraId="245FD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2" w:hRule="exact"/>
          <w:jc w:val="center"/>
        </w:trPr>
        <w:tc>
          <w:tcPr>
            <w:tcW w:w="245" w:type="pct"/>
            <w:noWrap w:val="0"/>
            <w:vAlign w:val="center"/>
          </w:tcPr>
          <w:p w14:paraId="2BE2FAE4">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w:t>
            </w:r>
          </w:p>
        </w:tc>
        <w:tc>
          <w:tcPr>
            <w:tcW w:w="418" w:type="pct"/>
            <w:noWrap w:val="0"/>
            <w:vAlign w:val="center"/>
          </w:tcPr>
          <w:p w14:paraId="626A3816">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钢瓶气压力检测传感器</w:t>
            </w:r>
          </w:p>
        </w:tc>
        <w:tc>
          <w:tcPr>
            <w:tcW w:w="4055" w:type="pct"/>
            <w:noWrap w:val="0"/>
            <w:vAlign w:val="center"/>
          </w:tcPr>
          <w:p w14:paraId="0CD1AA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设备用于监测站房内分别装有SO2、NO、CO的钢气瓶内部压力。</w:t>
            </w:r>
          </w:p>
          <w:p w14:paraId="674DF0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检测钢瓶气显示钢瓶气剩余量，为钢瓶气是否漏气提供判断依据，在标气瓶减压阀上安装压力传感器检测钢瓶压力，在减压阀输出端安装压力传感器检测标气输出压力，钢瓶压力和输出压力由压力监测仪实时采集，并可实时显示。</w:t>
            </w:r>
          </w:p>
          <w:p w14:paraId="4599CC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）压力值通过无线传输至数据采集系统。</w:t>
            </w:r>
          </w:p>
          <w:p w14:paraId="7A460D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）数据采集系统采集存储钢瓶压力和标气输出压力，显示钢瓶气剩余量；并可通过压力变化，智能分析钢瓶泄漏情况，判定泄露可进行报警提示。</w:t>
            </w:r>
          </w:p>
        </w:tc>
        <w:tc>
          <w:tcPr>
            <w:tcW w:w="280" w:type="pct"/>
            <w:noWrap w:val="0"/>
            <w:vAlign w:val="center"/>
          </w:tcPr>
          <w:p w14:paraId="0F21CB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1套</w:t>
            </w:r>
          </w:p>
        </w:tc>
      </w:tr>
      <w:tr w14:paraId="24DA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2" w:hRule="exact"/>
          <w:jc w:val="center"/>
        </w:trPr>
        <w:tc>
          <w:tcPr>
            <w:tcW w:w="245" w:type="pct"/>
            <w:noWrap w:val="0"/>
            <w:vAlign w:val="center"/>
          </w:tcPr>
          <w:p w14:paraId="2B758AF6">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w:t>
            </w:r>
          </w:p>
        </w:tc>
        <w:tc>
          <w:tcPr>
            <w:tcW w:w="418" w:type="pct"/>
            <w:noWrap w:val="0"/>
            <w:vAlign w:val="center"/>
          </w:tcPr>
          <w:p w14:paraId="48BC0771">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门禁系统一体机</w:t>
            </w:r>
          </w:p>
        </w:tc>
        <w:tc>
          <w:tcPr>
            <w:tcW w:w="4055" w:type="pct"/>
            <w:noWrap w:val="0"/>
            <w:vAlign w:val="center"/>
          </w:tcPr>
          <w:p w14:paraId="7DEE3F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存储开关门记录、远程开关门、人脸识别开门，实现站房出入口情况实时监控。</w:t>
            </w:r>
          </w:p>
          <w:p w14:paraId="7A56F0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在站房外门安装门禁一体机，进行身份录入和开门权限管理。可通过人脸识别、密码识别、指纹识别开门，也可通过远程控制开门，保证授权人员自由出入，限制未授权人员的进入，实现门禁出入管理。系统自动存储开关门记录，对异常情况报警提示，保证防护区域内的安全，最终达到智能化管理出入口控制。</w:t>
            </w:r>
          </w:p>
        </w:tc>
        <w:tc>
          <w:tcPr>
            <w:tcW w:w="280" w:type="pct"/>
            <w:noWrap w:val="0"/>
            <w:vAlign w:val="center"/>
          </w:tcPr>
          <w:p w14:paraId="5A4F90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1套</w:t>
            </w:r>
          </w:p>
        </w:tc>
      </w:tr>
      <w:tr w14:paraId="4945E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6" w:hRule="exact"/>
          <w:jc w:val="center"/>
        </w:trPr>
        <w:tc>
          <w:tcPr>
            <w:tcW w:w="245" w:type="pct"/>
            <w:noWrap w:val="0"/>
            <w:vAlign w:val="center"/>
          </w:tcPr>
          <w:p w14:paraId="006EDA96">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c>
          <w:tcPr>
            <w:tcW w:w="418" w:type="pct"/>
            <w:noWrap w:val="0"/>
            <w:vAlign w:val="center"/>
          </w:tcPr>
          <w:p w14:paraId="5FD98DBF">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气态污染物监测仪自动质控设备</w:t>
            </w:r>
          </w:p>
        </w:tc>
        <w:tc>
          <w:tcPr>
            <w:tcW w:w="4055" w:type="pct"/>
            <w:noWrap w:val="0"/>
            <w:vAlign w:val="center"/>
          </w:tcPr>
          <w:p w14:paraId="414497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通过系统设置、远程操作可实现自动校零、校跨，且对校准结果自动分析</w:t>
            </w:r>
          </w:p>
          <w:p w14:paraId="1C9F05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p>
        </w:tc>
        <w:tc>
          <w:tcPr>
            <w:tcW w:w="280" w:type="pct"/>
            <w:noWrap w:val="0"/>
            <w:vAlign w:val="center"/>
          </w:tcPr>
          <w:p w14:paraId="4290BC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1套</w:t>
            </w:r>
          </w:p>
        </w:tc>
      </w:tr>
    </w:tbl>
    <w:p w14:paraId="757134E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bCs/>
          <w:sz w:val="28"/>
          <w:szCs w:val="28"/>
          <w:lang w:val="en-US" w:eastAsia="zh-CN"/>
        </w:rPr>
      </w:pPr>
      <w:r>
        <w:rPr>
          <w:rFonts w:hint="eastAsia"/>
          <w:b/>
          <w:bCs/>
          <w:sz w:val="28"/>
          <w:szCs w:val="28"/>
          <w:lang w:val="en-US" w:eastAsia="zh-CN"/>
        </w:rPr>
        <w:t>三、验收标准及相应的技术规范要求</w:t>
      </w:r>
    </w:p>
    <w:p w14:paraId="15FE85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（1）本项目按国家有关部门颁布的现行规定执行。</w:t>
      </w:r>
    </w:p>
    <w:p w14:paraId="2F86D9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2）成交供应商须保障采购人在使用该货物、服务或其任何一部分时不受到第三方关于侵犯专利权、商标权或工业设计权的指控。如果任何第三方提出侵权指控，成交供应商须与第三方交涉，并承担由此而产生的索赔、损失、损害、支出等一切费用。如采购人因此而遭致损失的，成交供应商应赔偿该损失。</w:t>
      </w:r>
    </w:p>
    <w:p w14:paraId="5B4DC2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（3）验收要求</w:t>
      </w:r>
    </w:p>
    <w:p w14:paraId="21EC1F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1）当产品到达业主指定的交付现场后，采购人和成交供应商依据产品供货清单共同对产品进行检验，并对产品的数量、品质进行逐项检查，发现短缺、破损的, 采购人有权要求成交供应商立即补发和负责更换。</w:t>
      </w:r>
    </w:p>
    <w:p w14:paraId="5CE7D1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2）所供产品及服务经过双方检验认可后，签署验收报告。</w:t>
      </w:r>
    </w:p>
    <w:p w14:paraId="56A288D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bCs/>
          <w:sz w:val="28"/>
          <w:szCs w:val="28"/>
          <w:lang w:val="en-US" w:eastAsia="zh-CN"/>
        </w:rPr>
      </w:pPr>
      <w:r>
        <w:rPr>
          <w:rFonts w:hint="eastAsia"/>
          <w:b/>
          <w:bCs/>
          <w:sz w:val="28"/>
          <w:szCs w:val="28"/>
          <w:lang w:val="en-US" w:eastAsia="zh-CN"/>
        </w:rPr>
        <w:t>四、质保及售后服务</w:t>
      </w:r>
    </w:p>
    <w:p w14:paraId="1941F7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（1）质保期限：质保期按国家或行业标准执行。国家或行业标准未明确的，质保期不得低于1年。</w:t>
      </w:r>
    </w:p>
    <w:p w14:paraId="703896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（2）项目验收后，供应商须提供完善的售后服务，服务不到位影响采购人正常使用时，采购人有权解除合同并中止支付所有余款。</w:t>
      </w:r>
    </w:p>
    <w:p w14:paraId="08CA22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（3）售后服务内容</w:t>
      </w:r>
    </w:p>
    <w:p w14:paraId="2A4C87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1）中标人或厂家应当为用户提供技术援助，解答用户在使用中遇到的问题，及时为用户提出解决问题的建议。</w:t>
      </w:r>
    </w:p>
    <w:p w14:paraId="3631C2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2）中标人或厂家应提供备品备件，保证用户应急所需。使用的维修零配件应为原厂配件，未经用户同意不得使用非原厂配件。质保期内为免费维修，质保期外应以最低价格只收取配件成本费。</w:t>
      </w:r>
    </w:p>
    <w:p w14:paraId="61F361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3）供应商对其提供产品的使用和操作应尽培训义务。中标供应商应提供对采购人的基本免费培训，使采购人使用人员能够正常操作。</w:t>
      </w:r>
    </w:p>
    <w:p w14:paraId="0D63C8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p>
    <w:sectPr>
      <w:pgSz w:w="11906" w:h="16838"/>
      <w:pgMar w:top="1440" w:right="1800" w:bottom="125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FEDEB4"/>
    <w:multiLevelType w:val="singleLevel"/>
    <w:tmpl w:val="68FEDEB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B0577"/>
    <w:rsid w:val="027C16B8"/>
    <w:rsid w:val="03B6521A"/>
    <w:rsid w:val="04F01EE9"/>
    <w:rsid w:val="077C60A3"/>
    <w:rsid w:val="087D3A94"/>
    <w:rsid w:val="08FA3336"/>
    <w:rsid w:val="08FC0E5C"/>
    <w:rsid w:val="09A82D92"/>
    <w:rsid w:val="09FE29B2"/>
    <w:rsid w:val="0A165F4E"/>
    <w:rsid w:val="0C104C1F"/>
    <w:rsid w:val="0C8F1FE8"/>
    <w:rsid w:val="0CAF4438"/>
    <w:rsid w:val="0CF63E15"/>
    <w:rsid w:val="0D0F02E7"/>
    <w:rsid w:val="0E2B5D40"/>
    <w:rsid w:val="0EC3199A"/>
    <w:rsid w:val="0F482978"/>
    <w:rsid w:val="10E70644"/>
    <w:rsid w:val="118539B9"/>
    <w:rsid w:val="13DA4490"/>
    <w:rsid w:val="14A81E98"/>
    <w:rsid w:val="14CB5B87"/>
    <w:rsid w:val="15AB1F2C"/>
    <w:rsid w:val="16007AB2"/>
    <w:rsid w:val="165878EE"/>
    <w:rsid w:val="16FC16AF"/>
    <w:rsid w:val="17A91194"/>
    <w:rsid w:val="18422604"/>
    <w:rsid w:val="18BF5A03"/>
    <w:rsid w:val="18D314AE"/>
    <w:rsid w:val="19CE23A1"/>
    <w:rsid w:val="1ADE4866"/>
    <w:rsid w:val="1B4C3B33"/>
    <w:rsid w:val="1B8444CA"/>
    <w:rsid w:val="1D8611E5"/>
    <w:rsid w:val="1D8F0099"/>
    <w:rsid w:val="1F505606"/>
    <w:rsid w:val="1FCD31F2"/>
    <w:rsid w:val="1FDA482D"/>
    <w:rsid w:val="20B86120"/>
    <w:rsid w:val="23AF63D1"/>
    <w:rsid w:val="240B2444"/>
    <w:rsid w:val="24294678"/>
    <w:rsid w:val="24661428"/>
    <w:rsid w:val="254479BB"/>
    <w:rsid w:val="26760048"/>
    <w:rsid w:val="26E8081A"/>
    <w:rsid w:val="273C0C8D"/>
    <w:rsid w:val="275D4D64"/>
    <w:rsid w:val="297D16EE"/>
    <w:rsid w:val="2CCD0296"/>
    <w:rsid w:val="2D23435A"/>
    <w:rsid w:val="2EFA070F"/>
    <w:rsid w:val="2F5106FC"/>
    <w:rsid w:val="30134B5A"/>
    <w:rsid w:val="31A25F62"/>
    <w:rsid w:val="38B640CA"/>
    <w:rsid w:val="38C708A9"/>
    <w:rsid w:val="3B854432"/>
    <w:rsid w:val="3C544530"/>
    <w:rsid w:val="3C9C1A33"/>
    <w:rsid w:val="3CBE5E4E"/>
    <w:rsid w:val="3D9A5425"/>
    <w:rsid w:val="3DA46DF1"/>
    <w:rsid w:val="3E6D18D9"/>
    <w:rsid w:val="3E7569E0"/>
    <w:rsid w:val="3E7E7642"/>
    <w:rsid w:val="3EF617FB"/>
    <w:rsid w:val="404536F9"/>
    <w:rsid w:val="41757388"/>
    <w:rsid w:val="4550785F"/>
    <w:rsid w:val="464E3D9E"/>
    <w:rsid w:val="46511A82"/>
    <w:rsid w:val="46797CF8"/>
    <w:rsid w:val="47AA2262"/>
    <w:rsid w:val="47EA3F9B"/>
    <w:rsid w:val="48FF13E9"/>
    <w:rsid w:val="4AC97E97"/>
    <w:rsid w:val="4B2F21E1"/>
    <w:rsid w:val="4B8425F3"/>
    <w:rsid w:val="4BEA2FE8"/>
    <w:rsid w:val="4C304C9D"/>
    <w:rsid w:val="4D4203D5"/>
    <w:rsid w:val="4D7B7443"/>
    <w:rsid w:val="4EF25BB5"/>
    <w:rsid w:val="50205059"/>
    <w:rsid w:val="50715259"/>
    <w:rsid w:val="50D45CDD"/>
    <w:rsid w:val="523C056E"/>
    <w:rsid w:val="52874E00"/>
    <w:rsid w:val="56670EB9"/>
    <w:rsid w:val="56C65BD3"/>
    <w:rsid w:val="56F049FE"/>
    <w:rsid w:val="57240288"/>
    <w:rsid w:val="59FE256B"/>
    <w:rsid w:val="5A44578C"/>
    <w:rsid w:val="5BD20B76"/>
    <w:rsid w:val="5BE74621"/>
    <w:rsid w:val="5C6A7000"/>
    <w:rsid w:val="5D1F603D"/>
    <w:rsid w:val="5F5D4BFA"/>
    <w:rsid w:val="60FA4DF7"/>
    <w:rsid w:val="640A35A3"/>
    <w:rsid w:val="64A51B2D"/>
    <w:rsid w:val="65764C68"/>
    <w:rsid w:val="65ED4F2A"/>
    <w:rsid w:val="669058B5"/>
    <w:rsid w:val="66AD290B"/>
    <w:rsid w:val="67E45EB9"/>
    <w:rsid w:val="68000819"/>
    <w:rsid w:val="696F5C56"/>
    <w:rsid w:val="69831701"/>
    <w:rsid w:val="6B480E55"/>
    <w:rsid w:val="6B6D2669"/>
    <w:rsid w:val="6BC54253"/>
    <w:rsid w:val="6C5C0714"/>
    <w:rsid w:val="6CE8644B"/>
    <w:rsid w:val="6DB44BEC"/>
    <w:rsid w:val="6E7837FF"/>
    <w:rsid w:val="6ED547AD"/>
    <w:rsid w:val="6F3172DD"/>
    <w:rsid w:val="706978A3"/>
    <w:rsid w:val="708F1FA5"/>
    <w:rsid w:val="70CB40BA"/>
    <w:rsid w:val="711C66C3"/>
    <w:rsid w:val="711F64F9"/>
    <w:rsid w:val="71282E0E"/>
    <w:rsid w:val="717D10BC"/>
    <w:rsid w:val="71A52B5D"/>
    <w:rsid w:val="71A90569"/>
    <w:rsid w:val="72736C8A"/>
    <w:rsid w:val="72AE5A41"/>
    <w:rsid w:val="756E770A"/>
    <w:rsid w:val="77163BB5"/>
    <w:rsid w:val="777D4F47"/>
    <w:rsid w:val="77DFA2C2"/>
    <w:rsid w:val="78951C7D"/>
    <w:rsid w:val="78A75C71"/>
    <w:rsid w:val="79E166FC"/>
    <w:rsid w:val="7B937ECA"/>
    <w:rsid w:val="7C09462C"/>
    <w:rsid w:val="7D5F62B6"/>
    <w:rsid w:val="7D661701"/>
    <w:rsid w:val="7EEB5927"/>
    <w:rsid w:val="7FA44454"/>
    <w:rsid w:val="7FBA48C9"/>
    <w:rsid w:val="7FE26D2A"/>
    <w:rsid w:val="7FFF4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Paragraph"/>
    <w:basedOn w:val="1"/>
    <w:qFormat/>
    <w:uiPriority w:val="1"/>
    <w:pPr>
      <w:spacing w:line="360" w:lineRule="auto"/>
    </w:pPr>
    <w:rPr>
      <w:rFonts w:ascii="PMingLiU" w:hAnsi="PMingLiU" w:eastAsia="PMingLiU" w:cs="PMingLiU"/>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1071</Words>
  <Characters>1148</Characters>
  <Lines>0</Lines>
  <Paragraphs>0</Paragraphs>
  <TotalTime>0</TotalTime>
  <ScaleCrop>false</ScaleCrop>
  <LinksUpToDate>false</LinksUpToDate>
  <CharactersWithSpaces>1156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2023-02-06T12:02:00Z</dcterms:created>
  <dc:creator>47579</dc:creator>
  <cp:lastModifiedBy>楊小旭、999</cp:lastModifiedBy>
  <dcterms:modified xsi:type="dcterms:W3CDTF">2025-07-11T01:52:27Z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F69BE8FB26B6445B8288E0C7E2C445E6_13</vt:lpwstr>
  </property>
  <property fmtid="{D5CDD505-2E9C-101B-9397-08002B2CF9AE}" pid="4" name="KSOTemplateDocerSaveRecord">
    <vt:lpwstr>eyJoZGlkIjoiNWRhZDM3MWI5NGM0ZDU5MTUxYjlkOGRkYzA0OTc0OTciLCJ1c2VySWQiOiIyNzM4NzMzMzgifQ==</vt:lpwstr>
  </property>
</Properties>
</file>