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u w:val="single"/>
        </w:rPr>
        <w:t>保亭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b/>
          <w:sz w:val="32"/>
          <w:szCs w:val="32"/>
        </w:rPr>
        <w:t>(</w:t>
      </w:r>
      <w:r>
        <w:rPr>
          <w:rFonts w:hint="eastAsia" w:ascii="仿宋_GB2312" w:hAnsi="宋体" w:eastAsia="仿宋_GB2312"/>
          <w:b/>
          <w:sz w:val="32"/>
          <w:szCs w:val="32"/>
        </w:rPr>
        <w:t>县</w:t>
      </w:r>
      <w:r>
        <w:rPr>
          <w:rFonts w:ascii="仿宋_GB2312" w:hAnsi="宋体" w:eastAsia="仿宋_GB2312"/>
          <w:b/>
          <w:sz w:val="32"/>
          <w:szCs w:val="32"/>
        </w:rPr>
        <w:t>)</w:t>
      </w:r>
      <w:r>
        <w:rPr>
          <w:rFonts w:hint="eastAsia" w:ascii="仿宋_GB2312" w:hAnsi="宋体" w:eastAsia="仿宋_GB2312"/>
          <w:b/>
          <w:sz w:val="32"/>
          <w:szCs w:val="32"/>
        </w:rPr>
        <w:t>生活饮用水末梢水水质监测信息公开表</w:t>
      </w:r>
      <w:r>
        <w:rPr>
          <w:rFonts w:ascii="仿宋_GB2312" w:hAnsi="宋体" w:eastAsia="仿宋_GB2312"/>
          <w:b/>
          <w:sz w:val="32"/>
          <w:szCs w:val="32"/>
        </w:rPr>
        <w:t>(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202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32"/>
          <w:szCs w:val="32"/>
        </w:rPr>
        <w:t>年第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eastAsia="zh-CN"/>
        </w:rPr>
        <w:t>一</w:t>
      </w:r>
      <w:r>
        <w:rPr>
          <w:rFonts w:hint="eastAsia" w:ascii="仿宋_GB2312" w:hAnsi="宋体" w:eastAsia="仿宋_GB2312"/>
          <w:b/>
          <w:sz w:val="32"/>
          <w:szCs w:val="32"/>
        </w:rPr>
        <w:t>季度</w:t>
      </w:r>
      <w:r>
        <w:rPr>
          <w:rFonts w:ascii="仿宋_GB2312" w:hAnsi="宋体" w:eastAsia="仿宋_GB2312"/>
          <w:b/>
          <w:sz w:val="32"/>
          <w:szCs w:val="32"/>
        </w:rPr>
        <w:t>)</w:t>
      </w:r>
    </w:p>
    <w:p>
      <w:pPr>
        <w:spacing w:line="400" w:lineRule="exact"/>
        <w:jc w:val="center"/>
        <w:rPr>
          <w:rFonts w:ascii="仿宋_GB2312" w:hAnsi="宋体" w:eastAsia="仿宋_GB2312"/>
          <w:b/>
          <w:sz w:val="24"/>
          <w:szCs w:val="24"/>
        </w:rPr>
      </w:pPr>
    </w:p>
    <w:tbl>
      <w:tblPr>
        <w:tblStyle w:val="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258"/>
        <w:gridCol w:w="1605"/>
        <w:gridCol w:w="1616"/>
        <w:gridCol w:w="1344"/>
        <w:gridCol w:w="2531"/>
        <w:gridCol w:w="1854"/>
        <w:gridCol w:w="2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0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监测点地址</w:t>
            </w:r>
          </w:p>
        </w:tc>
        <w:tc>
          <w:tcPr>
            <w:tcW w:w="1605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供水单位</w:t>
            </w:r>
          </w:p>
        </w:tc>
        <w:tc>
          <w:tcPr>
            <w:tcW w:w="1616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监测时间</w:t>
            </w:r>
          </w:p>
        </w:tc>
        <w:tc>
          <w:tcPr>
            <w:tcW w:w="134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监测指标</w:t>
            </w:r>
          </w:p>
        </w:tc>
        <w:tc>
          <w:tcPr>
            <w:tcW w:w="2531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未达标指标的检测值</w:t>
            </w:r>
          </w:p>
        </w:tc>
        <w:tc>
          <w:tcPr>
            <w:tcW w:w="185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限值</w:t>
            </w:r>
          </w:p>
        </w:tc>
        <w:tc>
          <w:tcPr>
            <w:tcW w:w="2176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检测结果评价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790" w:type="dxa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保亭县加茂镇半弓村委会六底下村黄圣丹家庭院</w:t>
            </w:r>
          </w:p>
        </w:tc>
        <w:tc>
          <w:tcPr>
            <w:tcW w:w="1605" w:type="dxa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2022.3.15</w:t>
            </w:r>
          </w:p>
        </w:tc>
        <w:tc>
          <w:tcPr>
            <w:tcW w:w="1344" w:type="dxa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1、细菌总数：6.8X10²CFU/mL=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2、游离性余氯：0.03mg/L</w:t>
            </w:r>
          </w:p>
        </w:tc>
        <w:tc>
          <w:tcPr>
            <w:tcW w:w="1854" w:type="dxa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1、细菌总数&lt;500CFU/mL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2、游离性余氯：≥0.05</w:t>
            </w:r>
          </w:p>
        </w:tc>
        <w:tc>
          <w:tcPr>
            <w:tcW w:w="2176" w:type="dxa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258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保亭县南林乡东方村委会东方村谭运针家庭院</w:t>
            </w:r>
          </w:p>
        </w:tc>
        <w:tc>
          <w:tcPr>
            <w:tcW w:w="1605" w:type="dxa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2022.3.16</w:t>
            </w:r>
          </w:p>
        </w:tc>
        <w:tc>
          <w:tcPr>
            <w:tcW w:w="134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76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保亭县三道镇三弓村委会什电村黄明德家庭院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2022.3.16</w:t>
            </w:r>
          </w:p>
        </w:tc>
        <w:tc>
          <w:tcPr>
            <w:tcW w:w="1344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1、细菌总数：7.1X10²CFU/mL=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2、游离性余氯：0.03mg/L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1、细菌总数&lt;500CFU/mL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2、游离性余氯：≥0.05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保亭县新政镇毛文村委会番根村黄克云家庭院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2022.3.16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保亭县毛感乡南春村委会番道村朱伟强家庭院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2022.3.16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保亭县响水镇大本村委会什巴村王进平家庭院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2022.3.16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1、细菌总数：9.1X10²CFU/mL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2、游离性余氯：0.01mg/L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1、细菌总数&lt;500CFU/mL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2、游离性余氯：≥0.05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保亭县什玲镇排寮村委会什冲二村王照光庭院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2022.3.17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保亭县保城镇西坡村委会什芽上村王明新家庭院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2022.3.17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1、细菌总数：6.4X10²CFU/mL=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2、游离性余氯：0.02mg/L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1、细菌总数&lt;500CFU/mL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2、游离性余氯：≥0.05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保亭县保城镇保兴西路地恒花园小区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E2栋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保亭县自来水公司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2022.3.17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保亭县保城镇文明北路民政局宿舍楼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保亭县自来水公司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2022.3.17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90" w:type="dxa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58" w:type="dxa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保亭县六弓乡大妹村委会妹下村胡明英家庭院</w:t>
            </w:r>
          </w:p>
        </w:tc>
        <w:tc>
          <w:tcPr>
            <w:tcW w:w="1605" w:type="dxa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保亭县水务服务中心</w:t>
            </w:r>
          </w:p>
        </w:tc>
        <w:tc>
          <w:tcPr>
            <w:tcW w:w="1616" w:type="dxa"/>
            <w:vAlign w:val="top"/>
          </w:tcPr>
          <w:p>
            <w:pPr>
              <w:spacing w:line="400" w:lineRule="exac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2022.3.18</w:t>
            </w:r>
          </w:p>
        </w:tc>
        <w:tc>
          <w:tcPr>
            <w:tcW w:w="1344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常规指标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</w:t>
            </w:r>
          </w:p>
        </w:tc>
        <w:tc>
          <w:tcPr>
            <w:tcW w:w="253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无未达标指标</w:t>
            </w:r>
          </w:p>
        </w:tc>
        <w:tc>
          <w:tcPr>
            <w:tcW w:w="1854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6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sz w:val="24"/>
                <w:szCs w:val="24"/>
              </w:rPr>
              <w:t>GB5749-2006)</w:t>
            </w:r>
          </w:p>
        </w:tc>
      </w:tr>
    </w:tbl>
    <w:p>
      <w:pPr>
        <w:spacing w:line="400" w:lineRule="exac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注</w:t>
      </w:r>
      <w:r>
        <w:rPr>
          <w:rFonts w:ascii="仿宋_GB2312" w:hAnsi="宋体" w:eastAsia="仿宋_GB2312"/>
          <w:sz w:val="24"/>
          <w:szCs w:val="24"/>
        </w:rPr>
        <w:t>:(1)</w:t>
      </w:r>
      <w:r>
        <w:rPr>
          <w:rFonts w:hint="eastAsia" w:ascii="仿宋_GB2312" w:hAnsi="宋体" w:eastAsia="仿宋_GB2312"/>
          <w:sz w:val="24"/>
          <w:szCs w:val="24"/>
        </w:rPr>
        <w:t>检测数据来源</w:t>
      </w:r>
      <w:r>
        <w:rPr>
          <w:rFonts w:ascii="仿宋_GB2312" w:hAnsi="宋体" w:eastAsia="仿宋_GB2312"/>
          <w:sz w:val="24"/>
          <w:szCs w:val="24"/>
        </w:rPr>
        <w:t>: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u w:val="single"/>
        </w:rPr>
        <w:t>保亭县疾病预防控制中心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u w:val="single"/>
        </w:rPr>
        <w:t>实验室检测结果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  (2)</w:t>
      </w:r>
      <w:r>
        <w:rPr>
          <w:rFonts w:hint="eastAsia" w:ascii="仿宋_GB2312" w:hAnsi="宋体" w:eastAsia="仿宋_GB2312"/>
          <w:sz w:val="24"/>
          <w:szCs w:val="24"/>
        </w:rPr>
        <w:t>水质检测按《生活饮用水标准检验方法》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执行。</w:t>
      </w:r>
      <w:r>
        <w:rPr>
          <w:rFonts w:ascii="仿宋_GB2312" w:hAnsi="宋体" w:eastAsia="仿宋_GB2312"/>
          <w:sz w:val="24"/>
          <w:szCs w:val="24"/>
        </w:rPr>
        <w:t xml:space="preserve">  </w:t>
      </w:r>
    </w:p>
    <w:p>
      <w:pPr>
        <w:spacing w:line="400" w:lineRule="exact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ascii="仿宋_GB2312" w:hAnsi="宋体" w:eastAsia="仿宋_GB2312"/>
          <w:sz w:val="24"/>
          <w:szCs w:val="24"/>
        </w:rPr>
        <w:t xml:space="preserve">   (3)</w:t>
      </w:r>
      <w:r>
        <w:rPr>
          <w:rFonts w:hint="eastAsia" w:ascii="仿宋_GB2312" w:hAnsi="宋体" w:eastAsia="仿宋_GB2312"/>
          <w:sz w:val="24"/>
          <w:szCs w:val="24"/>
        </w:rPr>
        <w:t>以《生活饮用水卫生标准》（</w:t>
      </w:r>
      <w:r>
        <w:rPr>
          <w:rFonts w:ascii="仿宋_GB2312" w:hAnsi="宋体" w:eastAsia="仿宋_GB2312"/>
          <w:sz w:val="24"/>
          <w:szCs w:val="24"/>
        </w:rPr>
        <w:t>GB5749-2006)</w:t>
      </w:r>
      <w:r>
        <w:rPr>
          <w:rFonts w:hint="eastAsia" w:ascii="仿宋_GB2312" w:hAnsi="宋体" w:eastAsia="仿宋_GB2312"/>
          <w:sz w:val="24"/>
          <w:szCs w:val="24"/>
        </w:rPr>
        <w:t>作为评价标准。</w:t>
      </w:r>
      <w:r>
        <w:rPr>
          <w:rFonts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                   </w:t>
      </w:r>
    </w:p>
    <w:p>
      <w:pPr>
        <w:spacing w:line="400" w:lineRule="exact"/>
        <w:rPr>
          <w:rFonts w:hint="eastAsia" w:ascii="仿宋_GB2312" w:hAnsi="宋体" w:eastAsia="仿宋_GB2312"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DY5YTdjYTM3NGJlZDE1ZjY5YTBmZGE1MzU1NTUifQ=="/>
  </w:docVars>
  <w:rsids>
    <w:rsidRoot w:val="00461409"/>
    <w:rsid w:val="00075887"/>
    <w:rsid w:val="001754C6"/>
    <w:rsid w:val="00194A53"/>
    <w:rsid w:val="001A4CCF"/>
    <w:rsid w:val="001B08E0"/>
    <w:rsid w:val="001D333F"/>
    <w:rsid w:val="001F561F"/>
    <w:rsid w:val="00223387"/>
    <w:rsid w:val="0025010F"/>
    <w:rsid w:val="00323333"/>
    <w:rsid w:val="00325E2A"/>
    <w:rsid w:val="003E25FA"/>
    <w:rsid w:val="004203FE"/>
    <w:rsid w:val="00461409"/>
    <w:rsid w:val="004D057C"/>
    <w:rsid w:val="004F2E53"/>
    <w:rsid w:val="005529C5"/>
    <w:rsid w:val="006E24C9"/>
    <w:rsid w:val="00762C48"/>
    <w:rsid w:val="00792BED"/>
    <w:rsid w:val="007B3A7F"/>
    <w:rsid w:val="00883F03"/>
    <w:rsid w:val="008B2550"/>
    <w:rsid w:val="009506E2"/>
    <w:rsid w:val="00954346"/>
    <w:rsid w:val="00977475"/>
    <w:rsid w:val="00987FE2"/>
    <w:rsid w:val="009B4E3D"/>
    <w:rsid w:val="00A06DC2"/>
    <w:rsid w:val="00B373FF"/>
    <w:rsid w:val="00B552CD"/>
    <w:rsid w:val="00B66383"/>
    <w:rsid w:val="00B9656E"/>
    <w:rsid w:val="00BC514E"/>
    <w:rsid w:val="00CC7177"/>
    <w:rsid w:val="00D0741A"/>
    <w:rsid w:val="00DB7480"/>
    <w:rsid w:val="00E71204"/>
    <w:rsid w:val="00E95AA0"/>
    <w:rsid w:val="00EA08C2"/>
    <w:rsid w:val="00F82F55"/>
    <w:rsid w:val="00FA6E20"/>
    <w:rsid w:val="00FE2DD8"/>
    <w:rsid w:val="0B562BCB"/>
    <w:rsid w:val="0D100A49"/>
    <w:rsid w:val="1CFC726C"/>
    <w:rsid w:val="1E382F76"/>
    <w:rsid w:val="28F305EC"/>
    <w:rsid w:val="2EFE253E"/>
    <w:rsid w:val="2F922C2A"/>
    <w:rsid w:val="32665029"/>
    <w:rsid w:val="35DD27B8"/>
    <w:rsid w:val="47307A55"/>
    <w:rsid w:val="478D13B4"/>
    <w:rsid w:val="56855FEE"/>
    <w:rsid w:val="5F1854B6"/>
    <w:rsid w:val="5F520D69"/>
    <w:rsid w:val="609047AA"/>
    <w:rsid w:val="70C374A3"/>
    <w:rsid w:val="795D4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8</Pages>
  <Words>885</Words>
  <Characters>1256</Characters>
  <Lines>0</Lines>
  <Paragraphs>0</Paragraphs>
  <TotalTime>28</TotalTime>
  <ScaleCrop>false</ScaleCrop>
  <LinksUpToDate>false</LinksUpToDate>
  <CharactersWithSpaces>1337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2020-07-17T03:23:00Z</dcterms:created>
  <dc:creator>微软用户</dc:creator>
  <cp:lastModifiedBy>从前慢</cp:lastModifiedBy>
  <dcterms:modified xsi:type="dcterms:W3CDTF">2022-04-29T02:08:57Z</dcterms:modified>
  <dc:title>保亭 (县)生活饮用水末梢水水质监测信息公开表( 2020 年第 二 季度)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AFE03E5B93E247D78F740FF29BEEEE69</vt:lpwstr>
  </property>
</Properties>
</file>