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u w:val="single"/>
        </w:rPr>
      </w:pPr>
    </w:p>
    <w:p>
      <w:pPr>
        <w:rPr>
          <w:sz w:val="84"/>
          <w:szCs w:val="84"/>
          <w:u w:val="single"/>
        </w:rPr>
      </w:pPr>
    </w:p>
    <w:p>
      <w:pPr>
        <w:rPr>
          <w:sz w:val="84"/>
          <w:szCs w:val="84"/>
          <w:u w:val="single"/>
        </w:rPr>
      </w:pPr>
    </w:p>
    <w:p>
      <w:pPr>
        <w:rPr>
          <w:sz w:val="84"/>
          <w:szCs w:val="84"/>
          <w:u w:val="single"/>
        </w:rPr>
      </w:pPr>
    </w:p>
    <w:p>
      <w:pPr>
        <w:rPr>
          <w:sz w:val="84"/>
          <w:szCs w:val="84"/>
          <w:u w:val="single"/>
        </w:rPr>
      </w:pPr>
    </w:p>
    <w:p>
      <w:pPr>
        <w:rPr>
          <w:sz w:val="96"/>
          <w:szCs w:val="96"/>
          <w:u w:val="single"/>
        </w:rPr>
      </w:pPr>
      <w:bookmarkStart w:id="0" w:name="_GoBack"/>
    </w:p>
    <w:p>
      <w:pPr>
        <w:jc w:val="center"/>
        <w:rPr>
          <w:sz w:val="56"/>
          <w:szCs w:val="56"/>
        </w:rPr>
      </w:pPr>
      <w:r>
        <w:rPr>
          <w:sz w:val="56"/>
          <w:szCs w:val="56"/>
        </w:rPr>
        <w:t>2024</w:t>
      </w:r>
      <w:r>
        <w:rPr>
          <w:rFonts w:hint="eastAsia"/>
          <w:sz w:val="56"/>
          <w:szCs w:val="56"/>
        </w:rPr>
        <w:t>年保亭黎族苗族自治县</w:t>
      </w:r>
    </w:p>
    <w:p>
      <w:pPr>
        <w:jc w:val="center"/>
        <w:rPr>
          <w:sz w:val="56"/>
          <w:szCs w:val="56"/>
        </w:rPr>
      </w:pPr>
      <w:r>
        <w:rPr>
          <w:rFonts w:hint="eastAsia"/>
          <w:sz w:val="56"/>
          <w:szCs w:val="56"/>
        </w:rPr>
        <w:t>毛感乡卫生院单位预算</w:t>
      </w:r>
    </w:p>
    <w:bookmarkEnd w:id="0"/>
    <w:p>
      <w:pPr>
        <w:ind w:firstLine="1680"/>
        <w:jc w:val="center"/>
        <w:rPr>
          <w:sz w:val="84"/>
          <w:szCs w:val="84"/>
        </w:rPr>
      </w:pPr>
    </w:p>
    <w:p>
      <w:pPr>
        <w:ind w:firstLine="1680"/>
        <w:jc w:val="center"/>
        <w:rPr>
          <w:sz w:val="84"/>
          <w:szCs w:val="84"/>
        </w:rPr>
      </w:pPr>
    </w:p>
    <w:p>
      <w:pPr>
        <w:jc w:val="both"/>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cs="仿宋_GB2312"/>
          <w:sz w:val="32"/>
          <w:szCs w:val="32"/>
        </w:rPr>
        <w:t>毛感乡卫生院</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毛感乡卫生院</w:t>
      </w:r>
      <w:r>
        <w:rPr>
          <w:rFonts w:ascii="黑体" w:hAnsi="黑体" w:eastAsia="黑体" w:cs="仿宋_GB2312"/>
          <w:sz w:val="32"/>
          <w:szCs w:val="32"/>
        </w:rPr>
        <w:t>2024</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毛感乡卫生院</w:t>
      </w:r>
      <w:r>
        <w:rPr>
          <w:rFonts w:ascii="黑体" w:hAnsi="黑体" w:eastAsia="黑体" w:cs="仿宋_GB2312"/>
          <w:sz w:val="32"/>
          <w:szCs w:val="32"/>
        </w:rPr>
        <w:t>2024</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毛感乡卫生院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拟</w:t>
      </w:r>
      <w:r>
        <w:rPr>
          <w:rFonts w:hint="eastAsia" w:ascii="仿宋_GB2312" w:hAnsi="仿宋_GB2312" w:eastAsia="仿宋_GB2312" w:cs="仿宋_GB2312"/>
          <w:kern w:val="0"/>
          <w:sz w:val="32"/>
          <w:szCs w:val="32"/>
        </w:rPr>
        <w:t>完成门诊看病、预防接种、慢性病、老年人管理、重性精神病管理、居民健康档案管理、卫生服务、计划生育指导、卫生监督管理、健康教育、中医药服务。</w:t>
      </w:r>
    </w:p>
    <w:p>
      <w:pPr>
        <w:numPr>
          <w:ilvl w:val="0"/>
          <w:numId w:val="5"/>
        </w:numPr>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cs="仿宋_GB2312"/>
          <w:sz w:val="32"/>
          <w:szCs w:val="32"/>
        </w:rPr>
      </w:pPr>
      <w:r>
        <w:rPr>
          <w:rFonts w:hint="eastAsia" w:ascii="仿宋_GB2312" w:hAnsi="仿宋_GB2312" w:eastAsia="仿宋_GB2312" w:cs="仿宋_GB2312"/>
          <w:kern w:val="0"/>
          <w:sz w:val="32"/>
          <w:szCs w:val="32"/>
        </w:rPr>
        <w:t>纳入</w:t>
      </w:r>
      <w:r>
        <w:rPr>
          <w:rFonts w:ascii="仿宋_GB2312" w:hAnsi="仿宋_GB2312" w:eastAsia="仿宋_GB2312" w:cs="仿宋_GB2312"/>
          <w:kern w:val="0"/>
          <w:sz w:val="32"/>
          <w:szCs w:val="32"/>
        </w:rPr>
        <w:t>2024</w:t>
      </w:r>
      <w:r>
        <w:rPr>
          <w:rFonts w:hint="eastAsia" w:ascii="仿宋_GB2312" w:hAnsi="仿宋_GB2312" w:eastAsia="仿宋_GB2312" w:cs="仿宋_GB2312"/>
          <w:kern w:val="0"/>
          <w:sz w:val="32"/>
          <w:szCs w:val="32"/>
        </w:rPr>
        <w:t>年单位预算编制毛感乡卫生院，毛感乡卫生院隶属卫生健康委员会下属一个独立预算单位。</w:t>
      </w:r>
      <w:r>
        <w:rPr>
          <w:rFonts w:ascii="仿宋_GB2312" w:hAnsi="仿宋_GB2312" w:eastAsia="仿宋_GB2312" w:cs="仿宋_GB2312"/>
          <w:kern w:val="0"/>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cs="仿宋_GB2312"/>
          <w:sz w:val="32"/>
          <w:szCs w:val="32"/>
        </w:rPr>
        <w:t>毛感乡卫生院</w:t>
      </w:r>
      <w:r>
        <w:rPr>
          <w:rFonts w:ascii="黑体" w:hAnsi="黑体" w:eastAsia="黑体" w:cs="仿宋_GB2312"/>
          <w:sz w:val="32"/>
          <w:szCs w:val="32"/>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毛感乡卫生院</w:t>
      </w:r>
      <w:r>
        <w:rPr>
          <w:rFonts w:ascii="黑体" w:hAnsi="黑体" w:eastAsia="黑体" w:cs="仿宋_GB2312"/>
          <w:sz w:val="32"/>
          <w:szCs w:val="32"/>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一、关于毛感乡卫生院</w:t>
      </w:r>
      <w:r>
        <w:rPr>
          <w:rFonts w:ascii="黑体" w:hAnsi="黑体" w:eastAsia="黑体" w:cs="仿宋_GB2312"/>
          <w:sz w:val="32"/>
          <w:szCs w:val="32"/>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2024</w:t>
      </w:r>
      <w:r>
        <w:rPr>
          <w:rFonts w:hint="eastAsia" w:ascii="仿宋_GB2312" w:hAnsi="黑体" w:eastAsia="仿宋_GB2312"/>
          <w:sz w:val="32"/>
          <w:szCs w:val="32"/>
        </w:rPr>
        <w:t>年财政拨款收支总预算</w:t>
      </w:r>
      <w:r>
        <w:rPr>
          <w:rFonts w:ascii="仿宋_GB2312" w:hAnsi="黑体" w:eastAsia="仿宋_GB2312"/>
          <w:sz w:val="32"/>
          <w:szCs w:val="32"/>
        </w:rPr>
        <w:t>478.96</w:t>
      </w:r>
      <w:r>
        <w:rPr>
          <w:rFonts w:hint="eastAsia" w:ascii="仿宋_GB2312" w:hAnsi="黑体" w:eastAsia="仿宋_GB2312"/>
          <w:sz w:val="32"/>
          <w:szCs w:val="32"/>
        </w:rPr>
        <w:t>万元。其中，收入总计</w:t>
      </w:r>
      <w:r>
        <w:rPr>
          <w:rFonts w:ascii="仿宋_GB2312" w:hAnsi="黑体" w:eastAsia="仿宋_GB2312" w:cs="仿宋_GB2312"/>
          <w:sz w:val="32"/>
          <w:szCs w:val="32"/>
        </w:rPr>
        <w:t>239.48</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233.34</w:t>
      </w:r>
      <w:r>
        <w:rPr>
          <w:rFonts w:hint="eastAsia" w:ascii="仿宋_GB2312" w:hAnsi="黑体" w:eastAsia="仿宋_GB2312"/>
          <w:sz w:val="32"/>
          <w:szCs w:val="32"/>
        </w:rPr>
        <w:t>万元、上年结转</w:t>
      </w:r>
      <w:r>
        <w:rPr>
          <w:rFonts w:ascii="仿宋_GB2312" w:hAnsi="黑体" w:eastAsia="仿宋_GB2312" w:cs="仿宋_GB2312"/>
          <w:sz w:val="32"/>
          <w:szCs w:val="32"/>
        </w:rPr>
        <w:t>6.14</w:t>
      </w:r>
      <w:r>
        <w:rPr>
          <w:rFonts w:hint="eastAsia" w:ascii="仿宋_GB2312" w:hAnsi="黑体" w:eastAsia="仿宋_GB2312"/>
          <w:sz w:val="32"/>
          <w:szCs w:val="32"/>
        </w:rPr>
        <w:t>万元；支出总计</w:t>
      </w:r>
      <w:r>
        <w:rPr>
          <w:rFonts w:ascii="仿宋_GB2312" w:hAnsi="黑体" w:eastAsia="仿宋_GB2312" w:cs="仿宋_GB2312"/>
          <w:sz w:val="32"/>
          <w:szCs w:val="32"/>
        </w:rPr>
        <w:t>239.48</w:t>
      </w:r>
      <w:r>
        <w:rPr>
          <w:rFonts w:hint="eastAsia" w:ascii="仿宋_GB2312" w:hAnsi="黑体" w:eastAsia="仿宋_GB2312"/>
          <w:sz w:val="32"/>
          <w:szCs w:val="32"/>
        </w:rPr>
        <w:t>万元，包括社会保障和就业支出</w:t>
      </w:r>
      <w:r>
        <w:rPr>
          <w:rFonts w:ascii="仿宋_GB2312" w:hAnsi="黑体" w:eastAsia="仿宋_GB2312"/>
          <w:sz w:val="32"/>
          <w:szCs w:val="32"/>
        </w:rPr>
        <w:t>23.83</w:t>
      </w:r>
      <w:r>
        <w:rPr>
          <w:rFonts w:hint="eastAsia" w:ascii="仿宋_GB2312" w:hAnsi="黑体" w:eastAsia="仿宋_GB2312"/>
          <w:sz w:val="32"/>
          <w:szCs w:val="32"/>
        </w:rPr>
        <w:t>万元、卫生健康支出</w:t>
      </w:r>
      <w:r>
        <w:rPr>
          <w:rFonts w:ascii="仿宋_GB2312" w:hAnsi="黑体" w:eastAsia="仿宋_GB2312"/>
          <w:sz w:val="32"/>
          <w:szCs w:val="32"/>
        </w:rPr>
        <w:t>201.66</w:t>
      </w:r>
      <w:r>
        <w:rPr>
          <w:rFonts w:hint="eastAsia" w:ascii="仿宋_GB2312" w:hAnsi="黑体" w:eastAsia="仿宋_GB2312"/>
          <w:sz w:val="32"/>
          <w:szCs w:val="32"/>
        </w:rPr>
        <w:t>万元、住房保障支出</w:t>
      </w:r>
      <w:r>
        <w:rPr>
          <w:rFonts w:ascii="仿宋_GB2312" w:hAnsi="黑体" w:eastAsia="仿宋_GB2312"/>
          <w:sz w:val="32"/>
          <w:szCs w:val="32"/>
        </w:rPr>
        <w:t>13.99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二、关于毛感乡卫生院</w:t>
      </w:r>
      <w:r>
        <w:rPr>
          <w:rFonts w:ascii="黑体" w:hAnsi="黑体" w:eastAsia="黑体" w:cs="仿宋_GB2312"/>
          <w:sz w:val="32"/>
          <w:szCs w:val="32"/>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cs="宋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2024</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239.48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30.98</w:t>
      </w:r>
      <w:r>
        <w:rPr>
          <w:rFonts w:hint="eastAsia" w:ascii="仿宋_GB2312" w:hAnsi="黑体" w:eastAsia="仿宋_GB2312"/>
          <w:sz w:val="32"/>
          <w:szCs w:val="32"/>
        </w:rPr>
        <w:t>万元，主要是</w:t>
      </w:r>
      <w:r>
        <w:rPr>
          <w:rFonts w:ascii="仿宋_GB2312" w:hAnsi="黑体" w:eastAsia="仿宋_GB2312" w:cs="仿宋_GB2312"/>
          <w:sz w:val="32"/>
          <w:szCs w:val="32"/>
        </w:rPr>
        <w:t>2024</w:t>
      </w:r>
      <w:r>
        <w:rPr>
          <w:rFonts w:hint="eastAsia" w:ascii="仿宋_GB2312" w:hAnsi="黑体" w:eastAsia="仿宋_GB2312" w:cs="仿宋_GB2312"/>
          <w:sz w:val="32"/>
          <w:szCs w:val="32"/>
        </w:rPr>
        <w:t>年新增加自贸港津贴预算。</w:t>
      </w:r>
    </w:p>
    <w:p>
      <w:pPr>
        <w:ind w:firstLine="640"/>
        <w:jc w:val="left"/>
        <w:rPr>
          <w:rFonts w:ascii="楷体" w:hAnsi="楷体" w:eastAsia="楷体"/>
          <w:sz w:val="32"/>
          <w:szCs w:val="32"/>
        </w:rPr>
      </w:pPr>
      <w:r>
        <w:rPr>
          <w:rFonts w:hint="eastAsia" w:ascii="楷体" w:hAnsi="楷体" w:eastAsia="楷体" w:cs="宋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ascii="仿宋_GB2312" w:hAnsi="黑体" w:eastAsia="仿宋_GB2312" w:cs="仿宋_GB2312"/>
          <w:sz w:val="32"/>
          <w:szCs w:val="32"/>
        </w:rPr>
        <w:t>23.83</w:t>
      </w:r>
      <w:r>
        <w:rPr>
          <w:rFonts w:hint="eastAsia" w:ascii="仿宋_GB2312" w:hAnsi="黑体" w:eastAsia="仿宋_GB2312"/>
          <w:sz w:val="32"/>
          <w:szCs w:val="32"/>
        </w:rPr>
        <w:t>万元，占</w:t>
      </w:r>
      <w:r>
        <w:rPr>
          <w:rFonts w:ascii="仿宋_GB2312" w:hAnsi="黑体" w:eastAsia="仿宋_GB2312" w:cs="仿宋_GB2312"/>
          <w:sz w:val="32"/>
          <w:szCs w:val="32"/>
        </w:rPr>
        <w:t>9.95</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cs="仿宋_GB2312"/>
          <w:sz w:val="32"/>
          <w:szCs w:val="32"/>
        </w:rPr>
        <w:t>201.66</w:t>
      </w:r>
      <w:r>
        <w:rPr>
          <w:rFonts w:hint="eastAsia" w:ascii="仿宋_GB2312" w:hAnsi="黑体" w:eastAsia="仿宋_GB2312"/>
          <w:sz w:val="32"/>
          <w:szCs w:val="32"/>
        </w:rPr>
        <w:t>万元，占</w:t>
      </w:r>
      <w:r>
        <w:rPr>
          <w:rFonts w:ascii="仿宋_GB2312" w:hAnsi="黑体" w:eastAsia="仿宋_GB2312" w:cs="仿宋_GB2312"/>
          <w:sz w:val="32"/>
          <w:szCs w:val="32"/>
        </w:rPr>
        <w:t>84.21</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ascii="仿宋_GB2312" w:hAnsi="黑体" w:eastAsia="仿宋_GB2312" w:cs="仿宋_GB2312"/>
          <w:sz w:val="32"/>
          <w:szCs w:val="32"/>
        </w:rPr>
        <w:t>13.99</w:t>
      </w:r>
      <w:r>
        <w:rPr>
          <w:rFonts w:hint="eastAsia" w:ascii="仿宋_GB2312" w:hAnsi="黑体" w:eastAsia="仿宋_GB2312"/>
          <w:sz w:val="32"/>
          <w:szCs w:val="32"/>
        </w:rPr>
        <w:t>万元，占</w:t>
      </w:r>
      <w:r>
        <w:rPr>
          <w:rFonts w:ascii="仿宋_GB2312" w:hAnsi="黑体" w:eastAsia="仿宋_GB2312" w:cs="仿宋_GB2312"/>
          <w:sz w:val="32"/>
          <w:szCs w:val="32"/>
        </w:rPr>
        <w:t>5.84</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cs="宋体"/>
          <w:sz w:val="32"/>
          <w:szCs w:val="32"/>
        </w:rPr>
        <w:t>（三）一般公共预算当年拨款具体使用情况</w:t>
      </w:r>
    </w:p>
    <w:p>
      <w:pPr>
        <w:ind w:firstLine="800" w:firstLineChars="250"/>
        <w:rPr>
          <w:rFonts w:ascii="宋体" w:cs="宋体"/>
          <w:sz w:val="22"/>
        </w:rPr>
      </w:pPr>
      <w:r>
        <w:rPr>
          <w:rFonts w:ascii="仿宋_GB2312" w:hAnsi="黑体" w:eastAsia="仿宋_GB2312" w:cs="仿宋_GB2312"/>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15.89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0.87</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机关事业单位基本养老保险缴费预算偏大</w:t>
      </w:r>
      <w:r>
        <w:rPr>
          <w:rFonts w:ascii="仿宋_GB2312" w:hAnsi="黑体" w:eastAsia="仿宋_GB2312" w:cs="仿宋_GB2312"/>
          <w:sz w:val="32"/>
          <w:szCs w:val="32"/>
        </w:rPr>
        <w:t>0.87</w:t>
      </w:r>
      <w:r>
        <w:rPr>
          <w:rFonts w:hint="eastAsia" w:ascii="仿宋_GB2312" w:hAnsi="黑体" w:eastAsia="仿宋_GB2312"/>
          <w:sz w:val="32"/>
          <w:szCs w:val="32"/>
        </w:rPr>
        <w:t>万元。</w:t>
      </w:r>
    </w:p>
    <w:p>
      <w:pPr>
        <w:ind w:firstLine="800" w:firstLineChars="250"/>
        <w:rPr>
          <w:rFonts w:ascii="仿宋_GB2312" w:eastAsia="仿宋_GB2312" w:cs="宋体"/>
          <w:sz w:val="22"/>
        </w:rPr>
      </w:pPr>
      <w:r>
        <w:rPr>
          <w:rFonts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社会保障和就业支出（类）行政事业单位养老支出（款）机关事业单位职业年金缴费支出（项）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7.94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_GB2312"/>
          <w:sz w:val="32"/>
          <w:szCs w:val="32"/>
        </w:rPr>
        <w:t>0.44</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机关事业单位职业年金缴费支出</w:t>
      </w:r>
      <w:r>
        <w:rPr>
          <w:rFonts w:hint="eastAsia" w:ascii="仿宋_GB2312" w:hAnsi="黑体" w:eastAsia="仿宋_GB2312"/>
          <w:sz w:val="32"/>
          <w:szCs w:val="32"/>
        </w:rPr>
        <w:t>预算偏大</w:t>
      </w:r>
      <w:r>
        <w:rPr>
          <w:rFonts w:ascii="仿宋_GB2312" w:hAnsi="黑体" w:eastAsia="仿宋_GB2312"/>
          <w:sz w:val="32"/>
          <w:szCs w:val="32"/>
        </w:rPr>
        <w:t>0.44</w:t>
      </w:r>
      <w:r>
        <w:rPr>
          <w:rFonts w:hint="eastAsia" w:ascii="仿宋_GB2312" w:hAnsi="黑体" w:eastAsia="仿宋_GB2312"/>
          <w:sz w:val="32"/>
          <w:szCs w:val="32"/>
        </w:rPr>
        <w:t>万元。</w:t>
      </w:r>
    </w:p>
    <w:p>
      <w:pPr>
        <w:ind w:firstLine="800" w:firstLineChars="250"/>
        <w:rPr>
          <w:rFonts w:ascii="仿宋_GB2312" w:eastAsia="仿宋_GB2312" w:cs="宋体"/>
          <w:sz w:val="22"/>
        </w:rPr>
      </w:pPr>
      <w:r>
        <w:rPr>
          <w:rFonts w:ascii="仿宋_GB2312" w:hAnsi="黑体" w:eastAsia="仿宋_GB2312" w:cs="仿宋_GB2312"/>
          <w:sz w:val="32"/>
          <w:szCs w:val="32"/>
        </w:rPr>
        <w:t>3.</w:t>
      </w:r>
      <w:r>
        <w:rPr>
          <w:rFonts w:hint="eastAsia" w:ascii="仿宋_GB2312" w:hAnsi="黑体" w:eastAsia="仿宋_GB2312" w:cs="仿宋_GB2312"/>
          <w:sz w:val="32"/>
          <w:szCs w:val="32"/>
        </w:rPr>
        <w:t>卫生健康支出（类）公立医院（款）综合医院（项）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6.11</w:t>
      </w:r>
      <w:r>
        <w:rPr>
          <w:rFonts w:hint="eastAsia" w:ascii="仿宋_GB2312" w:hAnsi="黑体" w:eastAsia="仿宋_GB2312"/>
          <w:sz w:val="32"/>
          <w:szCs w:val="32"/>
        </w:rPr>
        <w:t>万元，比上年预算数</w:t>
      </w:r>
      <w:r>
        <w:rPr>
          <w:rFonts w:hint="eastAsia" w:ascii="仿宋_GB2312" w:hAnsi="黑体" w:eastAsia="仿宋_GB2312" w:cs="??_GB2312"/>
          <w:sz w:val="32"/>
          <w:szCs w:val="32"/>
        </w:rPr>
        <w:t>增加</w:t>
      </w:r>
      <w:r>
        <w:rPr>
          <w:rFonts w:ascii="仿宋_GB2312" w:hAnsi="黑体" w:eastAsia="仿宋_GB2312" w:cs="??_GB2312"/>
          <w:sz w:val="32"/>
          <w:szCs w:val="32"/>
        </w:rPr>
        <w:t>5.83</w:t>
      </w:r>
      <w:r>
        <w:rPr>
          <w:rFonts w:hint="eastAsia" w:ascii="仿宋_GB2312" w:hAnsi="黑体" w:eastAsia="仿宋_GB2312"/>
          <w:sz w:val="32"/>
          <w:szCs w:val="32"/>
        </w:rPr>
        <w:t>万元，主要是上年结转。</w:t>
      </w:r>
    </w:p>
    <w:p>
      <w:pPr>
        <w:ind w:firstLine="640" w:firstLineChars="200"/>
        <w:rPr>
          <w:rFonts w:ascii="仿宋_GB2312" w:hAnsi="黑体"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卫生健康支出（类）基层医疗卫生机构（款）乡镇卫生院（项）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178.71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31.14</w:t>
      </w:r>
      <w:r>
        <w:rPr>
          <w:rFonts w:hint="eastAsia" w:ascii="仿宋_GB2312" w:hAnsi="黑体" w:eastAsia="仿宋_GB2312"/>
          <w:sz w:val="32"/>
          <w:szCs w:val="32"/>
        </w:rPr>
        <w:t>万元，主要是</w:t>
      </w:r>
      <w:r>
        <w:rPr>
          <w:rFonts w:ascii="仿宋_GB2312" w:hAnsi="黑体" w:eastAsia="仿宋_GB2312" w:cs="仿宋_GB2312"/>
          <w:sz w:val="32"/>
          <w:szCs w:val="32"/>
        </w:rPr>
        <w:t>2023</w:t>
      </w:r>
      <w:r>
        <w:rPr>
          <w:rFonts w:hint="eastAsia" w:ascii="仿宋_GB2312" w:hAnsi="黑体" w:eastAsia="仿宋_GB2312" w:cs="仿宋_GB2312"/>
          <w:sz w:val="32"/>
          <w:szCs w:val="32"/>
        </w:rPr>
        <w:t>年预算自贸港津贴未做预算，</w:t>
      </w:r>
      <w:r>
        <w:rPr>
          <w:rFonts w:ascii="仿宋_GB2312" w:hAnsi="黑体" w:eastAsia="仿宋_GB2312" w:cs="仿宋_GB2312"/>
          <w:sz w:val="32"/>
          <w:szCs w:val="32"/>
        </w:rPr>
        <w:t>2024</w:t>
      </w:r>
      <w:r>
        <w:rPr>
          <w:rFonts w:hint="eastAsia" w:ascii="仿宋_GB2312" w:hAnsi="黑体" w:eastAsia="仿宋_GB2312" w:cs="仿宋_GB2312"/>
          <w:sz w:val="32"/>
          <w:szCs w:val="32"/>
        </w:rPr>
        <w:t>年新增加自贸港津贴预算</w:t>
      </w:r>
      <w:r>
        <w:rPr>
          <w:rFonts w:hint="eastAsia" w:ascii="仿宋_GB2312" w:hAnsi="黑体" w:eastAsia="仿宋_GB2312"/>
          <w:sz w:val="32"/>
          <w:szCs w:val="32"/>
        </w:rPr>
        <w:t>。</w:t>
      </w:r>
    </w:p>
    <w:p>
      <w:pPr>
        <w:ind w:firstLine="640" w:firstLineChars="200"/>
        <w:rPr>
          <w:rFonts w:ascii="仿宋_GB2312" w:eastAsia="仿宋_GB2312" w:cs="宋体"/>
          <w:sz w:val="22"/>
        </w:rPr>
      </w:pPr>
      <w:r>
        <w:rPr>
          <w:rFonts w:ascii="仿宋_GB2312" w:hAnsi="黑体" w:eastAsia="仿宋_GB2312"/>
          <w:sz w:val="32"/>
          <w:szCs w:val="32"/>
        </w:rPr>
        <w:t>5.</w:t>
      </w:r>
      <w:r>
        <w:rPr>
          <w:rFonts w:hint="eastAsia" w:ascii="仿宋_GB2312" w:hAnsi="黑体" w:eastAsia="仿宋_GB2312" w:cs="仿宋_GB2312"/>
          <w:sz w:val="32"/>
          <w:szCs w:val="32"/>
        </w:rPr>
        <w:t>卫生健康支出（类）公共卫生（款）基本公共卫生服务（项）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0.03</w:t>
      </w:r>
      <w:r>
        <w:rPr>
          <w:rFonts w:hint="eastAsia" w:ascii="仿宋_GB2312" w:hAnsi="黑体" w:eastAsia="仿宋_GB2312"/>
          <w:sz w:val="32"/>
          <w:szCs w:val="32"/>
        </w:rPr>
        <w:t>万元，比上年预算数</w:t>
      </w:r>
      <w:r>
        <w:rPr>
          <w:rFonts w:hint="eastAsia" w:ascii="仿宋_GB2312" w:hAnsi="黑体" w:eastAsia="仿宋_GB2312" w:cs="??_GB2312"/>
          <w:sz w:val="32"/>
          <w:szCs w:val="32"/>
        </w:rPr>
        <w:t>减少</w:t>
      </w:r>
      <w:r>
        <w:rPr>
          <w:rFonts w:ascii="仿宋_GB2312" w:hAnsi="黑体" w:eastAsia="仿宋_GB2312" w:cs="??_GB2312"/>
          <w:sz w:val="32"/>
          <w:szCs w:val="32"/>
        </w:rPr>
        <w:t>0.2</w:t>
      </w:r>
      <w:r>
        <w:rPr>
          <w:rFonts w:hint="eastAsia" w:ascii="仿宋_GB2312" w:hAnsi="黑体" w:eastAsia="仿宋_GB2312"/>
          <w:sz w:val="32"/>
          <w:szCs w:val="32"/>
        </w:rPr>
        <w:t>万元，主要是</w:t>
      </w:r>
      <w:r>
        <w:rPr>
          <w:rFonts w:ascii="仿宋_GB2312" w:hAnsi="黑体" w:eastAsia="仿宋_GB2312"/>
          <w:sz w:val="32"/>
          <w:szCs w:val="32"/>
        </w:rPr>
        <w:t>2024</w:t>
      </w:r>
      <w:r>
        <w:rPr>
          <w:rFonts w:hint="eastAsia" w:ascii="仿宋_GB2312" w:hAnsi="黑体" w:eastAsia="仿宋_GB2312"/>
          <w:sz w:val="32"/>
          <w:szCs w:val="32"/>
        </w:rPr>
        <w:t>年比</w:t>
      </w:r>
      <w:r>
        <w:rPr>
          <w:rFonts w:ascii="仿宋_GB2312" w:hAnsi="黑体" w:eastAsia="仿宋_GB2312"/>
          <w:sz w:val="32"/>
          <w:szCs w:val="32"/>
        </w:rPr>
        <w:t>2023</w:t>
      </w:r>
      <w:r>
        <w:rPr>
          <w:rFonts w:hint="eastAsia" w:ascii="仿宋_GB2312" w:hAnsi="黑体" w:eastAsia="仿宋_GB2312"/>
          <w:sz w:val="32"/>
          <w:szCs w:val="32"/>
        </w:rPr>
        <w:t>年上年结转减少</w:t>
      </w:r>
      <w:r>
        <w:rPr>
          <w:rFonts w:ascii="仿宋_GB2312" w:hAnsi="黑体" w:eastAsia="仿宋_GB2312"/>
          <w:sz w:val="32"/>
          <w:szCs w:val="32"/>
        </w:rPr>
        <w:t>0.2</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7.36</w:t>
      </w:r>
      <w:r>
        <w:rPr>
          <w:rFonts w:hint="eastAsia" w:ascii="仿宋_GB2312" w:hAnsi="黑体" w:eastAsia="仿宋_GB2312"/>
          <w:sz w:val="32"/>
          <w:szCs w:val="32"/>
        </w:rPr>
        <w:t>万元，比上年预算数减少</w:t>
      </w:r>
      <w:r>
        <w:rPr>
          <w:rFonts w:ascii="仿宋_GB2312" w:hAnsi="黑体" w:eastAsia="仿宋_GB2312" w:cs="仿宋_GB2312"/>
          <w:sz w:val="32"/>
          <w:szCs w:val="32"/>
        </w:rPr>
        <w:t>0.47</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年预算偏大</w:t>
      </w:r>
      <w:r>
        <w:rPr>
          <w:rFonts w:ascii="仿宋_GB2312" w:hAnsi="黑体" w:eastAsia="仿宋_GB2312"/>
          <w:sz w:val="32"/>
          <w:szCs w:val="32"/>
        </w:rPr>
        <w:t>0.47</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ascii="仿宋_GB2312" w:hAnsi="黑体" w:eastAsia="仿宋_GB2312"/>
          <w:sz w:val="32"/>
          <w:szCs w:val="32"/>
        </w:rPr>
        <w:t>7.</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9.45</w:t>
      </w:r>
      <w:r>
        <w:rPr>
          <w:rFonts w:hint="eastAsia" w:ascii="仿宋_GB2312" w:hAnsi="黑体" w:eastAsia="仿宋_GB2312"/>
          <w:sz w:val="32"/>
          <w:szCs w:val="32"/>
        </w:rPr>
        <w:t>万元，比上年预算数减少</w:t>
      </w:r>
      <w:r>
        <w:rPr>
          <w:rFonts w:ascii="仿宋_GB2312" w:hAnsi="黑体" w:eastAsia="仿宋_GB2312"/>
          <w:sz w:val="32"/>
          <w:szCs w:val="32"/>
        </w:rPr>
        <w:t>1.94</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年预算偏大</w:t>
      </w:r>
      <w:r>
        <w:rPr>
          <w:rFonts w:ascii="仿宋_GB2312" w:hAnsi="黑体" w:eastAsia="仿宋_GB2312"/>
          <w:sz w:val="32"/>
          <w:szCs w:val="32"/>
        </w:rPr>
        <w:t>1.94</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ascii="仿宋_GB2312" w:hAnsi="黑体" w:eastAsia="仿宋_GB2312"/>
          <w:sz w:val="32"/>
          <w:szCs w:val="32"/>
        </w:rPr>
        <w:t>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13.99</w:t>
      </w:r>
      <w:r>
        <w:rPr>
          <w:rFonts w:hint="eastAsia" w:ascii="仿宋_GB2312" w:hAnsi="黑体" w:eastAsia="仿宋_GB2312"/>
          <w:sz w:val="32"/>
          <w:szCs w:val="32"/>
        </w:rPr>
        <w:t>万元，比上年预算数增加</w:t>
      </w:r>
      <w:r>
        <w:rPr>
          <w:rFonts w:ascii="仿宋_GB2312" w:hAnsi="黑体" w:eastAsia="仿宋_GB2312"/>
          <w:sz w:val="32"/>
          <w:szCs w:val="32"/>
        </w:rPr>
        <w:t>0.54</w:t>
      </w:r>
      <w:r>
        <w:rPr>
          <w:rFonts w:hint="eastAsia" w:ascii="仿宋_GB2312" w:hAnsi="黑体" w:eastAsia="仿宋_GB2312"/>
          <w:sz w:val="32"/>
          <w:szCs w:val="32"/>
        </w:rPr>
        <w:t>万元，主要是上调缴费基数。</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b/>
          <w:sz w:val="32"/>
          <w:szCs w:val="32"/>
        </w:rPr>
        <w:t>毛感乡卫生院</w:t>
      </w:r>
      <w:r>
        <w:rPr>
          <w:rFonts w:ascii="仿宋_GB2312" w:hAnsi="黑体" w:eastAsia="仿宋_GB2312"/>
          <w:sz w:val="32"/>
          <w:szCs w:val="32"/>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2024</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176.08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工资福利支出</w:t>
      </w:r>
      <w:r>
        <w:rPr>
          <w:rFonts w:ascii="仿宋_GB2312" w:hAnsi="黑体" w:eastAsia="仿宋_GB2312" w:cs="仿宋_GB2312"/>
          <w:sz w:val="32"/>
          <w:szCs w:val="32"/>
        </w:rPr>
        <w:t>172.62</w:t>
      </w:r>
      <w:r>
        <w:rPr>
          <w:rFonts w:hint="eastAsia" w:ascii="仿宋_GB2312" w:hAnsi="黑体" w:eastAsia="仿宋_GB2312"/>
          <w:sz w:val="32"/>
          <w:szCs w:val="32"/>
        </w:rPr>
        <w:t>万元，主要包括：基本工资、津贴补贴、绩效工资、机关事业单位基本养老保险缴费、职业年金缴、费职工基本医疗保险缴费、公务员医疗补助缴费、其他社会保障缴费、住房公积金、其他工资福利支出。商品和服务支出</w:t>
      </w:r>
      <w:r>
        <w:rPr>
          <w:rFonts w:ascii="仿宋_GB2312" w:hAnsi="黑体" w:eastAsia="仿宋_GB2312"/>
          <w:sz w:val="32"/>
          <w:szCs w:val="32"/>
        </w:rPr>
        <w:t>1.18</w:t>
      </w:r>
      <w:r>
        <w:rPr>
          <w:rFonts w:hint="eastAsia" w:ascii="仿宋_GB2312" w:hAnsi="黑体" w:eastAsia="仿宋_GB2312"/>
          <w:sz w:val="32"/>
          <w:szCs w:val="32"/>
        </w:rPr>
        <w:t>万元，其中：邮电费</w:t>
      </w:r>
      <w:r>
        <w:rPr>
          <w:rFonts w:ascii="仿宋_GB2312" w:hAnsi="黑体" w:eastAsia="仿宋_GB2312"/>
          <w:sz w:val="32"/>
          <w:szCs w:val="32"/>
        </w:rPr>
        <w:t>1.18</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sz w:val="32"/>
          <w:szCs w:val="32"/>
        </w:rPr>
        <w:t>2.28</w:t>
      </w:r>
      <w:r>
        <w:rPr>
          <w:rFonts w:hint="eastAsia" w:ascii="仿宋_GB2312" w:hAnsi="黑体" w:eastAsia="仿宋_GB2312"/>
          <w:sz w:val="32"/>
          <w:szCs w:val="32"/>
        </w:rPr>
        <w:t>万元，其中工会经费</w:t>
      </w:r>
      <w:r>
        <w:rPr>
          <w:rFonts w:ascii="仿宋_GB2312" w:hAnsi="黑体" w:eastAsia="仿宋_GB2312"/>
          <w:sz w:val="32"/>
          <w:szCs w:val="32"/>
        </w:rPr>
        <w:t>2.28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四、毛感乡卫生院</w:t>
      </w:r>
      <w:r>
        <w:rPr>
          <w:rFonts w:ascii="仿宋_GB2312" w:hAnsi="黑体" w:eastAsia="仿宋_GB2312"/>
          <w:sz w:val="32"/>
          <w:szCs w:val="32"/>
        </w:rPr>
        <w:t>2024</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（一）毛感乡卫生院</w:t>
      </w:r>
      <w:r>
        <w:rPr>
          <w:rFonts w:ascii="仿宋_GB2312" w:hAnsi="黑体" w:eastAsia="仿宋_GB2312" w:cs="仿宋_GB2312"/>
          <w:sz w:val="32"/>
          <w:szCs w:val="32"/>
        </w:rPr>
        <w:t>2024</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（二）毛感乡卫生院</w:t>
      </w:r>
      <w:r>
        <w:rPr>
          <w:rFonts w:ascii="仿宋_GB2312" w:hAnsi="黑体" w:eastAsia="仿宋_GB2312" w:cs="仿宋_GB2312"/>
          <w:sz w:val="32"/>
          <w:szCs w:val="32"/>
        </w:rPr>
        <w:t>2024</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毛感乡卫生院</w:t>
      </w:r>
      <w:r>
        <w:rPr>
          <w:rFonts w:ascii="黑体" w:hAnsi="黑体" w:eastAsia="黑体"/>
          <w:sz w:val="32"/>
          <w:szCs w:val="32"/>
        </w:rPr>
        <w:t>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cs="宋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楷体" w:hAnsi="楷体" w:eastAsia="楷体"/>
          <w:sz w:val="32"/>
          <w:szCs w:val="32"/>
        </w:rPr>
      </w:pPr>
      <w:r>
        <w:rPr>
          <w:rFonts w:hint="eastAsia" w:ascii="楷体" w:hAnsi="楷体" w:eastAsia="楷体" w:cs="宋体"/>
          <w:sz w:val="32"/>
          <w:szCs w:val="32"/>
        </w:rPr>
        <w:t>（二）政府性基金预算当年拨款结构情况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楷体" w:hAnsi="楷体" w:eastAsia="楷体"/>
          <w:sz w:val="32"/>
          <w:szCs w:val="32"/>
        </w:rPr>
      </w:pPr>
      <w:r>
        <w:rPr>
          <w:rFonts w:hint="eastAsia" w:ascii="楷体" w:hAnsi="楷体" w:eastAsia="楷体" w:cs="宋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毛感乡卫生院</w:t>
      </w:r>
      <w:r>
        <w:rPr>
          <w:rFonts w:ascii="黑体" w:hAnsi="黑体" w:eastAsia="黑体"/>
          <w:sz w:val="32"/>
          <w:szCs w:val="32"/>
        </w:rPr>
        <w:t>2024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按照综合预算原则，毛感乡卫生院所有收入和支出均纳入部门预算管理。收入包括：一般公共预算收入、上年结转</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2024</w:t>
      </w:r>
      <w:r>
        <w:rPr>
          <w:rFonts w:hint="eastAsia" w:ascii="仿宋_GB2312" w:hAnsi="黑体" w:eastAsia="仿宋_GB2312"/>
          <w:sz w:val="32"/>
          <w:szCs w:val="32"/>
        </w:rPr>
        <w:t>年收支总预算</w:t>
      </w:r>
      <w:r>
        <w:rPr>
          <w:rFonts w:ascii="仿宋_GB2312" w:hAnsi="黑体" w:eastAsia="仿宋_GB2312" w:cs="仿宋_GB2312"/>
          <w:sz w:val="32"/>
          <w:szCs w:val="32"/>
        </w:rPr>
        <w:t>478.96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61.96</w:t>
      </w:r>
      <w:r>
        <w:rPr>
          <w:rFonts w:hint="eastAsia" w:ascii="仿宋_GB2312" w:hAnsi="黑体" w:eastAsia="仿宋_GB2312"/>
          <w:sz w:val="32"/>
          <w:szCs w:val="32"/>
        </w:rPr>
        <w:t>万元，主要是</w:t>
      </w:r>
      <w:r>
        <w:rPr>
          <w:rFonts w:ascii="仿宋_GB2312" w:hAnsi="黑体" w:eastAsia="仿宋_GB2312" w:cs="仿宋_GB2312"/>
          <w:sz w:val="32"/>
          <w:szCs w:val="32"/>
        </w:rPr>
        <w:t>2024</w:t>
      </w:r>
      <w:r>
        <w:rPr>
          <w:rFonts w:hint="eastAsia" w:ascii="仿宋_GB2312" w:hAnsi="黑体" w:eastAsia="仿宋_GB2312" w:cs="仿宋_GB2312"/>
          <w:sz w:val="32"/>
          <w:szCs w:val="32"/>
        </w:rPr>
        <w:t>年新增加自贸港津贴预算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毛感乡卫生院</w:t>
      </w:r>
      <w:r>
        <w:rPr>
          <w:rFonts w:ascii="黑体" w:hAnsi="黑体" w:eastAsia="黑体"/>
          <w:sz w:val="32"/>
          <w:szCs w:val="32"/>
        </w:rPr>
        <w:t>2024</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2024</w:t>
      </w:r>
      <w:r>
        <w:rPr>
          <w:rFonts w:hint="eastAsia" w:ascii="仿宋_GB2312" w:hAnsi="黑体" w:eastAsia="仿宋_GB2312"/>
          <w:sz w:val="32"/>
          <w:szCs w:val="32"/>
        </w:rPr>
        <w:t>年收入预算</w:t>
      </w:r>
      <w:r>
        <w:rPr>
          <w:rFonts w:ascii="仿宋_GB2312" w:hAnsi="黑体" w:eastAsia="仿宋_GB2312" w:cs="仿宋_GB2312"/>
          <w:sz w:val="32"/>
          <w:szCs w:val="32"/>
        </w:rPr>
        <w:t>239.48</w:t>
      </w:r>
      <w:r>
        <w:rPr>
          <w:rFonts w:hint="eastAsia" w:ascii="仿宋_GB2312" w:hAnsi="黑体" w:eastAsia="仿宋_GB2312"/>
          <w:sz w:val="32"/>
          <w:szCs w:val="32"/>
        </w:rPr>
        <w:t>万元，其中：上年结转</w:t>
      </w:r>
      <w:r>
        <w:rPr>
          <w:rFonts w:ascii="仿宋_GB2312" w:hAnsi="黑体" w:eastAsia="仿宋_GB2312" w:cs="仿宋_GB2312"/>
          <w:sz w:val="32"/>
          <w:szCs w:val="32"/>
        </w:rPr>
        <w:t>6.14</w:t>
      </w:r>
      <w:r>
        <w:rPr>
          <w:rFonts w:hint="eastAsia" w:ascii="仿宋_GB2312" w:hAnsi="黑体" w:eastAsia="仿宋_GB2312"/>
          <w:sz w:val="32"/>
          <w:szCs w:val="32"/>
        </w:rPr>
        <w:t>万元，占</w:t>
      </w:r>
      <w:r>
        <w:rPr>
          <w:rFonts w:ascii="仿宋_GB2312" w:hAnsi="黑体" w:eastAsia="仿宋_GB2312" w:cs="仿宋_GB2312"/>
          <w:sz w:val="32"/>
          <w:szCs w:val="32"/>
        </w:rPr>
        <w:t>2.56</w:t>
      </w:r>
      <w:r>
        <w:rPr>
          <w:rFonts w:ascii="仿宋_GB2312" w:hAnsi="黑体" w:eastAsia="仿宋_GB2312"/>
          <w:sz w:val="32"/>
          <w:szCs w:val="32"/>
        </w:rPr>
        <w:t>%</w:t>
      </w:r>
      <w:r>
        <w:rPr>
          <w:rFonts w:hint="eastAsia" w:ascii="仿宋_GB2312" w:hAnsi="黑体" w:eastAsia="仿宋_GB2312"/>
          <w:sz w:val="32"/>
          <w:szCs w:val="32"/>
        </w:rPr>
        <w:t>；一般公共预算拨款收入</w:t>
      </w:r>
      <w:r>
        <w:rPr>
          <w:rFonts w:ascii="仿宋_GB2312" w:hAnsi="黑体" w:eastAsia="仿宋_GB2312" w:cs="仿宋_GB2312"/>
          <w:sz w:val="32"/>
          <w:szCs w:val="32"/>
        </w:rPr>
        <w:t>233.34</w:t>
      </w:r>
      <w:r>
        <w:rPr>
          <w:rFonts w:hint="eastAsia" w:ascii="仿宋_GB2312" w:hAnsi="黑体" w:eastAsia="仿宋_GB2312"/>
          <w:sz w:val="32"/>
          <w:szCs w:val="32"/>
        </w:rPr>
        <w:t>万元，占</w:t>
      </w:r>
      <w:r>
        <w:rPr>
          <w:rFonts w:ascii="仿宋_GB2312" w:hAnsi="黑体" w:eastAsia="仿宋_GB2312" w:cs="仿宋_GB2312"/>
          <w:sz w:val="32"/>
          <w:szCs w:val="32"/>
        </w:rPr>
        <w:t>97.44</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w:t>
      </w:r>
      <w:r>
        <w:rPr>
          <w:rFonts w:hint="eastAsia" w:ascii="仿宋_GB2312" w:hAnsi="黑体" w:eastAsia="仿宋_GB2312" w:cs="仿宋_GB2312"/>
          <w:sz w:val="32"/>
          <w:szCs w:val="32"/>
        </w:rPr>
        <w:t>增加</w:t>
      </w:r>
      <w:r>
        <w:rPr>
          <w:rFonts w:ascii="仿宋_GB2312" w:hAnsi="黑体" w:eastAsia="仿宋_GB2312" w:cs="仿宋_GB2312"/>
          <w:sz w:val="32"/>
          <w:szCs w:val="32"/>
        </w:rPr>
        <w:t>30.98</w:t>
      </w:r>
      <w:r>
        <w:rPr>
          <w:rFonts w:hint="eastAsia" w:ascii="仿宋_GB2312" w:hAnsi="黑体" w:eastAsia="仿宋_GB2312"/>
          <w:sz w:val="32"/>
          <w:szCs w:val="32"/>
        </w:rPr>
        <w:t>万元，主要是</w:t>
      </w:r>
      <w:r>
        <w:rPr>
          <w:rFonts w:ascii="仿宋_GB2312" w:hAnsi="黑体" w:eastAsia="仿宋_GB2312" w:cs="仿宋_GB2312"/>
          <w:sz w:val="32"/>
          <w:szCs w:val="32"/>
        </w:rPr>
        <w:t>2024</w:t>
      </w:r>
      <w:r>
        <w:rPr>
          <w:rFonts w:hint="eastAsia" w:ascii="仿宋_GB2312" w:hAnsi="黑体" w:eastAsia="仿宋_GB2312" w:cs="仿宋_GB2312"/>
          <w:sz w:val="32"/>
          <w:szCs w:val="32"/>
        </w:rPr>
        <w:t>年新增加自贸港津贴预算。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八、关于毛感乡卫生院</w:t>
      </w:r>
      <w:r>
        <w:rPr>
          <w:rFonts w:ascii="仿宋_GB2312" w:hAnsi="黑体" w:eastAsia="仿宋_GB2312"/>
          <w:sz w:val="32"/>
          <w:szCs w:val="32"/>
        </w:rPr>
        <w:t>2024</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2024</w:t>
      </w:r>
      <w:r>
        <w:rPr>
          <w:rFonts w:hint="eastAsia" w:ascii="仿宋_GB2312" w:hAnsi="黑体" w:eastAsia="仿宋_GB2312"/>
          <w:sz w:val="32"/>
          <w:szCs w:val="32"/>
        </w:rPr>
        <w:t>年支出预算</w:t>
      </w:r>
      <w:r>
        <w:rPr>
          <w:rFonts w:ascii="仿宋_GB2312" w:hAnsi="黑体" w:eastAsia="仿宋_GB2312" w:cs="仿宋_GB2312"/>
          <w:sz w:val="32"/>
          <w:szCs w:val="32"/>
        </w:rPr>
        <w:t>239.48</w:t>
      </w:r>
      <w:r>
        <w:rPr>
          <w:rFonts w:hint="eastAsia" w:ascii="仿宋_GB2312" w:hAnsi="黑体" w:eastAsia="仿宋_GB2312"/>
          <w:sz w:val="32"/>
          <w:szCs w:val="32"/>
        </w:rPr>
        <w:t>万元，其中：基本支出</w:t>
      </w:r>
      <w:r>
        <w:rPr>
          <w:rFonts w:ascii="仿宋_GB2312" w:hAnsi="黑体" w:eastAsia="仿宋_GB2312" w:cs="仿宋_GB2312"/>
          <w:sz w:val="32"/>
          <w:szCs w:val="32"/>
        </w:rPr>
        <w:t>176.08</w:t>
      </w:r>
      <w:r>
        <w:rPr>
          <w:rFonts w:hint="eastAsia" w:ascii="仿宋_GB2312" w:hAnsi="黑体" w:eastAsia="仿宋_GB2312"/>
          <w:sz w:val="32"/>
          <w:szCs w:val="32"/>
        </w:rPr>
        <w:t>万元，占</w:t>
      </w:r>
      <w:r>
        <w:rPr>
          <w:rFonts w:ascii="仿宋_GB2312" w:hAnsi="黑体" w:eastAsia="仿宋_GB2312" w:cs="仿宋_GB2312"/>
          <w:sz w:val="32"/>
          <w:szCs w:val="32"/>
        </w:rPr>
        <w:t>73.53</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63.40</w:t>
      </w:r>
      <w:r>
        <w:rPr>
          <w:rFonts w:hint="eastAsia" w:ascii="仿宋_GB2312" w:hAnsi="黑体" w:eastAsia="仿宋_GB2312"/>
          <w:sz w:val="32"/>
          <w:szCs w:val="32"/>
        </w:rPr>
        <w:t>万元，占</w:t>
      </w:r>
      <w:r>
        <w:rPr>
          <w:rFonts w:ascii="仿宋_GB2312" w:hAnsi="黑体" w:eastAsia="仿宋_GB2312" w:cs="仿宋_GB2312"/>
          <w:sz w:val="32"/>
          <w:szCs w:val="32"/>
        </w:rPr>
        <w:t>26.47</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30.98</w:t>
      </w:r>
      <w:r>
        <w:rPr>
          <w:rFonts w:hint="eastAsia" w:ascii="仿宋_GB2312" w:hAnsi="黑体" w:eastAsia="仿宋_GB2312"/>
          <w:sz w:val="32"/>
          <w:szCs w:val="32"/>
        </w:rPr>
        <w:t>万元，主要是</w:t>
      </w:r>
      <w:r>
        <w:rPr>
          <w:rFonts w:ascii="仿宋_GB2312" w:hAnsi="黑体" w:eastAsia="仿宋_GB2312" w:cs="仿宋_GB2312"/>
          <w:sz w:val="32"/>
          <w:szCs w:val="32"/>
        </w:rPr>
        <w:t>2024</w:t>
      </w:r>
      <w:r>
        <w:rPr>
          <w:rFonts w:hint="eastAsia" w:ascii="仿宋_GB2312" w:hAnsi="黑体" w:eastAsia="仿宋_GB2312" w:cs="仿宋_GB2312"/>
          <w:sz w:val="32"/>
          <w:szCs w:val="32"/>
        </w:rPr>
        <w:t>年新增加自贸港津贴预算。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cs="宋体"/>
          <w:sz w:val="32"/>
          <w:szCs w:val="32"/>
        </w:rPr>
      </w:pPr>
      <w:r>
        <w:rPr>
          <w:rFonts w:hint="eastAsia" w:ascii="楷体" w:hAnsi="楷体" w:eastAsia="楷体" w:cs="宋体"/>
          <w:sz w:val="32"/>
          <w:szCs w:val="32"/>
        </w:rPr>
        <w:t>（一）机关运行经费</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毛感乡卫生院的事业单位运行经费预算</w:t>
      </w:r>
      <w:r>
        <w:rPr>
          <w:rFonts w:ascii="仿宋_GB2312" w:hAnsi="黑体" w:eastAsia="仿宋_GB2312" w:cs="仿宋_GB2312"/>
          <w:sz w:val="32"/>
          <w:szCs w:val="32"/>
        </w:rPr>
        <w:t>1.18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cs="宋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本单位无政府采购预算。</w:t>
      </w:r>
    </w:p>
    <w:p>
      <w:pPr>
        <w:ind w:firstLine="640" w:firstLineChars="200"/>
        <w:rPr>
          <w:rFonts w:ascii="楷体" w:hAnsi="楷体" w:eastAsia="楷体"/>
          <w:sz w:val="32"/>
          <w:szCs w:val="32"/>
        </w:rPr>
      </w:pPr>
      <w:r>
        <w:rPr>
          <w:rFonts w:hint="eastAsia" w:ascii="楷体" w:hAnsi="楷体" w:eastAsia="楷体" w:cs="宋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毛感乡卫生院预算单位共有车辆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cs="宋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8</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239.48</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本单位重点项目</w:t>
      </w:r>
      <w:r>
        <w:rPr>
          <w:rFonts w:ascii="仿宋_GB2312" w:hAnsi="黑体" w:eastAsia="仿宋_GB2312" w:cs="仿宋_GB2312"/>
          <w:sz w:val="32"/>
          <w:szCs w:val="32"/>
        </w:rPr>
        <w:t>0</w:t>
      </w:r>
      <w:r>
        <w:rPr>
          <w:rFonts w:hint="eastAsia" w:ascii="仿宋_GB2312" w:hAnsi="黑体" w:eastAsia="仿宋_GB2312" w:cs="仿宋_GB2312"/>
          <w:sz w:val="32"/>
          <w:szCs w:val="32"/>
        </w:rPr>
        <w:t>个，均实行绩效模板管理，涉及一般公共预算</w:t>
      </w:r>
      <w:r>
        <w:rPr>
          <w:rFonts w:ascii="仿宋_GB2312" w:hAnsi="黑体" w:eastAsia="仿宋_GB2312" w:cs="仿宋_GB2312"/>
          <w:sz w:val="32"/>
          <w:szCs w:val="32"/>
        </w:rPr>
        <w:t>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gxYWUyMDVmNDMxZWQzMzYwOTlkNDdkZmIwZTJmZjcifQ=="/>
  </w:docVars>
  <w:rsids>
    <w:rsidRoot w:val="00A11701"/>
    <w:rsid w:val="000011F3"/>
    <w:rsid w:val="00027DB6"/>
    <w:rsid w:val="000638BA"/>
    <w:rsid w:val="00075B8F"/>
    <w:rsid w:val="000829B6"/>
    <w:rsid w:val="000A6592"/>
    <w:rsid w:val="000B4BFC"/>
    <w:rsid w:val="000C6563"/>
    <w:rsid w:val="000C6AEA"/>
    <w:rsid w:val="000F2C70"/>
    <w:rsid w:val="000F6925"/>
    <w:rsid w:val="000F70C8"/>
    <w:rsid w:val="00103310"/>
    <w:rsid w:val="00103397"/>
    <w:rsid w:val="001038A1"/>
    <w:rsid w:val="00105CEB"/>
    <w:rsid w:val="00107326"/>
    <w:rsid w:val="00121F49"/>
    <w:rsid w:val="00123AF8"/>
    <w:rsid w:val="00124C59"/>
    <w:rsid w:val="00135C4B"/>
    <w:rsid w:val="00136083"/>
    <w:rsid w:val="00142EC2"/>
    <w:rsid w:val="00146AA2"/>
    <w:rsid w:val="001507C2"/>
    <w:rsid w:val="001518D1"/>
    <w:rsid w:val="00153B19"/>
    <w:rsid w:val="00180101"/>
    <w:rsid w:val="001A1B53"/>
    <w:rsid w:val="001C035B"/>
    <w:rsid w:val="001C724B"/>
    <w:rsid w:val="001D6557"/>
    <w:rsid w:val="001D7A7E"/>
    <w:rsid w:val="001F1694"/>
    <w:rsid w:val="001F484C"/>
    <w:rsid w:val="002010C6"/>
    <w:rsid w:val="00205AD6"/>
    <w:rsid w:val="0021294A"/>
    <w:rsid w:val="00231583"/>
    <w:rsid w:val="0025624A"/>
    <w:rsid w:val="002813D2"/>
    <w:rsid w:val="00282D89"/>
    <w:rsid w:val="00284F0D"/>
    <w:rsid w:val="00286256"/>
    <w:rsid w:val="002919FE"/>
    <w:rsid w:val="00292DF6"/>
    <w:rsid w:val="002A02B3"/>
    <w:rsid w:val="002A2A51"/>
    <w:rsid w:val="002A496E"/>
    <w:rsid w:val="002C49A5"/>
    <w:rsid w:val="0033681C"/>
    <w:rsid w:val="00337FF2"/>
    <w:rsid w:val="0034641F"/>
    <w:rsid w:val="00357A11"/>
    <w:rsid w:val="00370D1A"/>
    <w:rsid w:val="00374427"/>
    <w:rsid w:val="0038079F"/>
    <w:rsid w:val="0038287C"/>
    <w:rsid w:val="003D6CAB"/>
    <w:rsid w:val="003F131D"/>
    <w:rsid w:val="003F5CDB"/>
    <w:rsid w:val="0040124E"/>
    <w:rsid w:val="00403AF6"/>
    <w:rsid w:val="0040482F"/>
    <w:rsid w:val="00411C96"/>
    <w:rsid w:val="00421B50"/>
    <w:rsid w:val="00422C64"/>
    <w:rsid w:val="004258F6"/>
    <w:rsid w:val="004277FE"/>
    <w:rsid w:val="004306D9"/>
    <w:rsid w:val="004334AB"/>
    <w:rsid w:val="00447334"/>
    <w:rsid w:val="00452783"/>
    <w:rsid w:val="00466225"/>
    <w:rsid w:val="00473E6C"/>
    <w:rsid w:val="00483765"/>
    <w:rsid w:val="004A5F59"/>
    <w:rsid w:val="004B4A5E"/>
    <w:rsid w:val="004F27CB"/>
    <w:rsid w:val="005202F8"/>
    <w:rsid w:val="00526EFB"/>
    <w:rsid w:val="005346AD"/>
    <w:rsid w:val="005469FF"/>
    <w:rsid w:val="00550D9C"/>
    <w:rsid w:val="00560518"/>
    <w:rsid w:val="00561D32"/>
    <w:rsid w:val="00576EDD"/>
    <w:rsid w:val="00577AF2"/>
    <w:rsid w:val="00594277"/>
    <w:rsid w:val="00594F7D"/>
    <w:rsid w:val="005A4EAC"/>
    <w:rsid w:val="005B214A"/>
    <w:rsid w:val="005C2702"/>
    <w:rsid w:val="005C5A6E"/>
    <w:rsid w:val="005E5EA3"/>
    <w:rsid w:val="005F5525"/>
    <w:rsid w:val="00625B23"/>
    <w:rsid w:val="00631A32"/>
    <w:rsid w:val="00634E0D"/>
    <w:rsid w:val="00653DE4"/>
    <w:rsid w:val="00656193"/>
    <w:rsid w:val="00670E7A"/>
    <w:rsid w:val="006862F0"/>
    <w:rsid w:val="006878BF"/>
    <w:rsid w:val="006A3A88"/>
    <w:rsid w:val="006A5228"/>
    <w:rsid w:val="006B069A"/>
    <w:rsid w:val="006D3051"/>
    <w:rsid w:val="006F2980"/>
    <w:rsid w:val="00701B28"/>
    <w:rsid w:val="00704832"/>
    <w:rsid w:val="00706C6F"/>
    <w:rsid w:val="00710880"/>
    <w:rsid w:val="007352FC"/>
    <w:rsid w:val="00742DB3"/>
    <w:rsid w:val="007439DF"/>
    <w:rsid w:val="00753584"/>
    <w:rsid w:val="007638B7"/>
    <w:rsid w:val="00772619"/>
    <w:rsid w:val="00774B88"/>
    <w:rsid w:val="0077766C"/>
    <w:rsid w:val="00782A47"/>
    <w:rsid w:val="00796C43"/>
    <w:rsid w:val="007D513F"/>
    <w:rsid w:val="007D5B61"/>
    <w:rsid w:val="007E2A23"/>
    <w:rsid w:val="00813584"/>
    <w:rsid w:val="00823C6E"/>
    <w:rsid w:val="00836C22"/>
    <w:rsid w:val="008371A0"/>
    <w:rsid w:val="00861D4A"/>
    <w:rsid w:val="00867B35"/>
    <w:rsid w:val="00867D93"/>
    <w:rsid w:val="0088316D"/>
    <w:rsid w:val="0089008F"/>
    <w:rsid w:val="00894672"/>
    <w:rsid w:val="00895223"/>
    <w:rsid w:val="008959C8"/>
    <w:rsid w:val="008A15F2"/>
    <w:rsid w:val="00904144"/>
    <w:rsid w:val="00905352"/>
    <w:rsid w:val="00907F8A"/>
    <w:rsid w:val="009128E4"/>
    <w:rsid w:val="00916CD8"/>
    <w:rsid w:val="00925A72"/>
    <w:rsid w:val="00973189"/>
    <w:rsid w:val="009814B9"/>
    <w:rsid w:val="009912B2"/>
    <w:rsid w:val="00993B36"/>
    <w:rsid w:val="009A54DD"/>
    <w:rsid w:val="009C073E"/>
    <w:rsid w:val="009C7278"/>
    <w:rsid w:val="009D428E"/>
    <w:rsid w:val="00A11701"/>
    <w:rsid w:val="00A22A3F"/>
    <w:rsid w:val="00A32977"/>
    <w:rsid w:val="00A40B90"/>
    <w:rsid w:val="00A450CC"/>
    <w:rsid w:val="00A462B4"/>
    <w:rsid w:val="00A51875"/>
    <w:rsid w:val="00A64AA4"/>
    <w:rsid w:val="00A66775"/>
    <w:rsid w:val="00A86EA0"/>
    <w:rsid w:val="00AA2A1A"/>
    <w:rsid w:val="00AB621E"/>
    <w:rsid w:val="00B0152A"/>
    <w:rsid w:val="00B06013"/>
    <w:rsid w:val="00B31BF7"/>
    <w:rsid w:val="00B3218F"/>
    <w:rsid w:val="00B354D9"/>
    <w:rsid w:val="00B461CD"/>
    <w:rsid w:val="00B6128B"/>
    <w:rsid w:val="00B65954"/>
    <w:rsid w:val="00B725EC"/>
    <w:rsid w:val="00BB363E"/>
    <w:rsid w:val="00BB7B9A"/>
    <w:rsid w:val="00BC04C4"/>
    <w:rsid w:val="00BC56E3"/>
    <w:rsid w:val="00BC6B2B"/>
    <w:rsid w:val="00BE6AF1"/>
    <w:rsid w:val="00BF384E"/>
    <w:rsid w:val="00BF4720"/>
    <w:rsid w:val="00BF71B0"/>
    <w:rsid w:val="00C27AA1"/>
    <w:rsid w:val="00C34318"/>
    <w:rsid w:val="00C3782B"/>
    <w:rsid w:val="00C43686"/>
    <w:rsid w:val="00C55DB1"/>
    <w:rsid w:val="00C56C7E"/>
    <w:rsid w:val="00C66B51"/>
    <w:rsid w:val="00C7712D"/>
    <w:rsid w:val="00C92B0A"/>
    <w:rsid w:val="00CA4245"/>
    <w:rsid w:val="00CA77D3"/>
    <w:rsid w:val="00CB06ED"/>
    <w:rsid w:val="00CB47DB"/>
    <w:rsid w:val="00CB541F"/>
    <w:rsid w:val="00CE63F1"/>
    <w:rsid w:val="00CE6BB0"/>
    <w:rsid w:val="00CF67CA"/>
    <w:rsid w:val="00D00989"/>
    <w:rsid w:val="00D1369F"/>
    <w:rsid w:val="00D2079A"/>
    <w:rsid w:val="00D30AEB"/>
    <w:rsid w:val="00D3136F"/>
    <w:rsid w:val="00D34D9D"/>
    <w:rsid w:val="00D45F31"/>
    <w:rsid w:val="00D506A5"/>
    <w:rsid w:val="00D8495C"/>
    <w:rsid w:val="00D86AF6"/>
    <w:rsid w:val="00D8749C"/>
    <w:rsid w:val="00DA24E3"/>
    <w:rsid w:val="00DA38A1"/>
    <w:rsid w:val="00DD48E5"/>
    <w:rsid w:val="00DE03C6"/>
    <w:rsid w:val="00DE6FEF"/>
    <w:rsid w:val="00DF272A"/>
    <w:rsid w:val="00DF5B85"/>
    <w:rsid w:val="00E00D5F"/>
    <w:rsid w:val="00E146ED"/>
    <w:rsid w:val="00E2751D"/>
    <w:rsid w:val="00E402CF"/>
    <w:rsid w:val="00E6099A"/>
    <w:rsid w:val="00E6344E"/>
    <w:rsid w:val="00E6685E"/>
    <w:rsid w:val="00E75CA5"/>
    <w:rsid w:val="00EA3A46"/>
    <w:rsid w:val="00EB5763"/>
    <w:rsid w:val="00EC12B6"/>
    <w:rsid w:val="00ED54CA"/>
    <w:rsid w:val="00EE6C9E"/>
    <w:rsid w:val="00F019BF"/>
    <w:rsid w:val="00F05D1A"/>
    <w:rsid w:val="00F062B9"/>
    <w:rsid w:val="00F22B74"/>
    <w:rsid w:val="00F43BAB"/>
    <w:rsid w:val="00F51CD3"/>
    <w:rsid w:val="00F62005"/>
    <w:rsid w:val="00F912F0"/>
    <w:rsid w:val="00F93427"/>
    <w:rsid w:val="00FA694F"/>
    <w:rsid w:val="00FC00DA"/>
    <w:rsid w:val="00FC30AD"/>
    <w:rsid w:val="00FD7A47"/>
    <w:rsid w:val="00FF4824"/>
    <w:rsid w:val="02C1312C"/>
    <w:rsid w:val="03383D3F"/>
    <w:rsid w:val="03DA7E24"/>
    <w:rsid w:val="07CA020B"/>
    <w:rsid w:val="09490393"/>
    <w:rsid w:val="096B7591"/>
    <w:rsid w:val="0AAE59A9"/>
    <w:rsid w:val="0BC1557C"/>
    <w:rsid w:val="0C6805B7"/>
    <w:rsid w:val="0D474670"/>
    <w:rsid w:val="0D68396C"/>
    <w:rsid w:val="0DC9564D"/>
    <w:rsid w:val="0DE441AA"/>
    <w:rsid w:val="0EC13BF3"/>
    <w:rsid w:val="0F213EEB"/>
    <w:rsid w:val="103944FB"/>
    <w:rsid w:val="12B10F0A"/>
    <w:rsid w:val="13D9057A"/>
    <w:rsid w:val="15B632C5"/>
    <w:rsid w:val="169C3C7F"/>
    <w:rsid w:val="17A146A8"/>
    <w:rsid w:val="19E3668F"/>
    <w:rsid w:val="1AB61420"/>
    <w:rsid w:val="1B18599B"/>
    <w:rsid w:val="1C0B4A5C"/>
    <w:rsid w:val="1C3162E0"/>
    <w:rsid w:val="1CB86F15"/>
    <w:rsid w:val="1CC342A8"/>
    <w:rsid w:val="1D3551BA"/>
    <w:rsid w:val="1D3A1125"/>
    <w:rsid w:val="1D3E2486"/>
    <w:rsid w:val="1D873069"/>
    <w:rsid w:val="1DB02DC9"/>
    <w:rsid w:val="1E3C5243"/>
    <w:rsid w:val="1E776420"/>
    <w:rsid w:val="1FE058F3"/>
    <w:rsid w:val="20B125B8"/>
    <w:rsid w:val="217D7A7B"/>
    <w:rsid w:val="2326685E"/>
    <w:rsid w:val="24EB4AE2"/>
    <w:rsid w:val="25364BF7"/>
    <w:rsid w:val="271F6BA3"/>
    <w:rsid w:val="2B641458"/>
    <w:rsid w:val="2B8074C5"/>
    <w:rsid w:val="2D3D79CC"/>
    <w:rsid w:val="2EC01CC1"/>
    <w:rsid w:val="2F1241FD"/>
    <w:rsid w:val="2F9B225C"/>
    <w:rsid w:val="313D727D"/>
    <w:rsid w:val="32AD1EA0"/>
    <w:rsid w:val="37151C2D"/>
    <w:rsid w:val="39697277"/>
    <w:rsid w:val="39865E85"/>
    <w:rsid w:val="39A10D7E"/>
    <w:rsid w:val="3D0E1F98"/>
    <w:rsid w:val="3F9D180E"/>
    <w:rsid w:val="3FB11793"/>
    <w:rsid w:val="405849BD"/>
    <w:rsid w:val="40910129"/>
    <w:rsid w:val="42141B81"/>
    <w:rsid w:val="42AC069E"/>
    <w:rsid w:val="43264AA2"/>
    <w:rsid w:val="444B3D5D"/>
    <w:rsid w:val="4677166D"/>
    <w:rsid w:val="470E72B8"/>
    <w:rsid w:val="47304D7E"/>
    <w:rsid w:val="47766A1A"/>
    <w:rsid w:val="47970B24"/>
    <w:rsid w:val="47AE23FF"/>
    <w:rsid w:val="47F91866"/>
    <w:rsid w:val="48B369D6"/>
    <w:rsid w:val="49813361"/>
    <w:rsid w:val="4A1C5DA6"/>
    <w:rsid w:val="4A991562"/>
    <w:rsid w:val="4BB506E4"/>
    <w:rsid w:val="506439A0"/>
    <w:rsid w:val="50906306"/>
    <w:rsid w:val="51C71EB2"/>
    <w:rsid w:val="536379A6"/>
    <w:rsid w:val="53E848A4"/>
    <w:rsid w:val="54F61615"/>
    <w:rsid w:val="557A376F"/>
    <w:rsid w:val="56B57ABB"/>
    <w:rsid w:val="571B1C83"/>
    <w:rsid w:val="57D4518D"/>
    <w:rsid w:val="5A2D43B8"/>
    <w:rsid w:val="5C467C89"/>
    <w:rsid w:val="5F630129"/>
    <w:rsid w:val="619D131A"/>
    <w:rsid w:val="629514EB"/>
    <w:rsid w:val="64921B4D"/>
    <w:rsid w:val="64B701E4"/>
    <w:rsid w:val="67A20299"/>
    <w:rsid w:val="6A5D4377"/>
    <w:rsid w:val="6BB13713"/>
    <w:rsid w:val="6CDD788C"/>
    <w:rsid w:val="6D612816"/>
    <w:rsid w:val="6EAB60ED"/>
    <w:rsid w:val="6F2029A2"/>
    <w:rsid w:val="6FCC0B5F"/>
    <w:rsid w:val="73812A8D"/>
    <w:rsid w:val="74EB540A"/>
    <w:rsid w:val="75932361"/>
    <w:rsid w:val="77C17246"/>
    <w:rsid w:val="78F56919"/>
    <w:rsid w:val="7AFF4DF4"/>
    <w:rsid w:val="7DCA1372"/>
    <w:rsid w:val="7F67573C"/>
    <w:rsid w:val="7F8871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autoRedefine/>
    <w:semiHidden/>
    <w:qFormat/>
    <w:locked/>
    <w:uiPriority w:val="99"/>
    <w:rPr>
      <w:rFonts w:cs="Times New Roman"/>
      <w:sz w:val="18"/>
      <w:szCs w:val="18"/>
    </w:rPr>
  </w:style>
  <w:style w:type="character" w:customStyle="1" w:styleId="7">
    <w:name w:val="Header Char"/>
    <w:basedOn w:val="5"/>
    <w:link w:val="3"/>
    <w:autoRedefine/>
    <w:semiHidden/>
    <w:locked/>
    <w:uiPriority w:val="99"/>
    <w:rPr>
      <w:rFonts w:cs="Times New Roman"/>
      <w:sz w:val="18"/>
      <w:szCs w:val="18"/>
    </w:rPr>
  </w:style>
  <w:style w:type="paragraph" w:customStyle="1" w:styleId="8">
    <w:name w:val="List Paragraph1"/>
    <w:basedOn w:val="1"/>
    <w:autoRedefine/>
    <w:qFormat/>
    <w:uiPriority w:val="99"/>
    <w:pPr>
      <w:ind w:firstLine="420" w:firstLineChars="200"/>
    </w:pPr>
  </w:style>
  <w:style w:type="paragraph" w:customStyle="1" w:styleId="9">
    <w:name w:val="正文1 Char Char Char"/>
    <w:basedOn w:val="1"/>
    <w:autoRedefine/>
    <w:uiPriority w:val="99"/>
    <w:pPr>
      <w:widowControl/>
      <w:spacing w:line="360" w:lineRule="auto"/>
      <w:ind w:firstLine="20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572</Words>
  <Characters>3261</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^o^</cp:lastModifiedBy>
  <cp:lastPrinted>2024-02-07T00:54:00Z</cp:lastPrinted>
  <dcterms:modified xsi:type="dcterms:W3CDTF">2024-02-18T02:46:24Z</dcterms:modified>
  <dc:title>××年××部门（单位）预算</dc:title>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5B2899C4902B4686AE2BDA0F42EE2E9A_12</vt:lpwstr>
  </property>
</Properties>
</file>