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0A534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p w14:paraId="294F18AD">
      <w:pPr>
        <w:rPr>
          <w:rFonts w:hint="eastAsia"/>
          <w:lang w:val="en-US" w:eastAsia="zh-CN"/>
        </w:rPr>
      </w:pPr>
    </w:p>
    <w:p w14:paraId="27A10229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Style w:val="26"/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保亭县人民医院腹腔镜配件及器械一批采购项目</w:t>
      </w:r>
    </w:p>
    <w:p w14:paraId="2E3FDAFB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市场询价清单</w:t>
      </w:r>
    </w:p>
    <w:p w14:paraId="25F39281">
      <w:pPr>
        <w:rPr>
          <w:rFonts w:hint="eastAsia"/>
          <w:lang w:val="en-US" w:eastAsia="zh-CN"/>
        </w:rPr>
      </w:pPr>
    </w:p>
    <w:tbl>
      <w:tblPr>
        <w:tblStyle w:val="12"/>
        <w:tblpPr w:leftFromText="180" w:rightFromText="180" w:vertAnchor="text" w:tblpX="-632" w:tblpY="33"/>
        <w:tblOverlap w:val="never"/>
        <w:tblW w:w="102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950"/>
        <w:gridCol w:w="1410"/>
        <w:gridCol w:w="825"/>
        <w:gridCol w:w="780"/>
        <w:gridCol w:w="1395"/>
        <w:gridCol w:w="1230"/>
        <w:gridCol w:w="1819"/>
      </w:tblGrid>
      <w:tr w14:paraId="49839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0E02">
            <w:pPr>
              <w:contextualSpacing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设备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6715">
            <w:pPr>
              <w:contextualSpacing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参考型号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数量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43BA9">
            <w:pPr>
              <w:contextualSpacing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参考单价（元）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547">
            <w:pPr>
              <w:contextualSpacing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CDED0">
            <w:pPr>
              <w:contextualSpacing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ACA4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417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69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电棒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FFD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3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14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A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16122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20C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5EC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弯剪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76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75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A1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4DFA1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8E8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68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转换器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AF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93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D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0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6289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96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54F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气腹管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E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99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把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189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0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E2E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2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A125"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报价合计金额（大写）：                        元整 ， （小写：            元）</w:t>
            </w:r>
          </w:p>
        </w:tc>
      </w:tr>
    </w:tbl>
    <w:p w14:paraId="33C88495">
      <w:pPr>
        <w:rPr>
          <w:rFonts w:hint="eastAsia"/>
          <w:lang w:val="en-US" w:eastAsia="zh-CN"/>
        </w:rPr>
      </w:pPr>
    </w:p>
    <w:p w14:paraId="26AB9C26">
      <w:pP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10374C3C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2199887A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197B5A8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7373EE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7959800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101C58B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57423CF7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3A10BE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23EC945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2FC01DA4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报价单位：                  （盖章）                                </w:t>
      </w:r>
    </w:p>
    <w:p w14:paraId="05076AA0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8174221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6563F1FD">
      <w:pPr>
        <w:spacing w:line="240" w:lineRule="auto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 xml:space="preserve">联 系 人：                                 身份证号：                              </w:t>
      </w:r>
    </w:p>
    <w:p w14:paraId="011ACA60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</w:pPr>
    </w:p>
    <w:p w14:paraId="45CD0832">
      <w:pPr>
        <w:pStyle w:val="3"/>
        <w:numPr>
          <w:ilvl w:val="1"/>
          <w:numId w:val="0"/>
        </w:numPr>
        <w:spacing w:line="240" w:lineRule="auto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1"/>
          <w:lang w:val="en-US" w:eastAsia="zh-CN"/>
        </w:rPr>
        <w:t>电    话：                                 日    期：2024年9月    日</w:t>
      </w:r>
    </w:p>
    <w:p w14:paraId="7957C784">
      <w:pPr>
        <w:pStyle w:val="6"/>
        <w:rPr>
          <w:rFonts w:hint="eastAsia"/>
          <w:lang w:val="en-US" w:eastAsia="zh-CN"/>
        </w:rPr>
      </w:pPr>
    </w:p>
    <w:p w14:paraId="15247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35281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73D6A1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</w:pPr>
    </w:p>
    <w:p w14:paraId="6C9FA4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/>
          <w:b/>
          <w:bCs/>
          <w:kern w:val="0"/>
          <w:sz w:val="28"/>
          <w:szCs w:val="28"/>
          <w:lang w:val="en-US" w:eastAsia="zh-CN"/>
        </w:rPr>
        <w:t>设备</w:t>
      </w:r>
      <w:r>
        <w:rPr>
          <w:rFonts w:hint="eastAsia" w:asciiTheme="minorEastAsia" w:hAnsiTheme="minorEastAsia"/>
          <w:b/>
          <w:bCs/>
          <w:kern w:val="0"/>
          <w:sz w:val="28"/>
          <w:szCs w:val="28"/>
        </w:rPr>
        <w:t>参数要求</w:t>
      </w:r>
    </w:p>
    <w:p w14:paraId="625A619F">
      <w:pPr>
        <w:rPr>
          <w:rFonts w:hint="default"/>
          <w:lang w:val="en-US" w:eastAsia="zh-CN"/>
        </w:rPr>
      </w:pPr>
    </w:p>
    <w:p w14:paraId="758D4E1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一、电棒</w:t>
      </w:r>
    </w:p>
    <w:p w14:paraId="17FA0A3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1、规格：Ф5*300</w:t>
      </w:r>
    </w:p>
    <w:p w14:paraId="5B28229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2、材质：与患者接触部位06Cr17Ni12Mo2</w:t>
      </w:r>
    </w:p>
    <w:p w14:paraId="50C1965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3、尺寸：最大插入部外径φD≤φ5.2mm</w:t>
      </w:r>
    </w:p>
    <w:p w14:paraId="6BDE373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4、L(工作长度）：330mm±3%</w:t>
      </w:r>
    </w:p>
    <w:p w14:paraId="1172A3C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5、★头部与杆部之间的白色绝缘套使用聚合物材料为“聚四氟乙烯”</w:t>
      </w:r>
    </w:p>
    <w:p w14:paraId="36C98DE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6、消毒灭菌方式：压力蒸汽灭菌、过氧化氢低温等离子体灭菌</w:t>
      </w:r>
    </w:p>
    <w:p w14:paraId="04FCBD5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7、按防电击的程度分类：器械与高频电刀连接后为CF型应用部分</w:t>
      </w:r>
    </w:p>
    <w:p w14:paraId="6E922F1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8、电气安全要求：器械的电气安全要求符合GB 9706.1-2007、GB 9706.4-2009、GB 9706.19-2000的规定</w:t>
      </w:r>
    </w:p>
    <w:p w14:paraId="760EE2D1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9、电磁兼容性：器械电磁兼容性要求，符合YY 0505－2012与GB 9706.4－2009第36章的规定</w:t>
      </w:r>
    </w:p>
    <w:p w14:paraId="4EF8EACA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10、功能及用途：电凝器能顺利通过相应的穿刺鞘或转换器，没有卡滞现象。各联接部位牢固可靠，焊缝平整、无脱焊或堆焊现象。</w:t>
      </w:r>
    </w:p>
    <w:p w14:paraId="12C688B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5A37D4A9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二、弯剪</w:t>
      </w:r>
    </w:p>
    <w:p w14:paraId="752781B1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1、规格：Ф5*300</w:t>
      </w:r>
    </w:p>
    <w:p w14:paraId="519D0650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2、材质：与患者接触部位32Cr13Mo</w:t>
      </w:r>
    </w:p>
    <w:p w14:paraId="64D5C23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3、硬度：不小于363HV0.2，两片硬度值相差不大于45HV0.2</w:t>
      </w:r>
    </w:p>
    <w:p w14:paraId="2E14E38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4、粗糙度：Ra值≤0.80μm</w:t>
      </w:r>
    </w:p>
    <w:p w14:paraId="27031FF6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5、尺寸：最大插入部外径φD≤φ5.2mm</w:t>
      </w:r>
    </w:p>
    <w:p w14:paraId="2526493A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6、L(工作长度）：330mm±3%</w:t>
      </w:r>
    </w:p>
    <w:p w14:paraId="1F4AFCD0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7、★杆部绝缘层使用聚合物材料为“聚醚醚酮”。</w:t>
      </w:r>
    </w:p>
    <w:p w14:paraId="6046483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8、张开幅度：＞30°</w:t>
      </w:r>
    </w:p>
    <w:p w14:paraId="5F15C8A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9、消毒灭菌方式：压力蒸汽灭菌、过氧化氢低温等离子体灭菌</w:t>
      </w:r>
    </w:p>
    <w:p w14:paraId="785FBCF4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10、按防电击的程度分类：器械与高频电刀连接后为CF型应用部分</w:t>
      </w:r>
    </w:p>
    <w:p w14:paraId="7D343F40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11、电气安全要求：器械的电气安全要求符合GB 9706.1-2007、GB 9706.4-2009、GB 9706.19-2000的规定</w:t>
      </w:r>
    </w:p>
    <w:p w14:paraId="7FE83FCD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12、电磁兼容性：器械电磁兼容性要求，符合YY 0505－2012与GB 9706.4－2009第36章的规定</w:t>
      </w:r>
    </w:p>
    <w:p w14:paraId="26FAE27A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13、耐腐蚀性能：器械的耐腐蚀性能能达到YY/T 0149-2006中沸水试验法b级的规定。</w:t>
      </w:r>
    </w:p>
    <w:p w14:paraId="67FE13FC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14、使用性能：</w:t>
      </w:r>
    </w:p>
    <w:p w14:paraId="56D9C79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1）剪切性能：剪刀有良好的剪切性能，能顺利剪切规定的试验材料，剪切后无纤维拉出现象。剪切2层21支纱布</w:t>
      </w:r>
    </w:p>
    <w:p w14:paraId="71C48F1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2）开闭灵活性：剪刀开闭灵活，没有咬口、卡滞现象，刀头在360°内转向自如。</w:t>
      </w:r>
    </w:p>
    <w:p w14:paraId="183A28F3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3）外观：剪刀外表面光滑，无锋棱、毛刺、砂眼、裂纹，刀杆应平直。</w:t>
      </w:r>
    </w:p>
    <w:p w14:paraId="78888794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4）连接牢固性：拆卸式剪刀装配或拆卸方便；连接牢固，装配后可拆卸部件无松动和脱落现象。</w:t>
      </w:r>
    </w:p>
    <w:p w14:paraId="2ABA08D2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5）剪刀能顺利通过相应的穿刺鞘或转换器，没有卡滞现象。</w:t>
      </w:r>
    </w:p>
    <w:p w14:paraId="2EF2D669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6）各连接部位牢固可靠，焊缝平整，无脱焊或堆焊现象。</w:t>
      </w:r>
    </w:p>
    <w:p w14:paraId="3605A348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048B167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 xml:space="preserve">    三、转换器</w:t>
      </w:r>
    </w:p>
    <w:p w14:paraId="26B201CB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1、粗糙度：头部Ra≤0.8um 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 2、尺寸：D(直径)Φ10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 3、L(工作长度)50mm±1mm 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 4、消毒灭菌方式：压力蒸汽灭菌、过氧化氢低温等离子体灭菌</w:t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 5、功能及用途：转换器主要由导管、手把、封帽组成，作用于微创手术中，可将φ10.5穿刺器插口转换成φ5器械使用。方便术者手术中频繁转换各类器械使用。</w:t>
      </w:r>
    </w:p>
    <w:p w14:paraId="0C545B37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7EE4AA05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</w:p>
    <w:p w14:paraId="107A642A"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 w:val="0"/>
          <w:kern w:val="2"/>
          <w:sz w:val="32"/>
          <w:szCs w:val="32"/>
          <w:lang w:val="en-US" w:eastAsia="zh-CN" w:bidi="ar-SA"/>
        </w:rPr>
        <w:t>气腹管</w:t>
      </w:r>
    </w:p>
    <w:p w14:paraId="68BDCA24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 1、可用于气腹机供二氧化碳气体使用。</w:t>
      </w:r>
    </w:p>
    <w:p w14:paraId="5CF403FE">
      <w:pPr>
        <w:pStyle w:val="1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 xml:space="preserve">    2、可消毒灭菌使用。</w:t>
      </w: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6DF9728"/>
    <w:multiLevelType w:val="singleLevel"/>
    <w:tmpl w:val="66DF9728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Zjc5YzQxNTBiNTBhNzZmMjA0MTJhMTNmNDhkMzg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5D1B3F"/>
    <w:rsid w:val="05AF01F7"/>
    <w:rsid w:val="05BA6F95"/>
    <w:rsid w:val="06053772"/>
    <w:rsid w:val="061E5687"/>
    <w:rsid w:val="07EC569D"/>
    <w:rsid w:val="07FD356E"/>
    <w:rsid w:val="08055CAB"/>
    <w:rsid w:val="091D2944"/>
    <w:rsid w:val="094B74DC"/>
    <w:rsid w:val="09E8472B"/>
    <w:rsid w:val="0AF81AF7"/>
    <w:rsid w:val="0BC53CE2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5173B"/>
    <w:rsid w:val="152754B3"/>
    <w:rsid w:val="158900E3"/>
    <w:rsid w:val="15E62031"/>
    <w:rsid w:val="164F4B0E"/>
    <w:rsid w:val="172609C6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602A2B"/>
    <w:rsid w:val="28BA1D43"/>
    <w:rsid w:val="28E13773"/>
    <w:rsid w:val="29064E6F"/>
    <w:rsid w:val="29244625"/>
    <w:rsid w:val="294A1318"/>
    <w:rsid w:val="2B1C6CE5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38D69D1"/>
    <w:rsid w:val="33B54E5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CF3EBF"/>
    <w:rsid w:val="4246496D"/>
    <w:rsid w:val="42902152"/>
    <w:rsid w:val="43413334"/>
    <w:rsid w:val="44A1408B"/>
    <w:rsid w:val="44DF49AB"/>
    <w:rsid w:val="452B604A"/>
    <w:rsid w:val="461070BE"/>
    <w:rsid w:val="46787B82"/>
    <w:rsid w:val="474D04FA"/>
    <w:rsid w:val="47B02837"/>
    <w:rsid w:val="48CB5B7A"/>
    <w:rsid w:val="497418F4"/>
    <w:rsid w:val="49865F45"/>
    <w:rsid w:val="49A62143"/>
    <w:rsid w:val="4A203CA4"/>
    <w:rsid w:val="4ABA5EA6"/>
    <w:rsid w:val="4AC40AD3"/>
    <w:rsid w:val="4B313C8F"/>
    <w:rsid w:val="4B9B38DE"/>
    <w:rsid w:val="4CF11927"/>
    <w:rsid w:val="4DCD4142"/>
    <w:rsid w:val="4DDA7F7C"/>
    <w:rsid w:val="4E712D20"/>
    <w:rsid w:val="4EEB31C1"/>
    <w:rsid w:val="4FCB5FB2"/>
    <w:rsid w:val="500B0F52"/>
    <w:rsid w:val="50C03AEB"/>
    <w:rsid w:val="516E1798"/>
    <w:rsid w:val="51A67184"/>
    <w:rsid w:val="522D51B0"/>
    <w:rsid w:val="528F202D"/>
    <w:rsid w:val="52A25112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1A2113"/>
    <w:rsid w:val="626764BC"/>
    <w:rsid w:val="630A2F55"/>
    <w:rsid w:val="63E1229E"/>
    <w:rsid w:val="64D67BCE"/>
    <w:rsid w:val="64F8164D"/>
    <w:rsid w:val="651E4E2C"/>
    <w:rsid w:val="65551782"/>
    <w:rsid w:val="658729D1"/>
    <w:rsid w:val="65C14135"/>
    <w:rsid w:val="65CC59A3"/>
    <w:rsid w:val="65EA02AB"/>
    <w:rsid w:val="66027411"/>
    <w:rsid w:val="66466D22"/>
    <w:rsid w:val="66A858B3"/>
    <w:rsid w:val="66E4385D"/>
    <w:rsid w:val="67044388"/>
    <w:rsid w:val="675E0EE9"/>
    <w:rsid w:val="683401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BCC55E2"/>
    <w:rsid w:val="6C0B435C"/>
    <w:rsid w:val="6C4433CA"/>
    <w:rsid w:val="6C692E30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B80B76"/>
    <w:rsid w:val="783224F8"/>
    <w:rsid w:val="7AB827A3"/>
    <w:rsid w:val="7AD1051F"/>
    <w:rsid w:val="7BAC2D3A"/>
    <w:rsid w:val="7BC65BA9"/>
    <w:rsid w:val="7C5238E1"/>
    <w:rsid w:val="7D6C09D3"/>
    <w:rsid w:val="7DA261A2"/>
    <w:rsid w:val="7DE33574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next w:val="9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1086</Words>
  <Characters>1307</Characters>
  <Lines>0</Lines>
  <Paragraphs>0</Paragraphs>
  <TotalTime>0</TotalTime>
  <ScaleCrop>false</ScaleCrop>
  <LinksUpToDate>false</LinksUpToDate>
  <CharactersWithSpaces>1546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Vvvvvvvvvvvv</cp:lastModifiedBy>
  <cp:lastPrinted>2024-08-22T00:57:00Z</cp:lastPrinted>
  <dcterms:modified xsi:type="dcterms:W3CDTF">2024-09-13T03:15:39Z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B117BEB912C944C59369BB62394DC304_13</vt:lpwstr>
  </property>
</Properties>
</file>