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保亭县妇幼保健计划生育服务中心保亭县儿童营养改善项目宣传品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材料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清单</w:t>
      </w:r>
    </w:p>
    <w:tbl>
      <w:tblPr>
        <w:tblStyle w:val="3"/>
        <w:tblpPr w:leftFromText="180" w:rightFromText="180" w:vertAnchor="text" w:horzAnchor="page" w:tblpX="1273" w:tblpY="572"/>
        <w:tblOverlap w:val="never"/>
        <w:tblW w:w="9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4497"/>
        <w:gridCol w:w="1295"/>
        <w:gridCol w:w="1254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497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宣传材料名称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07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497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  <w:t>防摔防烫304不锈钢食品级儿童饭碗（含儿童勺）</w:t>
            </w:r>
          </w:p>
        </w:tc>
        <w:tc>
          <w:tcPr>
            <w:tcW w:w="129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500ML</w:t>
            </w:r>
          </w:p>
        </w:tc>
        <w:tc>
          <w:tcPr>
            <w:tcW w:w="125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2500套</w:t>
            </w:r>
          </w:p>
        </w:tc>
        <w:tc>
          <w:tcPr>
            <w:tcW w:w="1681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粉红、黄色、蓝色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MDM5MjIxMDc1NWRkOWNlMzEzOTFlODgyZjA5MDQifQ=="/>
    <w:docVar w:name="KSO_WPS_MARK_KEY" w:val="66905d14-3b61-4f94-828f-28b8f8de27ba"/>
  </w:docVars>
  <w:rsids>
    <w:rsidRoot w:val="76FC3B5B"/>
    <w:rsid w:val="06AA2E12"/>
    <w:rsid w:val="0CD96D4C"/>
    <w:rsid w:val="152A0F86"/>
    <w:rsid w:val="18AD7C02"/>
    <w:rsid w:val="2545587E"/>
    <w:rsid w:val="2A527197"/>
    <w:rsid w:val="2F124F87"/>
    <w:rsid w:val="4A3A5F3C"/>
    <w:rsid w:val="55BB0E6C"/>
    <w:rsid w:val="62B17475"/>
    <w:rsid w:val="67B4438C"/>
    <w:rsid w:val="76FC3B5B"/>
    <w:rsid w:val="78DE0AF2"/>
    <w:rsid w:val="7D0B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保亭黎族苗族自治县（保城镇）</Company>
  <Pages>1</Pages>
  <Words>67</Words>
  <Characters>74</Characters>
  <Lines>0</Lines>
  <Paragraphs>0</Paragraphs>
  <TotalTime>4</TotalTime>
  <ScaleCrop>false</ScaleCrop>
  <LinksUpToDate>false</LinksUpToDate>
  <CharactersWithSpaces>74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2023-05-22T03:33:00Z</dcterms:created>
  <dc:creator>Administrator</dc:creator>
  <cp:lastModifiedBy>安静</cp:lastModifiedBy>
  <dcterms:modified xsi:type="dcterms:W3CDTF">2024-09-13T03:02:59Z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0E0F8C5AD4644D79AD8622AB082F9B8F_12</vt:lpwstr>
  </property>
</Properties>
</file>