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93" w:rsidRPr="007E24D4" w:rsidRDefault="00426393" w:rsidP="001A0635">
      <w:pPr>
        <w:pStyle w:val="ListParagraph1"/>
        <w:widowControl/>
        <w:ind w:left="1023" w:firstLineChars="0" w:firstLine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2024</w:t>
      </w:r>
      <w:r w:rsidRPr="007E24D4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年</w:t>
      </w:r>
      <w:r w:rsidRPr="007E24D4">
        <w:rPr>
          <w:rFonts w:hint="eastAsia"/>
          <w:b/>
          <w:sz w:val="44"/>
          <w:szCs w:val="44"/>
        </w:rPr>
        <w:t>工资奖金津补贴</w:t>
      </w:r>
    </w:p>
    <w:p w:rsidR="00426393" w:rsidRPr="007E24D4" w:rsidRDefault="00426393" w:rsidP="001A0635">
      <w:pPr>
        <w:pStyle w:val="ListParagraph1"/>
        <w:widowControl/>
        <w:ind w:left="1023" w:firstLineChars="0" w:firstLine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 w:rsidRPr="007E24D4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项目支出绩效评价报告</w:t>
      </w:r>
    </w:p>
    <w:p w:rsidR="00426393" w:rsidRDefault="00426393">
      <w:pPr>
        <w:pStyle w:val="TOAHeading"/>
        <w:spacing w:line="560" w:lineRule="exact"/>
      </w:pPr>
    </w:p>
    <w:p w:rsidR="00426393" w:rsidRPr="00080C3F" w:rsidRDefault="00426393" w:rsidP="00A90267">
      <w:pPr>
        <w:spacing w:line="600" w:lineRule="exact"/>
        <w:ind w:firstLineChars="249" w:firstLine="31680"/>
        <w:rPr>
          <w:rFonts w:ascii="仿宋_GB2312" w:eastAsia="仿宋_GB2312" w:hAnsi="黑体"/>
          <w:sz w:val="32"/>
          <w:szCs w:val="32"/>
        </w:rPr>
      </w:pPr>
      <w:r w:rsidRPr="00080C3F">
        <w:rPr>
          <w:rFonts w:ascii="仿宋_GB2312" w:eastAsia="仿宋_GB2312" w:hAnsi="黑体" w:hint="eastAsia"/>
          <w:sz w:val="32"/>
          <w:szCs w:val="32"/>
        </w:rPr>
        <w:t>一、项目概况</w:t>
      </w:r>
    </w:p>
    <w:p w:rsidR="00426393" w:rsidRPr="00080C3F" w:rsidRDefault="00426393" w:rsidP="001A0635">
      <w:p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（一）项目单位基本情况</w:t>
      </w:r>
    </w:p>
    <w:p w:rsidR="00426393" w:rsidRPr="00080C3F" w:rsidRDefault="00426393" w:rsidP="00A90267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保亭黎族苗族自治县保城镇卫生院（以下简称保亭县保城镇卫生院）</w:t>
      </w:r>
      <w:r w:rsidRPr="00080C3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坐落于保亭县保城镇，经营范围包括开展预防保健、全科医疗、内科、外科、妇产科、儿科、中医科、医学检验等。</w:t>
      </w:r>
    </w:p>
    <w:p w:rsidR="00426393" w:rsidRPr="00080C3F" w:rsidRDefault="00426393">
      <w:pPr>
        <w:numPr>
          <w:ilvl w:val="0"/>
          <w:numId w:val="1"/>
        </w:numPr>
        <w:spacing w:line="560" w:lineRule="exact"/>
        <w:ind w:firstLine="645"/>
        <w:rPr>
          <w:rFonts w:ascii="仿宋_GB2312" w:eastAsia="仿宋_GB2312" w:hAnsi="楷体_GB2312" w:cs="楷体_GB2312"/>
          <w:sz w:val="32"/>
          <w:szCs w:val="32"/>
        </w:rPr>
      </w:pPr>
      <w:r w:rsidRPr="00080C3F">
        <w:rPr>
          <w:rFonts w:ascii="仿宋_GB2312" w:eastAsia="仿宋_GB2312" w:hAnsi="楷体_GB2312" w:cs="楷体_GB2312" w:hint="eastAsia"/>
          <w:sz w:val="32"/>
          <w:szCs w:val="32"/>
        </w:rPr>
        <w:t>项目基本性质，用途和主要内容、涉及范围</w:t>
      </w:r>
    </w:p>
    <w:p w:rsidR="00426393" w:rsidRPr="00080C3F" w:rsidRDefault="00426393" w:rsidP="00A90267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2024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年预算经费，为县（区）级财政资金。该专项经费主要用于：基层卫生院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426393" w:rsidRPr="00080C3F" w:rsidRDefault="00426393" w:rsidP="00A90267">
      <w:pPr>
        <w:spacing w:line="560" w:lineRule="exact"/>
        <w:ind w:left="645" w:firstLineChars="100" w:firstLine="31680"/>
        <w:rPr>
          <w:rFonts w:ascii="仿宋_GB2312" w:eastAsia="仿宋_GB2312" w:hAnsi="黑体"/>
          <w:bCs/>
          <w:sz w:val="32"/>
          <w:szCs w:val="32"/>
        </w:rPr>
      </w:pPr>
      <w:r w:rsidRPr="00080C3F">
        <w:rPr>
          <w:rFonts w:ascii="仿宋_GB2312" w:eastAsia="仿宋_GB2312" w:hAnsi="黑体" w:hint="eastAsia"/>
          <w:bCs/>
          <w:sz w:val="32"/>
          <w:szCs w:val="32"/>
        </w:rPr>
        <w:t>二、项目资金使用及管理情况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楷体_GB2312" w:cs="楷体_GB2312"/>
          <w:sz w:val="32"/>
          <w:szCs w:val="32"/>
        </w:rPr>
      </w:pPr>
      <w:r w:rsidRPr="00080C3F">
        <w:rPr>
          <w:rFonts w:ascii="仿宋_GB2312" w:eastAsia="仿宋_GB2312" w:hAnsi="楷体_GB2312" w:cs="楷体_GB2312" w:hint="eastAsia"/>
          <w:sz w:val="32"/>
          <w:szCs w:val="32"/>
        </w:rPr>
        <w:t>（一）项目资金到位情况分析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全年预算数</w:t>
      </w:r>
      <w:r w:rsidRPr="002A35B1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3215213.5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0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元。</w:t>
      </w:r>
    </w:p>
    <w:p w:rsidR="00426393" w:rsidRPr="00080C3F" w:rsidRDefault="00426393" w:rsidP="00A90267">
      <w:pPr>
        <w:spacing w:line="560" w:lineRule="exact"/>
        <w:ind w:firstLineChars="300" w:firstLine="31680"/>
        <w:rPr>
          <w:rFonts w:ascii="仿宋_GB2312" w:eastAsia="仿宋_GB2312" w:hAnsi="楷体_GB2312" w:cs="楷体_GB2312"/>
          <w:sz w:val="32"/>
          <w:szCs w:val="32"/>
        </w:rPr>
      </w:pPr>
      <w:r w:rsidRPr="00080C3F">
        <w:rPr>
          <w:rFonts w:ascii="仿宋_GB2312" w:eastAsia="仿宋_GB2312" w:hAnsi="楷体_GB2312" w:cs="楷体_GB2312" w:hint="eastAsia"/>
          <w:sz w:val="32"/>
          <w:szCs w:val="32"/>
        </w:rPr>
        <w:t>（二）项目资金使用情况分析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2024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080C3F">
        <w:rPr>
          <w:rFonts w:ascii="仿宋_GB2312" w:eastAsia="仿宋_GB2312" w:hAnsi="仿宋_GB2312" w:cs="仿宋_GB2312"/>
          <w:sz w:val="32"/>
          <w:szCs w:val="32"/>
        </w:rPr>
        <w:t>12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080C3F">
        <w:rPr>
          <w:rFonts w:ascii="仿宋_GB2312" w:eastAsia="仿宋_GB2312" w:hAnsi="仿宋_GB2312" w:cs="仿宋_GB2312"/>
          <w:sz w:val="32"/>
          <w:szCs w:val="32"/>
        </w:rPr>
        <w:t>31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Pr="002A35B1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3215213.5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0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 w:rsidRPr="002A35B1">
        <w:rPr>
          <w:rFonts w:ascii="仿宋_GB2312" w:eastAsia="仿宋_GB2312" w:hAnsi="仿宋_GB2312" w:cs="仿宋_GB2312"/>
          <w:sz w:val="32"/>
          <w:szCs w:val="32"/>
        </w:rPr>
        <w:t>3215213.5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支出率</w:t>
      </w:r>
      <w:r w:rsidRPr="00080C3F">
        <w:rPr>
          <w:rFonts w:ascii="仿宋_GB2312" w:eastAsia="仿宋_GB2312" w:hAnsi="??" w:cs="??"/>
          <w:color w:val="333333"/>
          <w:kern w:val="0"/>
          <w:sz w:val="32"/>
          <w:szCs w:val="32"/>
        </w:rPr>
        <w:t>100%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主要用于：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426393" w:rsidRPr="00080C3F" w:rsidRDefault="00426393" w:rsidP="00A90267">
      <w:pPr>
        <w:spacing w:line="560" w:lineRule="exact"/>
        <w:ind w:firstLineChars="300" w:firstLine="31680"/>
        <w:outlineLvl w:val="0"/>
        <w:rPr>
          <w:rFonts w:ascii="仿宋_GB2312" w:eastAsia="仿宋_GB2312" w:hAnsi="楷体_GB2312" w:cs="楷体_GB2312"/>
          <w:bCs/>
          <w:sz w:val="32"/>
          <w:szCs w:val="32"/>
        </w:rPr>
      </w:pPr>
      <w:r w:rsidRPr="00080C3F">
        <w:rPr>
          <w:rFonts w:ascii="仿宋_GB2312" w:eastAsia="仿宋_GB2312" w:hAnsi="楷体_GB2312" w:cs="楷体_GB2312" w:hint="eastAsia"/>
          <w:sz w:val="32"/>
          <w:szCs w:val="32"/>
        </w:rPr>
        <w:t>（三）项目资金管理情况</w:t>
      </w:r>
      <w:r w:rsidRPr="00080C3F">
        <w:rPr>
          <w:rFonts w:ascii="仿宋_GB2312" w:eastAsia="仿宋_GB2312" w:hAnsi="楷体_GB2312" w:cs="楷体_GB2312" w:hint="eastAsia"/>
          <w:bCs/>
          <w:sz w:val="32"/>
          <w:szCs w:val="32"/>
        </w:rPr>
        <w:t>分析</w:t>
      </w:r>
    </w:p>
    <w:p w:rsidR="00426393" w:rsidRPr="00080C3F" w:rsidRDefault="00426393" w:rsidP="00A90267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 w:rsidRPr="00080C3F"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426393" w:rsidRPr="00080C3F" w:rsidRDefault="00426393" w:rsidP="00A90267">
      <w:pPr>
        <w:numPr>
          <w:ilvl w:val="0"/>
          <w:numId w:val="2"/>
        </w:numPr>
        <w:spacing w:line="560" w:lineRule="exact"/>
        <w:ind w:firstLineChars="249" w:firstLine="31680"/>
        <w:rPr>
          <w:rFonts w:ascii="仿宋_GB2312" w:eastAsia="仿宋_GB2312" w:hAnsi="黑体"/>
          <w:bCs/>
          <w:sz w:val="32"/>
          <w:szCs w:val="32"/>
        </w:rPr>
      </w:pPr>
      <w:r w:rsidRPr="00080C3F">
        <w:rPr>
          <w:rFonts w:ascii="仿宋_GB2312" w:eastAsia="仿宋_GB2312" w:hAnsi="黑体" w:hint="eastAsia"/>
          <w:bCs/>
          <w:sz w:val="32"/>
          <w:szCs w:val="32"/>
        </w:rPr>
        <w:t>项目组织实施情况</w:t>
      </w:r>
    </w:p>
    <w:p w:rsidR="00426393" w:rsidRPr="00080C3F" w:rsidRDefault="00426393" w:rsidP="00A90267">
      <w:pPr>
        <w:spacing w:line="560" w:lineRule="exact"/>
        <w:ind w:leftChars="249" w:left="31680"/>
        <w:rPr>
          <w:rFonts w:ascii="仿宋_GB2312" w:eastAsia="仿宋_GB2312" w:hAnsi="楷体_GB2312" w:cs="楷体_GB2312"/>
          <w:sz w:val="32"/>
          <w:szCs w:val="32"/>
        </w:rPr>
      </w:pPr>
      <w:r w:rsidRPr="00080C3F">
        <w:rPr>
          <w:rFonts w:ascii="仿宋_GB2312" w:eastAsia="仿宋_GB2312" w:hAnsi="楷体_GB2312" w:cs="楷体_GB2312" w:hint="eastAsia"/>
          <w:sz w:val="32"/>
          <w:szCs w:val="32"/>
        </w:rPr>
        <w:t>（一）项目组织情况分析</w:t>
      </w:r>
    </w:p>
    <w:p w:rsidR="00426393" w:rsidRPr="00080C3F" w:rsidRDefault="00426393" w:rsidP="00A90267">
      <w:pPr>
        <w:spacing w:line="56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属于卫生院经常性项目，</w:t>
      </w:r>
      <w:r w:rsidRPr="00080C3F"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 w:rsidRPr="00080C3F"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426393" w:rsidRPr="00080C3F" w:rsidRDefault="0042639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 w:rsidRPr="00080C3F">
        <w:rPr>
          <w:rFonts w:ascii="仿宋_GB2312" w:eastAsia="仿宋_GB2312" w:hAnsi="楷体_GB2312" w:cs="楷体_GB2312" w:hint="eastAsia"/>
          <w:sz w:val="32"/>
          <w:szCs w:val="32"/>
        </w:rPr>
        <w:t>（二）项目管理情况分析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080C3F">
        <w:rPr>
          <w:rFonts w:ascii="仿宋_GB2312" w:eastAsia="仿宋_GB2312" w:hAnsi="宋体" w:hint="eastAsia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426393" w:rsidRPr="00080C3F" w:rsidRDefault="00426393" w:rsidP="00A90267">
      <w:pPr>
        <w:spacing w:line="560" w:lineRule="exact"/>
        <w:ind w:firstLineChars="1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（三）项目完成质量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2024</w:t>
      </w:r>
      <w:r w:rsidRPr="00080C3F"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经费支出，</w:t>
      </w:r>
      <w:r w:rsidRPr="00080C3F"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426393" w:rsidRPr="00080C3F" w:rsidRDefault="00426393" w:rsidP="00A90267">
      <w:pPr>
        <w:spacing w:line="560" w:lineRule="exact"/>
        <w:ind w:firstLineChars="1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（四）项目的效益性分析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080C3F">
        <w:rPr>
          <w:rFonts w:ascii="仿宋_GB2312" w:eastAsia="仿宋_GB2312" w:hAnsi="仿宋_GB2312" w:cs="仿宋_GB2312"/>
          <w:sz w:val="32"/>
          <w:szCs w:val="32"/>
        </w:rPr>
        <w:t>1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080C3F">
        <w:rPr>
          <w:rFonts w:ascii="仿宋_GB2312" w:eastAsia="仿宋_GB2312" w:hAnsi="仿宋_GB2312" w:cs="仿宋_GB2312"/>
          <w:sz w:val="32"/>
          <w:szCs w:val="32"/>
        </w:rPr>
        <w:t>2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426393" w:rsidRPr="00080C3F" w:rsidRDefault="00426393" w:rsidP="00A90267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的实施，落实了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，产生了一定的经济、社会影响效益。</w:t>
      </w:r>
    </w:p>
    <w:p w:rsidR="00426393" w:rsidRPr="00080C3F" w:rsidRDefault="00426393" w:rsidP="00A90267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080C3F">
        <w:rPr>
          <w:rFonts w:ascii="仿宋_GB2312" w:eastAsia="仿宋_GB2312" w:hAnsi="仿宋_GB2312" w:cs="仿宋_GB2312"/>
          <w:sz w:val="32"/>
          <w:szCs w:val="32"/>
        </w:rPr>
        <w:t>3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）项目的可持续性分析。</w:t>
      </w:r>
    </w:p>
    <w:p w:rsidR="00426393" w:rsidRPr="00080C3F" w:rsidRDefault="00426393" w:rsidP="00A90267">
      <w:pPr>
        <w:tabs>
          <w:tab w:val="left" w:pos="720"/>
        </w:tabs>
        <w:spacing w:line="560" w:lineRule="exact"/>
        <w:ind w:firstLineChars="196" w:firstLine="31680"/>
        <w:outlineLvl w:val="0"/>
        <w:rPr>
          <w:rFonts w:ascii="仿宋_GB2312" w:eastAsia="仿宋_GB2312" w:hAnsi="仿宋_GB2312" w:cs="仿宋_GB2312"/>
          <w:bCs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是我院正常开展工作的基础，具有可持续性。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 w:rsidRPr="00080C3F">
        <w:rPr>
          <w:rFonts w:ascii="仿宋_GB2312" w:eastAsia="仿宋_GB2312" w:hAnsi="宋体" w:hint="eastAsia"/>
          <w:kern w:val="0"/>
          <w:sz w:val="32"/>
          <w:szCs w:val="32"/>
        </w:rPr>
        <w:t>（</w:t>
      </w:r>
      <w:r w:rsidRPr="00080C3F">
        <w:rPr>
          <w:rFonts w:ascii="仿宋_GB2312" w:eastAsia="仿宋_GB2312" w:hAnsi="宋体"/>
          <w:kern w:val="0"/>
          <w:sz w:val="32"/>
          <w:szCs w:val="32"/>
        </w:rPr>
        <w:t>4</w:t>
      </w:r>
      <w:r w:rsidRPr="00080C3F">
        <w:rPr>
          <w:rFonts w:ascii="仿宋_GB2312" w:eastAsia="仿宋_GB2312" w:hAnsi="宋体" w:hint="eastAsia"/>
          <w:kern w:val="0"/>
          <w:sz w:val="32"/>
          <w:szCs w:val="32"/>
        </w:rPr>
        <w:t>）项目预算批复的绩效指标完成情况分析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 w:rsidRPr="00080C3F"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产出指标：在规定的时间高质量完成经费的使用，绩效标准达到“优”。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 w:rsidRPr="00080C3F"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 w:rsidRPr="00080C3F">
        <w:rPr>
          <w:rFonts w:ascii="仿宋_GB2312" w:eastAsia="仿宋_GB2312" w:hAnsi="仿宋_GB2312" w:hint="eastAsia"/>
          <w:bCs/>
          <w:sz w:val="32"/>
          <w:szCs w:val="32"/>
        </w:rPr>
        <w:t>社会</w:t>
      </w:r>
      <w:r w:rsidRPr="00080C3F"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 w:rsidRPr="00080C3F">
        <w:rPr>
          <w:rFonts w:ascii="仿宋_GB2312" w:eastAsia="仿宋_GB2312" w:hAnsi="仿宋_GB2312" w:hint="eastAsia"/>
          <w:bCs/>
          <w:sz w:val="32"/>
          <w:szCs w:val="32"/>
        </w:rPr>
        <w:t>：有效开展</w:t>
      </w:r>
      <w:r w:rsidRPr="00080C3F">
        <w:rPr>
          <w:rFonts w:ascii="仿宋_GB2312" w:eastAsia="仿宋_GB2312" w:hAnsi="宋体" w:hint="eastAsia"/>
          <w:kern w:val="0"/>
          <w:sz w:val="32"/>
          <w:szCs w:val="32"/>
        </w:rPr>
        <w:t>卫生健康工作，为我县卫生健康发展事业保驾护航。</w:t>
      </w:r>
    </w:p>
    <w:p w:rsidR="00426393" w:rsidRPr="00080C3F" w:rsidRDefault="00426393" w:rsidP="00A90267">
      <w:pPr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080C3F"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（</w:t>
      </w:r>
      <w:r w:rsidRPr="00080C3F">
        <w:rPr>
          <w:rFonts w:ascii="仿宋_GB2312" w:eastAsia="仿宋_GB2312" w:hAnsi="仿宋_GB2312"/>
          <w:bCs/>
          <w:color w:val="000000"/>
          <w:sz w:val="32"/>
          <w:szCs w:val="32"/>
        </w:rPr>
        <w:t>3</w:t>
      </w:r>
      <w:r w:rsidRPr="00080C3F"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）服务对象满意度指标</w:t>
      </w:r>
      <w:r w:rsidRPr="00080C3F">
        <w:rPr>
          <w:rFonts w:ascii="仿宋_GB2312" w:eastAsia="仿宋_GB2312" w:hAnsi="仿宋_GB2312" w:hint="eastAsia"/>
          <w:bCs/>
          <w:sz w:val="32"/>
          <w:szCs w:val="32"/>
        </w:rPr>
        <w:t>：优。</w:t>
      </w:r>
    </w:p>
    <w:p w:rsidR="00426393" w:rsidRPr="00080C3F" w:rsidRDefault="00426393" w:rsidP="00A90267">
      <w:pPr>
        <w:tabs>
          <w:tab w:val="left" w:pos="900"/>
          <w:tab w:val="left" w:pos="1080"/>
        </w:tabs>
        <w:spacing w:line="560" w:lineRule="exact"/>
        <w:ind w:firstLineChars="200" w:firstLine="31680"/>
        <w:outlineLvl w:val="0"/>
        <w:rPr>
          <w:rFonts w:ascii="仿宋_GB2312" w:eastAsia="仿宋_GB2312" w:hAnsi="黑体"/>
          <w:sz w:val="32"/>
          <w:szCs w:val="32"/>
        </w:rPr>
      </w:pPr>
      <w:r w:rsidRPr="00080C3F">
        <w:rPr>
          <w:rFonts w:ascii="仿宋_GB2312" w:eastAsia="仿宋_GB2312" w:hAnsi="黑体" w:hint="eastAsia"/>
          <w:sz w:val="32"/>
          <w:szCs w:val="32"/>
        </w:rPr>
        <w:t>五、综合评价情况及评价结论</w:t>
      </w:r>
    </w:p>
    <w:p w:rsidR="00426393" w:rsidRPr="00080C3F" w:rsidRDefault="00426393">
      <w:pPr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 w:rsidRPr="00080C3F">
        <w:rPr>
          <w:rFonts w:ascii="仿宋_GB2312" w:eastAsia="仿宋_GB2312"/>
          <w:bCs/>
          <w:sz w:val="32"/>
          <w:szCs w:val="32"/>
        </w:rPr>
        <w:t xml:space="preserve">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2024</w:t>
      </w:r>
      <w:r w:rsidRPr="00080C3F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</w:t>
      </w:r>
      <w:r w:rsidRPr="00080C3F">
        <w:rPr>
          <w:rFonts w:ascii="仿宋_GB2312" w:eastAsia="仿宋_GB2312" w:hint="eastAsia"/>
          <w:sz w:val="32"/>
          <w:szCs w:val="32"/>
        </w:rPr>
        <w:t>工资奖金津补贴</w:t>
      </w:r>
      <w:r w:rsidRPr="00080C3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 w:rsidRPr="00080C3F"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综合评价为“优”，该项目决策科学，依据</w:t>
      </w:r>
      <w:bookmarkStart w:id="0" w:name="_GoBack"/>
      <w:bookmarkEnd w:id="0"/>
      <w:r w:rsidRPr="00080C3F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充分，管理较为规范，项目完成效果在预期范围内，项目在实施过程中对我县社会经济有积极的促进作用。</w:t>
      </w:r>
    </w:p>
    <w:p w:rsidR="00426393" w:rsidRPr="00080C3F" w:rsidRDefault="00426393">
      <w:pPr>
        <w:spacing w:line="560" w:lineRule="exact"/>
        <w:rPr>
          <w:rFonts w:ascii="仿宋_GB2312" w:eastAsia="仿宋_GB2312"/>
          <w:bCs/>
          <w:sz w:val="32"/>
          <w:szCs w:val="32"/>
        </w:rPr>
      </w:pPr>
      <w:r w:rsidRPr="00080C3F">
        <w:rPr>
          <w:rFonts w:ascii="仿宋_GB2312" w:eastAsia="仿宋_GB2312"/>
          <w:bCs/>
          <w:sz w:val="32"/>
          <w:szCs w:val="32"/>
        </w:rPr>
        <w:t xml:space="preserve">    </w:t>
      </w:r>
    </w:p>
    <w:p w:rsidR="00426393" w:rsidRPr="00080C3F" w:rsidRDefault="00426393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 w:rsidRPr="00080C3F"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</w:t>
      </w:r>
    </w:p>
    <w:p w:rsidR="00426393" w:rsidRPr="00080C3F" w:rsidRDefault="00426393" w:rsidP="00D72BF2">
      <w:pPr>
        <w:rPr>
          <w:rFonts w:ascii="仿宋_GB2312" w:eastAsia="仿宋_GB2312"/>
          <w:sz w:val="32"/>
          <w:szCs w:val="32"/>
        </w:rPr>
      </w:pPr>
    </w:p>
    <w:p w:rsidR="00426393" w:rsidRPr="00080C3F" w:rsidRDefault="00426393" w:rsidP="00D72BF2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保亭黎族苗族自治县保城镇卫生院</w:t>
      </w:r>
    </w:p>
    <w:p w:rsidR="00426393" w:rsidRPr="00080C3F" w:rsidRDefault="00426393" w:rsidP="00D72BF2">
      <w:pPr>
        <w:widowControl/>
        <w:spacing w:line="408" w:lineRule="atLeast"/>
        <w:ind w:right="1440"/>
        <w:jc w:val="center"/>
        <w:rPr>
          <w:rFonts w:ascii="仿宋_GB2312" w:eastAsia="仿宋_GB2312" w:hAnsi="??" w:cs="??"/>
          <w:color w:val="333333"/>
          <w:kern w:val="0"/>
          <w:sz w:val="32"/>
          <w:szCs w:val="32"/>
        </w:rPr>
      </w:pPr>
      <w:r w:rsidRPr="00080C3F">
        <w:rPr>
          <w:rFonts w:ascii="仿宋_GB2312" w:eastAsia="仿宋_GB2312" w:hAnsi="??" w:cs="??"/>
          <w:color w:val="333333"/>
          <w:kern w:val="0"/>
          <w:sz w:val="32"/>
          <w:szCs w:val="32"/>
        </w:rPr>
        <w:t xml:space="preserve">                       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2025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年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8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月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15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日</w:t>
      </w:r>
    </w:p>
    <w:p w:rsidR="00426393" w:rsidRPr="00080C3F" w:rsidRDefault="00426393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sectPr w:rsidR="00426393" w:rsidRPr="00080C3F" w:rsidSect="00A211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393" w:rsidRDefault="00426393" w:rsidP="00A21150">
      <w:r>
        <w:separator/>
      </w:r>
    </w:p>
  </w:endnote>
  <w:endnote w:type="continuationSeparator" w:id="0">
    <w:p w:rsidR="00426393" w:rsidRDefault="00426393" w:rsidP="00A2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93" w:rsidRDefault="00426393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700DE5">
      <w:rPr>
        <w:noProof/>
      </w:rPr>
      <w:t>- 2 -</w:t>
    </w:r>
    <w:r>
      <w:rPr>
        <w:rFonts w:ascii="仿宋_GB2312" w:eastAsia="仿宋_GB2312"/>
        <w:sz w:val="28"/>
        <w:szCs w:val="28"/>
      </w:rPr>
      <w:fldChar w:fldCharType="end"/>
    </w:r>
  </w:p>
  <w:p w:rsidR="00426393" w:rsidRDefault="004263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93" w:rsidRDefault="00426393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700DE5">
      <w:rPr>
        <w:noProof/>
      </w:rPr>
      <w:t>- 1 -</w:t>
    </w:r>
    <w:r>
      <w:rPr>
        <w:rFonts w:ascii="仿宋_GB2312" w:eastAsia="仿宋_GB2312"/>
        <w:sz w:val="28"/>
        <w:szCs w:val="28"/>
      </w:rPr>
      <w:fldChar w:fldCharType="end"/>
    </w:r>
  </w:p>
  <w:p w:rsidR="00426393" w:rsidRDefault="004263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393" w:rsidRDefault="00426393" w:rsidP="00A21150">
      <w:r>
        <w:separator/>
      </w:r>
    </w:p>
  </w:footnote>
  <w:footnote w:type="continuationSeparator" w:id="0">
    <w:p w:rsidR="00426393" w:rsidRDefault="00426393" w:rsidP="00A21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93" w:rsidRDefault="00426393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93" w:rsidRDefault="00426393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A21150"/>
    <w:rsid w:val="00066A46"/>
    <w:rsid w:val="00074478"/>
    <w:rsid w:val="00080C3F"/>
    <w:rsid w:val="000C6271"/>
    <w:rsid w:val="000D30F4"/>
    <w:rsid w:val="000F4510"/>
    <w:rsid w:val="000F52F0"/>
    <w:rsid w:val="001058AC"/>
    <w:rsid w:val="00173A43"/>
    <w:rsid w:val="001A0635"/>
    <w:rsid w:val="001D4680"/>
    <w:rsid w:val="00246343"/>
    <w:rsid w:val="00277F84"/>
    <w:rsid w:val="002A35B1"/>
    <w:rsid w:val="0030523E"/>
    <w:rsid w:val="003B4018"/>
    <w:rsid w:val="003E5AAF"/>
    <w:rsid w:val="00426393"/>
    <w:rsid w:val="004D347F"/>
    <w:rsid w:val="005444B4"/>
    <w:rsid w:val="005E3156"/>
    <w:rsid w:val="006B03A0"/>
    <w:rsid w:val="00700DE5"/>
    <w:rsid w:val="00707AA9"/>
    <w:rsid w:val="007174D0"/>
    <w:rsid w:val="00720DF4"/>
    <w:rsid w:val="007216ED"/>
    <w:rsid w:val="00732CE0"/>
    <w:rsid w:val="00747922"/>
    <w:rsid w:val="007C467B"/>
    <w:rsid w:val="007E24D4"/>
    <w:rsid w:val="008649DF"/>
    <w:rsid w:val="009A0396"/>
    <w:rsid w:val="00A21150"/>
    <w:rsid w:val="00A24560"/>
    <w:rsid w:val="00A806E3"/>
    <w:rsid w:val="00A90267"/>
    <w:rsid w:val="00B75562"/>
    <w:rsid w:val="00B962DE"/>
    <w:rsid w:val="00C20EE5"/>
    <w:rsid w:val="00C44D11"/>
    <w:rsid w:val="00D07187"/>
    <w:rsid w:val="00D3296B"/>
    <w:rsid w:val="00D623E5"/>
    <w:rsid w:val="00D72BF2"/>
    <w:rsid w:val="00D80A6E"/>
    <w:rsid w:val="00DB014B"/>
    <w:rsid w:val="00DE7581"/>
    <w:rsid w:val="00E524A9"/>
    <w:rsid w:val="00F26A57"/>
    <w:rsid w:val="00F45FBC"/>
    <w:rsid w:val="00F46BEE"/>
    <w:rsid w:val="00F66E6B"/>
    <w:rsid w:val="00FB6945"/>
    <w:rsid w:val="00FC34F2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50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1150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21150"/>
    <w:rPr>
      <w:rFonts w:ascii="宋体" w:eastAsia="宋体" w:hAnsi="Tms Rmn" w:cs="Times New Roman"/>
      <w:b/>
      <w:sz w:val="24"/>
    </w:rPr>
  </w:style>
  <w:style w:type="paragraph" w:styleId="NormalIndent">
    <w:name w:val="Normal Indent"/>
    <w:basedOn w:val="Normal"/>
    <w:uiPriority w:val="99"/>
    <w:rsid w:val="00A21150"/>
    <w:pPr>
      <w:ind w:firstLineChars="200" w:firstLine="420"/>
    </w:pPr>
  </w:style>
  <w:style w:type="paragraph" w:styleId="TOAHeading">
    <w:name w:val="toa heading"/>
    <w:basedOn w:val="Normal"/>
    <w:next w:val="Normal"/>
    <w:uiPriority w:val="99"/>
    <w:rsid w:val="00A21150"/>
    <w:pPr>
      <w:spacing w:before="120"/>
    </w:pPr>
    <w:rPr>
      <w:rFonts w:ascii="Arial" w:hAnsi="Arial"/>
    </w:rPr>
  </w:style>
  <w:style w:type="paragraph" w:styleId="Date">
    <w:name w:val="Date"/>
    <w:basedOn w:val="Normal"/>
    <w:next w:val="Normal"/>
    <w:link w:val="DateChar"/>
    <w:uiPriority w:val="99"/>
    <w:rsid w:val="00A2115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A211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211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1150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A211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0DF4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A2115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A21150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A21150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A21150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A2115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A21150"/>
    <w:rPr>
      <w:rFonts w:ascii="宋体" w:eastAsia="宋体" w:hAnsi="宋体" w:cs="宋体"/>
      <w:color w:val="000000"/>
      <w:sz w:val="20"/>
      <w:szCs w:val="20"/>
      <w:u w:val="none"/>
    </w:rPr>
  </w:style>
  <w:style w:type="paragraph" w:customStyle="1" w:styleId="ListParagraph1">
    <w:name w:val="List Paragraph1"/>
    <w:basedOn w:val="Normal"/>
    <w:uiPriority w:val="99"/>
    <w:rsid w:val="001A0635"/>
    <w:pPr>
      <w:ind w:firstLineChars="200" w:firstLine="420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174</Words>
  <Characters>994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陵水县黎安卫生院</cp:lastModifiedBy>
  <cp:revision>11</cp:revision>
  <cp:lastPrinted>2022-10-24T06:27:00Z</cp:lastPrinted>
  <dcterms:created xsi:type="dcterms:W3CDTF">2025-08-15T07:12:00Z</dcterms:created>
  <dcterms:modified xsi:type="dcterms:W3CDTF">2025-08-15T07:37:00Z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