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FC" w:rsidRDefault="004B5AFC" w:rsidP="009265AB">
      <w:pPr>
        <w:pStyle w:val="ListParagraph1"/>
        <w:widowControl/>
        <w:ind w:left="1023" w:firstLineChars="0" w:firstLine="0"/>
        <w:outlineLvl w:val="1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2024</w:t>
      </w:r>
      <w:r w:rsidRPr="009265AB">
        <w:rPr>
          <w:rFonts w:ascii="宋体" w:hAnsi="宋体" w:hint="eastAsia"/>
          <w:b/>
          <w:sz w:val="44"/>
          <w:szCs w:val="44"/>
        </w:rPr>
        <w:t>年基本公共卫生服务补助资金</w:t>
      </w:r>
    </w:p>
    <w:p w:rsidR="004B5AFC" w:rsidRPr="009265AB" w:rsidRDefault="004B5AFC" w:rsidP="007874CE">
      <w:pPr>
        <w:pStyle w:val="ListParagraph1"/>
        <w:widowControl/>
        <w:ind w:leftChars="487" w:left="31680" w:firstLineChars="249" w:firstLine="31680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 w:rsidRPr="009265AB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项目支出绩效评价报告</w:t>
      </w:r>
    </w:p>
    <w:p w:rsidR="004B5AFC" w:rsidRDefault="004B5AFC" w:rsidP="009265AB">
      <w:pPr>
        <w:spacing w:line="600" w:lineRule="exact"/>
      </w:pPr>
    </w:p>
    <w:p w:rsidR="004B5AFC" w:rsidRPr="00AF79A8" w:rsidRDefault="004B5AFC" w:rsidP="00AF79A8">
      <w:pPr>
        <w:pStyle w:val="TOAHeading"/>
      </w:pPr>
    </w:p>
    <w:p w:rsidR="004B5AFC" w:rsidRPr="00080C3F" w:rsidRDefault="004B5AFC" w:rsidP="007874CE">
      <w:pPr>
        <w:spacing w:line="600" w:lineRule="exact"/>
        <w:ind w:firstLineChars="249" w:firstLine="31680"/>
        <w:rPr>
          <w:rFonts w:ascii="仿宋_GB2312" w:eastAsia="仿宋_GB2312" w:hAnsi="黑体"/>
          <w:sz w:val="32"/>
          <w:szCs w:val="32"/>
        </w:rPr>
      </w:pPr>
      <w:r w:rsidRPr="00080C3F">
        <w:rPr>
          <w:rFonts w:ascii="仿宋_GB2312" w:eastAsia="仿宋_GB2312" w:hAnsi="黑体" w:hint="eastAsia"/>
          <w:sz w:val="32"/>
          <w:szCs w:val="32"/>
        </w:rPr>
        <w:t>一、项目概况</w:t>
      </w:r>
    </w:p>
    <w:p w:rsidR="004B5AFC" w:rsidRPr="00080C3F" w:rsidRDefault="004B5AFC" w:rsidP="009265AB">
      <w:p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（一）项目单位基本情况</w:t>
      </w:r>
    </w:p>
    <w:p w:rsidR="004B5AFC" w:rsidRPr="00080C3F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080C3F">
        <w:rPr>
          <w:rFonts w:ascii="仿宋_GB2312" w:eastAsia="仿宋_GB2312" w:hAnsi="仿宋_GB2312" w:cs="仿宋_GB2312" w:hint="eastAsia"/>
          <w:sz w:val="32"/>
          <w:szCs w:val="32"/>
        </w:rPr>
        <w:t>保亭黎族苗族自治县保城镇卫生院（以下简称保亭县保城镇卫生院）</w:t>
      </w:r>
      <w:r w:rsidRPr="00080C3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 w:rsidRPr="00080C3F">
        <w:rPr>
          <w:rFonts w:ascii="仿宋_GB2312" w:eastAsia="仿宋_GB2312" w:hAnsi="仿宋_GB2312" w:cs="仿宋_GB2312" w:hint="eastAsia"/>
          <w:sz w:val="32"/>
          <w:szCs w:val="32"/>
        </w:rPr>
        <w:t>坐落于保亭县保城镇，经营范围包括开展预防保健、全科医疗、内科、外科、妇产科、儿科、中医科、医学检验等。</w:t>
      </w:r>
    </w:p>
    <w:p w:rsidR="004B5AFC" w:rsidRDefault="004B5AFC">
      <w:pPr>
        <w:numPr>
          <w:ilvl w:val="0"/>
          <w:numId w:val="1"/>
        </w:num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项目基本性质，用途和主要内容、涉及范围</w:t>
      </w:r>
    </w:p>
    <w:p w:rsidR="004B5AFC" w:rsidRDefault="004B5AFC" w:rsidP="007874CE">
      <w:pPr>
        <w:tabs>
          <w:tab w:val="left" w:pos="690"/>
        </w:tabs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单位基本公共卫生服务补助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属于经常性项目，为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>
        <w:rPr>
          <w:rFonts w:ascii="仿宋_GB2312" w:eastAsia="仿宋_GB2312" w:hAnsi="仿宋_GB2312" w:cs="仿宋_GB2312" w:hint="eastAsia"/>
          <w:sz w:val="32"/>
          <w:szCs w:val="32"/>
        </w:rPr>
        <w:t>保亭县保城镇卫生院</w:t>
      </w:r>
      <w:r w:rsidRPr="003E7D6A">
        <w:rPr>
          <w:rFonts w:ascii="仿宋_GB2312" w:eastAsia="仿宋_GB2312" w:hAnsi="仿宋_GB2312" w:cs="仿宋_GB2312" w:hint="eastAsia"/>
          <w:sz w:val="32"/>
          <w:szCs w:val="32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。该专项经费主要用于我院</w:t>
      </w:r>
      <w:r w:rsidRPr="00B11D61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通过定期健康检查，对儿童生长发育进行监测和评价，早期发现异常和疾病，及时进行干预，指导家长做好科学育儿及疾病预防，促进儿童健康成长。</w:t>
      </w:r>
      <w:r w:rsidRPr="00B11D61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 xml:space="preserve"> </w:t>
      </w:r>
      <w:r w:rsidRPr="00B11D61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做好孕产期保健工作对降低孕产妇死亡率、降低新生儿死亡率及提高妇女健康水平起着重要的作用。</w:t>
      </w:r>
    </w:p>
    <w:p w:rsidR="004B5AFC" w:rsidRDefault="004B5AFC" w:rsidP="007874CE">
      <w:pPr>
        <w:spacing w:line="600" w:lineRule="exact"/>
        <w:ind w:left="645" w:firstLineChars="100" w:firstLine="3168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二、项目资金使用及管理情况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（一）项目资金到位情况分析。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单位基本公共卫生服务补助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</w:t>
      </w:r>
      <w:r w:rsidRPr="00857EF5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算数</w:t>
      </w:r>
      <w:r>
        <w:rPr>
          <w:rFonts w:ascii="仿宋_GB2312" w:eastAsia="仿宋_GB2312"/>
          <w:sz w:val="32"/>
          <w:szCs w:val="32"/>
        </w:rPr>
        <w:t>1753</w:t>
      </w:r>
      <w:r w:rsidRPr="00857EF5">
        <w:rPr>
          <w:rFonts w:ascii="仿宋_GB2312" w:eastAsia="仿宋_GB2312"/>
          <w:sz w:val="32"/>
          <w:szCs w:val="32"/>
        </w:rPr>
        <w:t>341.28</w:t>
      </w:r>
      <w:r w:rsidRPr="00857EF5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 w:rsidRPr="00857EF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（二）项目资金使用情况分析。</w:t>
      </w:r>
    </w:p>
    <w:p w:rsidR="004B5AFC" w:rsidRPr="00AA0C9B" w:rsidRDefault="004B5AFC" w:rsidP="007874CE">
      <w:pPr>
        <w:tabs>
          <w:tab w:val="left" w:pos="690"/>
        </w:tabs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单位基本公共卫生服务补助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>
        <w:rPr>
          <w:rFonts w:ascii="仿宋_GB2312" w:eastAsia="仿宋_GB2312"/>
          <w:sz w:val="32"/>
          <w:szCs w:val="32"/>
        </w:rPr>
        <w:t>1753</w:t>
      </w:r>
      <w:r w:rsidRPr="00857EF5">
        <w:rPr>
          <w:rFonts w:ascii="仿宋_GB2312" w:eastAsia="仿宋_GB2312"/>
          <w:sz w:val="32"/>
          <w:szCs w:val="32"/>
        </w:rPr>
        <w:t>341.28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</w:t>
      </w:r>
      <w:r w:rsidRPr="00857EF5">
        <w:rPr>
          <w:rFonts w:ascii="仿宋_GB2312" w:eastAsia="仿宋_GB2312" w:hAnsi="仿宋_GB2312" w:cs="仿宋_GB2312" w:hint="eastAsia"/>
          <w:sz w:val="32"/>
          <w:szCs w:val="32"/>
        </w:rPr>
        <w:t>支</w:t>
      </w:r>
      <w:r w:rsidRPr="00923240">
        <w:rPr>
          <w:rFonts w:ascii="仿宋_GB2312" w:eastAsia="仿宋_GB2312"/>
          <w:sz w:val="32"/>
          <w:szCs w:val="32"/>
        </w:rPr>
        <w:t>1668672.98</w:t>
      </w:r>
      <w:r w:rsidRPr="00D90E57">
        <w:rPr>
          <w:rFonts w:ascii="楷体_GB2312" w:eastAsia="楷体_GB2312" w:hAnsi="仿宋_GB2312" w:cs="仿宋_GB2312" w:hint="eastAsia"/>
          <w:sz w:val="32"/>
          <w:szCs w:val="32"/>
        </w:rPr>
        <w:t>元</w:t>
      </w:r>
      <w:r w:rsidRPr="00857EF5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主要用于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我院</w:t>
      </w:r>
      <w:r w:rsidRPr="00AA0C9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通过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公共卫生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项目，</w:t>
      </w:r>
      <w:r w:rsidRPr="00AA0C9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定期健康检查，对儿童生长发育进行监测和评价，早期发现异常和疾病，及时进行干预，指导家长做好科学育儿及疾病预防，促进儿童健康成长。</w:t>
      </w:r>
      <w:r w:rsidRPr="00AA0C9B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 xml:space="preserve"> </w:t>
      </w:r>
      <w:r w:rsidRPr="00AA0C9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做好孕产期保健工作对降低孕产妇死亡率、降低新生儿死亡率及提高妇女健康水平起着重要的作用。</w:t>
      </w:r>
    </w:p>
    <w:p w:rsidR="004B5AFC" w:rsidRDefault="004B5AFC" w:rsidP="007874CE">
      <w:pPr>
        <w:tabs>
          <w:tab w:val="left" w:pos="690"/>
        </w:tabs>
        <w:spacing w:line="600" w:lineRule="exact"/>
        <w:ind w:firstLineChars="200" w:firstLine="3168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（三）项目资金管理情况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分析。</w:t>
      </w:r>
    </w:p>
    <w:p w:rsidR="004B5AFC" w:rsidRDefault="004B5AFC" w:rsidP="007874CE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AA0C9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4B5AFC" w:rsidRDefault="004B5AFC" w:rsidP="007874CE">
      <w:pPr>
        <w:numPr>
          <w:ilvl w:val="0"/>
          <w:numId w:val="2"/>
        </w:numPr>
        <w:spacing w:line="600" w:lineRule="exact"/>
        <w:ind w:firstLineChars="249" w:firstLine="3168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项目组织实施情况</w:t>
      </w:r>
    </w:p>
    <w:p w:rsidR="004B5AFC" w:rsidRDefault="004B5AFC" w:rsidP="007874CE">
      <w:pPr>
        <w:spacing w:line="600" w:lineRule="exact"/>
        <w:ind w:leftChars="249" w:left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（一）项目组织情况分析</w:t>
      </w:r>
    </w:p>
    <w:p w:rsidR="004B5AFC" w:rsidRDefault="004B5AFC" w:rsidP="007874CE">
      <w:pPr>
        <w:spacing w:line="600" w:lineRule="exact"/>
        <w:ind w:firstLineChars="200" w:firstLine="3168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94093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属于我院经常性项目，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4B5AFC" w:rsidRDefault="004B5AFC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（二）项目管理情况分析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94093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宋体" w:hint="eastAsia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四、项目绩效情况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项目绩效目标完成情况分析</w:t>
      </w:r>
    </w:p>
    <w:p w:rsidR="004B5AFC" w:rsidRDefault="004B5AFC" w:rsidP="007874CE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、项目的经济性分析。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成本控制良好，无超预算支出现象发生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 w:rsidRPr="00D90E57">
        <w:rPr>
          <w:rFonts w:ascii="楷体_GB2312" w:eastAsia="楷体_GB2312"/>
          <w:sz w:val="32"/>
          <w:szCs w:val="32"/>
        </w:rPr>
        <w:t>1668672.98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，符合项目预算规定，没有超支与挪用现象。</w:t>
      </w:r>
    </w:p>
    <w:p w:rsidR="004B5AFC" w:rsidRDefault="004B5AFC" w:rsidP="007874CE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4B5AFC" w:rsidRDefault="004B5AFC" w:rsidP="007874CE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4B5AFC" w:rsidRDefault="004B5AFC" w:rsidP="007874CE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本项目预算支出</w:t>
      </w:r>
      <w:r>
        <w:rPr>
          <w:rFonts w:ascii="仿宋_GB2312" w:eastAsia="仿宋_GB2312"/>
          <w:sz w:val="32"/>
          <w:szCs w:val="32"/>
        </w:rPr>
        <w:t>1753</w:t>
      </w:r>
      <w:r w:rsidRPr="00857EF5">
        <w:rPr>
          <w:rFonts w:ascii="仿宋_GB2312" w:eastAsia="仿宋_GB2312"/>
          <w:sz w:val="32"/>
          <w:szCs w:val="32"/>
        </w:rPr>
        <w:t>341.28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 w:rsidRPr="00D90E57">
        <w:rPr>
          <w:rFonts w:ascii="楷体_GB2312" w:eastAsia="楷体_GB2312"/>
          <w:sz w:val="32"/>
          <w:szCs w:val="32"/>
        </w:rPr>
        <w:t>1668672.98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元，完成占比</w:t>
      </w:r>
      <w:r>
        <w:rPr>
          <w:rFonts w:ascii="仿宋_GB2312" w:eastAsia="仿宋_GB2312" w:hAnsi="仿宋_GB2312" w:cs="仿宋_GB2312"/>
          <w:sz w:val="32"/>
          <w:szCs w:val="32"/>
        </w:rPr>
        <w:t>95.17%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B5AFC" w:rsidRDefault="004B5AFC" w:rsidP="007874CE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217C31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、项目的效益性分析。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</w:t>
      </w:r>
      <w:r w:rsidRPr="00217C31">
        <w:rPr>
          <w:rFonts w:ascii="仿宋_GB2312" w:eastAsia="仿宋_GB2312" w:hAnsi="仿宋_GB2312" w:cs="仿宋_GB2312" w:hint="eastAsia"/>
          <w:sz w:val="32"/>
          <w:szCs w:val="32"/>
        </w:rPr>
        <w:t>孕产妇系统管理率</w:t>
      </w:r>
      <w:r w:rsidRPr="00217C31">
        <w:rPr>
          <w:rFonts w:ascii="仿宋_GB2312" w:eastAsia="仿宋_GB2312" w:hAnsi="仿宋_GB2312" w:cs="仿宋_GB2312"/>
          <w:sz w:val="32"/>
          <w:szCs w:val="32"/>
        </w:rPr>
        <w:t>=</w:t>
      </w:r>
      <w:r w:rsidRPr="00217C31">
        <w:rPr>
          <w:rFonts w:ascii="仿宋_GB2312" w:eastAsia="仿宋_GB2312" w:hAnsi="仿宋_GB2312" w:cs="仿宋_GB2312" w:hint="eastAsia"/>
          <w:sz w:val="32"/>
          <w:szCs w:val="32"/>
        </w:rPr>
        <w:t>辖区内按系统管理要求，从妊娠至出院后</w:t>
      </w:r>
      <w:r w:rsidRPr="00217C31">
        <w:rPr>
          <w:rFonts w:ascii="仿宋_GB2312" w:eastAsia="仿宋_GB2312" w:hAnsi="仿宋_GB2312" w:cs="仿宋_GB2312"/>
          <w:sz w:val="32"/>
          <w:szCs w:val="32"/>
        </w:rPr>
        <w:t>1</w:t>
      </w:r>
      <w:r w:rsidRPr="00217C31">
        <w:rPr>
          <w:rFonts w:ascii="仿宋_GB2312" w:eastAsia="仿宋_GB2312" w:hAnsi="仿宋_GB2312" w:cs="仿宋_GB2312" w:hint="eastAsia"/>
          <w:sz w:val="32"/>
          <w:szCs w:val="32"/>
        </w:rPr>
        <w:t>周内有过孕早期产前检查、至少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 w:rsidRPr="00217C31">
        <w:rPr>
          <w:rFonts w:ascii="仿宋_GB2312" w:eastAsia="仿宋_GB2312" w:hAnsi="仿宋_GB2312" w:cs="仿宋_GB2312" w:hint="eastAsia"/>
          <w:sz w:val="32"/>
          <w:szCs w:val="32"/>
        </w:rPr>
        <w:t>次规定孕周内的规范产前检查</w:t>
      </w:r>
      <w:r w:rsidRPr="00217C31">
        <w:rPr>
          <w:rFonts w:ascii="仿宋_GB2312" w:eastAsia="仿宋_GB2312" w:hAnsi="仿宋_GB2312" w:cs="仿宋_GB2312"/>
          <w:sz w:val="32"/>
          <w:szCs w:val="32"/>
        </w:rPr>
        <w:t>,</w:t>
      </w:r>
      <w:r w:rsidRPr="00217C31">
        <w:rPr>
          <w:rFonts w:ascii="仿宋_GB2312" w:eastAsia="仿宋_GB2312" w:hAnsi="仿宋_GB2312" w:cs="仿宋_GB2312" w:hint="eastAsia"/>
          <w:sz w:val="32"/>
          <w:szCs w:val="32"/>
        </w:rPr>
        <w:t>孕产妇系统管理率≥</w:t>
      </w:r>
      <w:r w:rsidRPr="00217C31">
        <w:rPr>
          <w:rFonts w:ascii="仿宋_GB2312" w:eastAsia="仿宋_GB2312" w:hAnsi="仿宋_GB2312" w:cs="仿宋_GB2312"/>
          <w:sz w:val="32"/>
          <w:szCs w:val="32"/>
        </w:rPr>
        <w:t>90%,</w:t>
      </w:r>
      <w:r w:rsidRPr="00217C31">
        <w:rPr>
          <w:rFonts w:ascii="仿宋_GB2312" w:eastAsia="仿宋_GB2312" w:hAnsi="仿宋_GB2312" w:cs="仿宋_GB2312" w:hint="eastAsia"/>
          <w:sz w:val="32"/>
          <w:szCs w:val="32"/>
        </w:rPr>
        <w:t>产后访视率≥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 w:rsidRPr="00217C31">
        <w:rPr>
          <w:rFonts w:ascii="仿宋_GB2312" w:eastAsia="仿宋_GB2312" w:hAnsi="仿宋_GB2312" w:cs="仿宋_GB2312"/>
          <w:sz w:val="32"/>
          <w:szCs w:val="32"/>
        </w:rPr>
        <w:t>%,</w:t>
      </w:r>
      <w:r w:rsidRPr="00217C31">
        <w:rPr>
          <w:rFonts w:ascii="仿宋_GB2312" w:eastAsia="仿宋_GB2312" w:hAnsi="仿宋_GB2312" w:cs="仿宋_GB2312" w:hint="eastAsia"/>
          <w:sz w:val="32"/>
          <w:szCs w:val="32"/>
        </w:rPr>
        <w:t>早孕建册率≥</w:t>
      </w:r>
      <w:r w:rsidRPr="00217C31">
        <w:rPr>
          <w:rFonts w:ascii="仿宋_GB2312" w:eastAsia="仿宋_GB2312" w:hAnsi="仿宋_GB2312" w:cs="仿宋_GB2312"/>
          <w:sz w:val="32"/>
          <w:szCs w:val="32"/>
        </w:rPr>
        <w:t>90%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4B5AFC" w:rsidRPr="00E8022F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217C31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的实施，为我院</w:t>
      </w:r>
      <w:r w:rsidRPr="00E8022F">
        <w:rPr>
          <w:rFonts w:ascii="仿宋_GB2312" w:eastAsia="仿宋_GB2312" w:hAnsi="仿宋_GB2312" w:cs="仿宋_GB2312" w:hint="eastAsia"/>
          <w:sz w:val="32"/>
          <w:szCs w:val="32"/>
        </w:rPr>
        <w:t>通过定期健康检查，对儿童生长发育进行监测和评价，早期发现异常和疾病，及时进行干预，指导家长做好科学育儿及疾病预防，促进儿童健康成长。</w:t>
      </w:r>
      <w:r w:rsidRPr="00E8022F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E8022F">
        <w:rPr>
          <w:rFonts w:ascii="仿宋_GB2312" w:eastAsia="仿宋_GB2312" w:hAnsi="仿宋_GB2312" w:cs="仿宋_GB2312" w:hint="eastAsia"/>
          <w:sz w:val="32"/>
          <w:szCs w:val="32"/>
        </w:rPr>
        <w:t>做好孕产期保健工作对降低孕产妇死亡率、降低新生儿死亡率及提高妇女健康水平起着重要的作用。</w:t>
      </w:r>
    </w:p>
    <w:p w:rsidR="004B5AFC" w:rsidRDefault="004B5AFC" w:rsidP="007874CE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、项目的可持续性分析。</w:t>
      </w:r>
    </w:p>
    <w:p w:rsidR="004B5AFC" w:rsidRDefault="004B5AFC" w:rsidP="007874CE">
      <w:pPr>
        <w:tabs>
          <w:tab w:val="left" w:pos="720"/>
        </w:tabs>
        <w:spacing w:line="600" w:lineRule="exact"/>
        <w:ind w:firstLineChars="196" w:firstLine="31680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217C31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项目为我院经常性项目，具有可持续性。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、项目预算批复的绩效指标完成情况分析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1.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</w:t>
      </w:r>
      <w:r w:rsidRPr="00C4220A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宋体" w:hint="eastAsia"/>
          <w:kern w:val="0"/>
          <w:sz w:val="32"/>
          <w:szCs w:val="32"/>
        </w:rPr>
        <w:t>”。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2.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4B5AFC" w:rsidRPr="00E90880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保障了我院</w:t>
      </w:r>
      <w:r w:rsidRPr="00E90880">
        <w:rPr>
          <w:rFonts w:ascii="仿宋_GB2312" w:eastAsia="仿宋_GB2312" w:hAnsi="仿宋_GB2312" w:cs="仿宋_GB2312" w:hint="eastAsia"/>
          <w:sz w:val="32"/>
          <w:szCs w:val="32"/>
        </w:rPr>
        <w:t>通过定期健康检查，对儿童生长发育进行监测和评价，早期发现异常和疾病，及时进行干预，指导家长做好科学育儿及疾病预防，促进儿童健康成长。</w:t>
      </w:r>
      <w:r w:rsidRPr="00E90880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E90880">
        <w:rPr>
          <w:rFonts w:ascii="仿宋_GB2312" w:eastAsia="仿宋_GB2312" w:hAnsi="仿宋_GB2312" w:cs="仿宋_GB2312" w:hint="eastAsia"/>
          <w:sz w:val="32"/>
          <w:szCs w:val="32"/>
        </w:rPr>
        <w:t>做好孕产期保健工作对降低孕产妇死亡率、降低新生儿死亡率及提高妇女健康水平起着重要的作用。</w:t>
      </w:r>
    </w:p>
    <w:p w:rsidR="004B5AFC" w:rsidRDefault="004B5AFC" w:rsidP="007874CE">
      <w:pPr>
        <w:spacing w:line="600" w:lineRule="exact"/>
        <w:ind w:firstLineChars="200" w:firstLine="31680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3.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Pr="00C4220A">
        <w:rPr>
          <w:rFonts w:ascii="仿宋_GB2312" w:eastAsia="仿宋_GB2312" w:hAnsi="仿宋_GB2312" w:hint="eastAsia"/>
          <w:bCs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4B5AFC" w:rsidRDefault="004B5AFC" w:rsidP="007874CE">
      <w:pPr>
        <w:tabs>
          <w:tab w:val="left" w:pos="900"/>
          <w:tab w:val="left" w:pos="1080"/>
        </w:tabs>
        <w:spacing w:line="600" w:lineRule="exact"/>
        <w:ind w:firstLineChars="200" w:firstLine="31680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五、综合评价情况及评价结论</w:t>
      </w:r>
    </w:p>
    <w:p w:rsidR="004B5AFC" w:rsidRPr="00E90880" w:rsidRDefault="004B5AFC">
      <w:pPr>
        <w:spacing w:line="60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2024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217C31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</w:t>
      </w:r>
      <w:r w:rsidRPr="00C4220A">
        <w:rPr>
          <w:rFonts w:ascii="仿宋_GB2312" w:eastAsia="仿宋_GB2312" w:hAnsi="仿宋_GB2312" w:hint="eastAsia"/>
          <w:bCs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</w:t>
      </w:r>
      <w:r w:rsidRPr="00E90880">
        <w:rPr>
          <w:rFonts w:ascii="仿宋_GB2312" w:eastAsia="仿宋_GB2312" w:hAnsi="仿宋_GB2312" w:hint="eastAsia"/>
          <w:bCs/>
          <w:color w:val="000000"/>
          <w:sz w:val="32"/>
          <w:szCs w:val="32"/>
        </w:rPr>
        <w:t>加强对儿童生长发育进行监测和评价，早期发现异常和疾病，及时进行干预，指导家长做好科学育儿及疾病预防，促进儿童健康成长。</w:t>
      </w:r>
    </w:p>
    <w:p w:rsidR="004B5AFC" w:rsidRDefault="004B5AFC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:rsidR="004B5AFC" w:rsidRDefault="004B5AFC">
      <w:pPr>
        <w:pStyle w:val="TOAHeading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p w:rsidR="004B5AFC" w:rsidRDefault="004B5AFC" w:rsidP="008549B8"/>
    <w:p w:rsidR="004B5AFC" w:rsidRPr="00080C3F" w:rsidRDefault="004B5AFC" w:rsidP="008549B8">
      <w:pPr>
        <w:rPr>
          <w:rFonts w:ascii="仿宋_GB2312" w:eastAsia="仿宋_GB2312"/>
          <w:sz w:val="32"/>
          <w:szCs w:val="32"/>
        </w:rPr>
      </w:pPr>
    </w:p>
    <w:p w:rsidR="004B5AFC" w:rsidRPr="00080C3F" w:rsidRDefault="004B5AFC" w:rsidP="008549B8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保亭黎族苗族自治县保城镇卫生院</w:t>
      </w:r>
    </w:p>
    <w:p w:rsidR="004B5AFC" w:rsidRPr="00080C3F" w:rsidRDefault="004B5AFC" w:rsidP="008549B8">
      <w:pPr>
        <w:widowControl/>
        <w:spacing w:line="408" w:lineRule="atLeast"/>
        <w:ind w:right="1440"/>
        <w:jc w:val="center"/>
        <w:rPr>
          <w:rFonts w:ascii="仿宋_GB2312" w:eastAsia="仿宋_GB2312" w:hAnsi="??" w:cs="??"/>
          <w:color w:val="333333"/>
          <w:kern w:val="0"/>
          <w:sz w:val="32"/>
          <w:szCs w:val="32"/>
        </w:rPr>
      </w:pPr>
      <w:r w:rsidRPr="00080C3F">
        <w:rPr>
          <w:rFonts w:ascii="仿宋_GB2312" w:eastAsia="仿宋_GB2312" w:hAnsi="??" w:cs="??"/>
          <w:color w:val="333333"/>
          <w:kern w:val="0"/>
          <w:sz w:val="32"/>
          <w:szCs w:val="32"/>
        </w:rPr>
        <w:t xml:space="preserve">                      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2025</w:t>
      </w:r>
      <w:r>
        <w:rPr>
          <w:rFonts w:ascii="仿宋_GB2312" w:eastAsia="仿宋_GB2312" w:hAnsi="??" w:cs="??" w:hint="eastAsia"/>
          <w:color w:val="333333"/>
          <w:kern w:val="0"/>
          <w:sz w:val="32"/>
          <w:szCs w:val="32"/>
        </w:rPr>
        <w:t>年</w:t>
      </w:r>
      <w:r w:rsidRPr="00080C3F">
        <w:rPr>
          <w:rFonts w:ascii="仿宋_GB2312" w:eastAsia="仿宋_GB2312" w:hAnsi="??" w:cs="??"/>
          <w:color w:val="333333"/>
          <w:kern w:val="0"/>
          <w:sz w:val="32"/>
          <w:szCs w:val="32"/>
        </w:rPr>
        <w:t xml:space="preserve"> 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年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8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月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15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日</w:t>
      </w:r>
    </w:p>
    <w:p w:rsidR="004B5AFC" w:rsidRPr="00080C3F" w:rsidRDefault="004B5AFC" w:rsidP="008549B8">
      <w:pPr>
        <w:pStyle w:val="TOAHeading"/>
        <w:spacing w:line="560" w:lineRule="exact"/>
        <w:ind w:firstLine="640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p w:rsidR="004B5AFC" w:rsidRPr="008549B8" w:rsidRDefault="004B5AFC" w:rsidP="008549B8">
      <w:pPr>
        <w:pStyle w:val="TOAHeading"/>
      </w:pPr>
    </w:p>
    <w:sectPr w:rsidR="004B5AFC" w:rsidRPr="008549B8" w:rsidSect="0034278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AFC" w:rsidRDefault="004B5AFC" w:rsidP="00342785">
      <w:r>
        <w:separator/>
      </w:r>
    </w:p>
  </w:endnote>
  <w:endnote w:type="continuationSeparator" w:id="0">
    <w:p w:rsidR="004B5AFC" w:rsidRDefault="004B5AFC" w:rsidP="00342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FC" w:rsidRDefault="004B5AFC">
    <w:pPr>
      <w:pStyle w:val="Foo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A12D6D">
      <w:rPr>
        <w:rFonts w:ascii="仿宋_GB2312" w:eastAsia="仿宋_GB2312"/>
        <w:noProof/>
        <w:sz w:val="28"/>
        <w:szCs w:val="28"/>
        <w:lang w:val="zh-CN"/>
      </w:rPr>
      <w:t>-</w:t>
    </w:r>
    <w:r>
      <w:rPr>
        <w:rFonts w:ascii="仿宋_GB2312" w:eastAsia="仿宋_GB2312"/>
        <w:noProof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:rsidR="004B5AFC" w:rsidRDefault="004B5A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FC" w:rsidRDefault="004B5AFC">
    <w:pPr>
      <w:pStyle w:val="Footer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A12D6D">
      <w:rPr>
        <w:rFonts w:ascii="仿宋_GB2312" w:eastAsia="仿宋_GB2312"/>
        <w:noProof/>
        <w:sz w:val="28"/>
        <w:szCs w:val="28"/>
        <w:lang w:val="zh-CN"/>
      </w:rPr>
      <w:t>-</w:t>
    </w:r>
    <w:r>
      <w:rPr>
        <w:rFonts w:ascii="仿宋_GB2312" w:eastAsia="仿宋_GB2312"/>
        <w:noProof/>
        <w:sz w:val="28"/>
        <w:szCs w:val="28"/>
      </w:rPr>
      <w:t xml:space="preserve"> 5 -</w:t>
    </w:r>
    <w:r>
      <w:rPr>
        <w:rFonts w:ascii="仿宋_GB2312" w:eastAsia="仿宋_GB2312"/>
        <w:sz w:val="28"/>
        <w:szCs w:val="28"/>
      </w:rPr>
      <w:fldChar w:fldCharType="end"/>
    </w:r>
  </w:p>
  <w:p w:rsidR="004B5AFC" w:rsidRDefault="004B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AFC" w:rsidRDefault="004B5AFC" w:rsidP="00342785">
      <w:r>
        <w:separator/>
      </w:r>
    </w:p>
  </w:footnote>
  <w:footnote w:type="continuationSeparator" w:id="0">
    <w:p w:rsidR="004B5AFC" w:rsidRDefault="004B5AFC" w:rsidP="00342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FC" w:rsidRDefault="004B5AF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FC" w:rsidRDefault="004B5AF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342785"/>
    <w:rsid w:val="00077699"/>
    <w:rsid w:val="00080C3F"/>
    <w:rsid w:val="00091EB9"/>
    <w:rsid w:val="000B186B"/>
    <w:rsid w:val="000B312D"/>
    <w:rsid w:val="000B6D7C"/>
    <w:rsid w:val="001337BD"/>
    <w:rsid w:val="00136DA9"/>
    <w:rsid w:val="0014223D"/>
    <w:rsid w:val="00187D8F"/>
    <w:rsid w:val="001F4C0E"/>
    <w:rsid w:val="00217C31"/>
    <w:rsid w:val="00231727"/>
    <w:rsid w:val="00256371"/>
    <w:rsid w:val="00303973"/>
    <w:rsid w:val="00305488"/>
    <w:rsid w:val="00335833"/>
    <w:rsid w:val="00342785"/>
    <w:rsid w:val="00347BDF"/>
    <w:rsid w:val="0036053B"/>
    <w:rsid w:val="003740FA"/>
    <w:rsid w:val="003B660D"/>
    <w:rsid w:val="003C2786"/>
    <w:rsid w:val="003E7D6A"/>
    <w:rsid w:val="003F4C5A"/>
    <w:rsid w:val="00453CE1"/>
    <w:rsid w:val="00461D63"/>
    <w:rsid w:val="004A48CF"/>
    <w:rsid w:val="004B56CC"/>
    <w:rsid w:val="004B5AFC"/>
    <w:rsid w:val="0052171A"/>
    <w:rsid w:val="0052291B"/>
    <w:rsid w:val="00523231"/>
    <w:rsid w:val="005244FD"/>
    <w:rsid w:val="005A39B0"/>
    <w:rsid w:val="005B07C5"/>
    <w:rsid w:val="005C09C6"/>
    <w:rsid w:val="005F5FAF"/>
    <w:rsid w:val="00615B42"/>
    <w:rsid w:val="00622550"/>
    <w:rsid w:val="006602CD"/>
    <w:rsid w:val="006721D9"/>
    <w:rsid w:val="00681952"/>
    <w:rsid w:val="006A56D3"/>
    <w:rsid w:val="006E48BF"/>
    <w:rsid w:val="006E5D85"/>
    <w:rsid w:val="006F4963"/>
    <w:rsid w:val="006F50FF"/>
    <w:rsid w:val="00712363"/>
    <w:rsid w:val="00755C93"/>
    <w:rsid w:val="007874CE"/>
    <w:rsid w:val="00791714"/>
    <w:rsid w:val="007A444A"/>
    <w:rsid w:val="007E3709"/>
    <w:rsid w:val="007E77B5"/>
    <w:rsid w:val="008463C9"/>
    <w:rsid w:val="0085375A"/>
    <w:rsid w:val="008549B8"/>
    <w:rsid w:val="00857EF5"/>
    <w:rsid w:val="0087772E"/>
    <w:rsid w:val="008870DC"/>
    <w:rsid w:val="008B2D55"/>
    <w:rsid w:val="008E005F"/>
    <w:rsid w:val="0092191E"/>
    <w:rsid w:val="00923240"/>
    <w:rsid w:val="009265AB"/>
    <w:rsid w:val="0094093B"/>
    <w:rsid w:val="00976E49"/>
    <w:rsid w:val="00985CDA"/>
    <w:rsid w:val="00997660"/>
    <w:rsid w:val="009A6E98"/>
    <w:rsid w:val="009E0631"/>
    <w:rsid w:val="00A12D6D"/>
    <w:rsid w:val="00AA0C9B"/>
    <w:rsid w:val="00AA62FB"/>
    <w:rsid w:val="00AA6B6A"/>
    <w:rsid w:val="00AA76DB"/>
    <w:rsid w:val="00AF79A8"/>
    <w:rsid w:val="00B05CD1"/>
    <w:rsid w:val="00B11D61"/>
    <w:rsid w:val="00B460E1"/>
    <w:rsid w:val="00B517F1"/>
    <w:rsid w:val="00B52AA3"/>
    <w:rsid w:val="00B609B2"/>
    <w:rsid w:val="00B627F5"/>
    <w:rsid w:val="00BA295D"/>
    <w:rsid w:val="00C1550F"/>
    <w:rsid w:val="00C4220A"/>
    <w:rsid w:val="00C73FE5"/>
    <w:rsid w:val="00C77505"/>
    <w:rsid w:val="00C94BC3"/>
    <w:rsid w:val="00CB78A5"/>
    <w:rsid w:val="00CC0D35"/>
    <w:rsid w:val="00CC2FC9"/>
    <w:rsid w:val="00CE519B"/>
    <w:rsid w:val="00D239CF"/>
    <w:rsid w:val="00D609A2"/>
    <w:rsid w:val="00D90E57"/>
    <w:rsid w:val="00D95E71"/>
    <w:rsid w:val="00DD65C0"/>
    <w:rsid w:val="00DD7B6A"/>
    <w:rsid w:val="00DF535B"/>
    <w:rsid w:val="00DF710E"/>
    <w:rsid w:val="00E00EF1"/>
    <w:rsid w:val="00E33DA9"/>
    <w:rsid w:val="00E51F33"/>
    <w:rsid w:val="00E555EC"/>
    <w:rsid w:val="00E73ABD"/>
    <w:rsid w:val="00E8022F"/>
    <w:rsid w:val="00E90880"/>
    <w:rsid w:val="00ED149A"/>
    <w:rsid w:val="00EF7DDA"/>
    <w:rsid w:val="00F12AF5"/>
    <w:rsid w:val="00F425AD"/>
    <w:rsid w:val="00F45173"/>
    <w:rsid w:val="00F6562B"/>
    <w:rsid w:val="00F81C0C"/>
    <w:rsid w:val="00F939A4"/>
    <w:rsid w:val="00F9537A"/>
    <w:rsid w:val="00FC1578"/>
    <w:rsid w:val="00FD134D"/>
    <w:rsid w:val="00FE7A50"/>
    <w:rsid w:val="17591340"/>
    <w:rsid w:val="1C6046AC"/>
    <w:rsid w:val="2A241B69"/>
    <w:rsid w:val="38484045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TOAHeading"/>
    <w:qFormat/>
    <w:rsid w:val="00342785"/>
    <w:pPr>
      <w:widowControl w:val="0"/>
      <w:jc w:val="both"/>
    </w:pPr>
    <w:rPr>
      <w:rFonts w:ascii="Calibri" w:hAnsi="Calibri" w:cs="黑体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2785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42785"/>
    <w:rPr>
      <w:rFonts w:ascii="宋体" w:eastAsia="宋体" w:hAnsi="Tms Rmn" w:cs="Times New Roman"/>
      <w:b/>
      <w:sz w:val="24"/>
    </w:rPr>
  </w:style>
  <w:style w:type="paragraph" w:styleId="TOAHeading">
    <w:name w:val="toa heading"/>
    <w:basedOn w:val="Normal"/>
    <w:next w:val="Normal"/>
    <w:uiPriority w:val="99"/>
    <w:rsid w:val="00342785"/>
    <w:pPr>
      <w:spacing w:before="120"/>
    </w:pPr>
    <w:rPr>
      <w:rFonts w:ascii="Arial" w:hAnsi="Arial"/>
    </w:rPr>
  </w:style>
  <w:style w:type="paragraph" w:styleId="NormalIndent">
    <w:name w:val="Normal Indent"/>
    <w:basedOn w:val="Normal"/>
    <w:uiPriority w:val="99"/>
    <w:rsid w:val="00342785"/>
    <w:pPr>
      <w:ind w:firstLineChars="200" w:firstLine="420"/>
    </w:pPr>
  </w:style>
  <w:style w:type="paragraph" w:styleId="Date">
    <w:name w:val="Date"/>
    <w:basedOn w:val="Normal"/>
    <w:next w:val="Normal"/>
    <w:link w:val="DateChar"/>
    <w:uiPriority w:val="99"/>
    <w:rsid w:val="00342785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3427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427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2785"/>
    <w:rPr>
      <w:rFonts w:cs="Times New Roman"/>
      <w:kern w:val="2"/>
      <w:sz w:val="22"/>
      <w:szCs w:val="22"/>
    </w:rPr>
  </w:style>
  <w:style w:type="paragraph" w:styleId="Header">
    <w:name w:val="header"/>
    <w:basedOn w:val="Normal"/>
    <w:link w:val="HeaderChar"/>
    <w:uiPriority w:val="99"/>
    <w:rsid w:val="0034278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134D"/>
    <w:rPr>
      <w:rFonts w:ascii="Calibri" w:hAnsi="Calibri" w:cs="黑体"/>
      <w:sz w:val="18"/>
      <w:szCs w:val="18"/>
    </w:rPr>
  </w:style>
  <w:style w:type="paragraph" w:styleId="NormalWeb">
    <w:name w:val="Normal (Web)"/>
    <w:basedOn w:val="Normal"/>
    <w:uiPriority w:val="99"/>
    <w:rsid w:val="00342785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">
    <w:name w:val="海南化工城正文"/>
    <w:basedOn w:val="2"/>
    <w:uiPriority w:val="99"/>
    <w:rsid w:val="00342785"/>
    <w:pPr>
      <w:ind w:firstLine="480"/>
    </w:pPr>
    <w:rPr>
      <w:sz w:val="24"/>
    </w:rPr>
  </w:style>
  <w:style w:type="paragraph" w:customStyle="1" w:styleId="2">
    <w:name w:val="样式 电镀正文 + 首行缩进:  2 字符"/>
    <w:basedOn w:val="a0"/>
    <w:uiPriority w:val="99"/>
    <w:rsid w:val="00342785"/>
    <w:pPr>
      <w:spacing w:line="324" w:lineRule="auto"/>
    </w:pPr>
    <w:rPr>
      <w:rFonts w:cs="宋体"/>
      <w:szCs w:val="20"/>
    </w:rPr>
  </w:style>
  <w:style w:type="paragraph" w:customStyle="1" w:styleId="a0">
    <w:name w:val="电镀正文"/>
    <w:basedOn w:val="NormalIndent"/>
    <w:uiPriority w:val="99"/>
    <w:rsid w:val="00342785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DefaultParagraphFont"/>
    <w:uiPriority w:val="99"/>
    <w:rsid w:val="00342785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uiPriority w:val="99"/>
    <w:rsid w:val="00342785"/>
    <w:rPr>
      <w:rFonts w:ascii="宋体" w:eastAsia="宋体" w:hAnsi="宋体" w:cs="宋体"/>
      <w:color w:val="000000"/>
      <w:sz w:val="20"/>
      <w:szCs w:val="20"/>
      <w:u w:val="none"/>
    </w:rPr>
  </w:style>
  <w:style w:type="paragraph" w:customStyle="1" w:styleId="ListParagraph1">
    <w:name w:val="List Paragraph1"/>
    <w:basedOn w:val="Normal"/>
    <w:uiPriority w:val="99"/>
    <w:rsid w:val="009265AB"/>
    <w:pPr>
      <w:ind w:firstLineChars="200" w:firstLine="420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5</Pages>
  <Words>291</Words>
  <Characters>1660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陵水县黎安卫生院</cp:lastModifiedBy>
  <cp:revision>8</cp:revision>
  <cp:lastPrinted>2021-05-14T00:33:00Z</cp:lastPrinted>
  <dcterms:created xsi:type="dcterms:W3CDTF">2025-08-15T07:12:00Z</dcterms:created>
  <dcterms:modified xsi:type="dcterms:W3CDTF">2025-08-15T08:02:00Z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