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8C0957">
      <w:pPr>
        <w:spacing w:line="578" w:lineRule="exact"/>
        <w:jc w:val="center"/>
        <w:rPr>
          <w:rFonts w:ascii="宋体" w:cs="宋体"/>
          <w:b/>
          <w:bCs/>
          <w:sz w:val="44"/>
          <w:szCs w:val="44"/>
        </w:rPr>
      </w:pPr>
      <w:r>
        <w:rPr>
          <w:rFonts w:hint="eastAsia" w:ascii="宋体" w:hAnsi="宋体" w:cs="宋体"/>
          <w:b/>
          <w:bCs/>
          <w:sz w:val="44"/>
          <w:szCs w:val="44"/>
        </w:rPr>
        <w:t>保亭黎族苗族自治县</w:t>
      </w:r>
      <w:r>
        <w:rPr>
          <w:rFonts w:hint="eastAsia" w:ascii="宋体" w:hAnsi="宋体" w:cs="宋体"/>
          <w:b/>
          <w:bCs/>
          <w:sz w:val="44"/>
          <w:szCs w:val="44"/>
          <w:lang w:eastAsia="zh-CN"/>
        </w:rPr>
        <w:t>加茂镇</w:t>
      </w:r>
      <w:r>
        <w:rPr>
          <w:rFonts w:hint="eastAsia" w:ascii="宋体" w:hAnsi="宋体" w:cs="宋体"/>
          <w:b/>
          <w:bCs/>
          <w:sz w:val="44"/>
          <w:szCs w:val="44"/>
        </w:rPr>
        <w:t>卫生院</w:t>
      </w:r>
      <w:r>
        <w:rPr>
          <w:rFonts w:ascii="宋体" w:hAnsi="宋体" w:cs="宋体"/>
          <w:b/>
          <w:bCs/>
          <w:sz w:val="44"/>
          <w:szCs w:val="44"/>
        </w:rPr>
        <w:t>2024</w:t>
      </w:r>
      <w:r>
        <w:rPr>
          <w:rFonts w:hint="eastAsia" w:ascii="宋体" w:hAnsi="宋体" w:cs="宋体"/>
          <w:b/>
          <w:bCs/>
          <w:sz w:val="44"/>
          <w:szCs w:val="44"/>
        </w:rPr>
        <w:t>年度部门决算公开报告</w:t>
      </w:r>
    </w:p>
    <w:p w14:paraId="1BBB7BC7">
      <w:pPr>
        <w:spacing w:line="578" w:lineRule="exact"/>
        <w:jc w:val="center"/>
        <w:rPr>
          <w:rFonts w:ascii="宋体" w:cs="宋体"/>
          <w:b/>
          <w:bCs/>
          <w:sz w:val="44"/>
          <w:szCs w:val="44"/>
        </w:rPr>
      </w:pPr>
    </w:p>
    <w:p w14:paraId="1A2F1072">
      <w:pPr>
        <w:spacing w:line="578" w:lineRule="exact"/>
        <w:jc w:val="center"/>
        <w:rPr>
          <w:rFonts w:ascii="黑体" w:hAnsi="??" w:eastAsia="黑体"/>
          <w:b/>
          <w:sz w:val="32"/>
          <w:szCs w:val="32"/>
        </w:rPr>
      </w:pPr>
    </w:p>
    <w:p w14:paraId="3C22F125">
      <w:pPr>
        <w:spacing w:line="578" w:lineRule="exact"/>
        <w:jc w:val="center"/>
        <w:rPr>
          <w:rFonts w:ascii="黑体" w:hAnsi="黑体" w:eastAsia="黑体" w:cs="黑体"/>
          <w:sz w:val="44"/>
          <w:szCs w:val="44"/>
        </w:rPr>
      </w:pPr>
      <w:bookmarkStart w:id="0" w:name="_Toc11440_WPSOffice_Type2"/>
      <w:r>
        <w:rPr>
          <w:rFonts w:hint="eastAsia" w:ascii="黑体" w:hAnsi="黑体" w:eastAsia="黑体" w:cs="黑体"/>
          <w:sz w:val="44"/>
          <w:szCs w:val="44"/>
        </w:rPr>
        <w:t>目</w:t>
      </w:r>
      <w:r>
        <w:rPr>
          <w:rFonts w:ascii="黑体" w:hAnsi="黑体" w:eastAsia="黑体" w:cs="黑体"/>
          <w:sz w:val="44"/>
          <w:szCs w:val="44"/>
        </w:rPr>
        <w:t xml:space="preserve">  </w:t>
      </w:r>
      <w:r>
        <w:rPr>
          <w:rFonts w:hint="eastAsia" w:ascii="黑体" w:hAnsi="黑体" w:eastAsia="黑体" w:cs="黑体"/>
          <w:sz w:val="44"/>
          <w:szCs w:val="44"/>
        </w:rPr>
        <w:t>录</w:t>
      </w:r>
    </w:p>
    <w:p w14:paraId="761C481A">
      <w:pPr>
        <w:pStyle w:val="16"/>
        <w:tabs>
          <w:tab w:val="right" w:leader="dot" w:pos="8306"/>
        </w:tabs>
        <w:spacing w:line="578" w:lineRule="exact"/>
        <w:rPr>
          <w:sz w:val="32"/>
          <w:szCs w:val="32"/>
        </w:rPr>
      </w:pPr>
      <w:r>
        <w:fldChar w:fldCharType="begin"/>
      </w:r>
      <w:r>
        <w:instrText xml:space="preserve"> HYPERLINK \l "_Toc1704_WPSOffice_Level1" </w:instrText>
      </w:r>
      <w:r>
        <w:fldChar w:fldCharType="separate"/>
      </w:r>
      <w:r>
        <w:rPr>
          <w:rFonts w:hint="eastAsia" w:ascii="黑体" w:hAnsi="??" w:eastAsia="黑体"/>
          <w:sz w:val="32"/>
          <w:szCs w:val="32"/>
        </w:rPr>
        <w:t>第一部分</w:t>
      </w:r>
      <w:r>
        <w:rPr>
          <w:rFonts w:ascii="黑体" w:hAnsi="??" w:eastAsia="黑体"/>
          <w:sz w:val="32"/>
          <w:szCs w:val="32"/>
        </w:rPr>
        <w:t xml:space="preserve"> </w:t>
      </w:r>
      <w:r>
        <w:rPr>
          <w:rFonts w:hint="eastAsia" w:ascii="黑体" w:hAnsi="??" w:eastAsia="黑体"/>
          <w:sz w:val="32"/>
          <w:szCs w:val="32"/>
        </w:rPr>
        <w:t>基本情况</w:t>
      </w:r>
      <w:r>
        <w:rPr>
          <w:sz w:val="32"/>
          <w:szCs w:val="32"/>
        </w:rPr>
        <w:tab/>
      </w:r>
      <w:r>
        <w:rPr>
          <w:sz w:val="32"/>
          <w:szCs w:val="32"/>
        </w:rPr>
        <w:fldChar w:fldCharType="end"/>
      </w:r>
      <w:r>
        <w:rPr>
          <w:sz w:val="32"/>
          <w:szCs w:val="32"/>
        </w:rPr>
        <w:t>2</w:t>
      </w:r>
    </w:p>
    <w:p w14:paraId="481B7599">
      <w:pPr>
        <w:pStyle w:val="17"/>
        <w:tabs>
          <w:tab w:val="right" w:leader="dot" w:pos="8306"/>
        </w:tabs>
        <w:spacing w:line="578" w:lineRule="exact"/>
        <w:ind w:leftChars="0"/>
        <w:rPr>
          <w:rFonts w:ascii="仿宋" w:hAnsi="仿宋" w:eastAsia="仿宋" w:cs="仿宋"/>
          <w:sz w:val="32"/>
          <w:szCs w:val="32"/>
        </w:rPr>
      </w:pPr>
      <w:r>
        <w:fldChar w:fldCharType="begin"/>
      </w:r>
      <w:r>
        <w:instrText xml:space="preserve"> HYPERLINK \l "_Toc20274_WPSOffice_Level2" </w:instrText>
      </w:r>
      <w:r>
        <w:fldChar w:fldCharType="separate"/>
      </w:r>
      <w:r>
        <w:rPr>
          <w:rFonts w:hint="eastAsia" w:ascii="仿宋" w:hAnsi="仿宋" w:eastAsia="仿宋" w:cs="仿宋"/>
          <w:sz w:val="32"/>
          <w:szCs w:val="32"/>
        </w:rPr>
        <w:t>一、单位职责</w:t>
      </w:r>
      <w:r>
        <w:rPr>
          <w:rFonts w:ascii="仿宋" w:hAnsi="仿宋" w:eastAsia="仿宋" w:cs="仿宋"/>
          <w:sz w:val="32"/>
          <w:szCs w:val="32"/>
        </w:rPr>
        <w:tab/>
      </w:r>
      <w:r>
        <w:rPr>
          <w:rFonts w:ascii="仿宋" w:hAnsi="仿宋" w:eastAsia="仿宋" w:cs="仿宋"/>
          <w:sz w:val="32"/>
          <w:szCs w:val="32"/>
        </w:rPr>
        <w:fldChar w:fldCharType="end"/>
      </w:r>
      <w:r>
        <w:rPr>
          <w:rFonts w:ascii="仿宋" w:hAnsi="仿宋" w:eastAsia="仿宋" w:cs="仿宋"/>
          <w:sz w:val="32"/>
          <w:szCs w:val="32"/>
        </w:rPr>
        <w:t>2</w:t>
      </w:r>
    </w:p>
    <w:p w14:paraId="0BD4E237">
      <w:pPr>
        <w:pStyle w:val="17"/>
        <w:tabs>
          <w:tab w:val="right" w:leader="dot" w:pos="8306"/>
        </w:tabs>
        <w:spacing w:line="578" w:lineRule="exact"/>
        <w:ind w:leftChars="0"/>
        <w:rPr>
          <w:rFonts w:ascii="仿宋" w:hAnsi="仿宋" w:eastAsia="仿宋" w:cs="仿宋"/>
          <w:sz w:val="32"/>
          <w:szCs w:val="32"/>
        </w:rPr>
      </w:pPr>
      <w:r>
        <w:fldChar w:fldCharType="begin"/>
      </w:r>
      <w:r>
        <w:instrText xml:space="preserve"> HYPERLINK \l "_Toc4833_WPSOffice_Level2" </w:instrText>
      </w:r>
      <w:r>
        <w:fldChar w:fldCharType="separate"/>
      </w:r>
      <w:r>
        <w:rPr>
          <w:rFonts w:hint="eastAsia" w:ascii="仿宋" w:hAnsi="仿宋" w:eastAsia="仿宋" w:cs="仿宋"/>
          <w:sz w:val="32"/>
          <w:szCs w:val="32"/>
        </w:rPr>
        <w:t>二、机构设置</w:t>
      </w:r>
      <w:r>
        <w:rPr>
          <w:rFonts w:ascii="仿宋" w:hAnsi="仿宋" w:eastAsia="仿宋" w:cs="仿宋"/>
          <w:sz w:val="32"/>
          <w:szCs w:val="32"/>
        </w:rPr>
        <w:tab/>
      </w:r>
      <w:r>
        <w:rPr>
          <w:rFonts w:ascii="仿宋" w:hAnsi="仿宋" w:eastAsia="仿宋" w:cs="仿宋"/>
          <w:sz w:val="32"/>
          <w:szCs w:val="32"/>
        </w:rPr>
        <w:fldChar w:fldCharType="end"/>
      </w:r>
      <w:r>
        <w:rPr>
          <w:rFonts w:ascii="仿宋" w:hAnsi="仿宋" w:eastAsia="仿宋" w:cs="仿宋"/>
          <w:sz w:val="32"/>
          <w:szCs w:val="32"/>
        </w:rPr>
        <w:t>2</w:t>
      </w:r>
    </w:p>
    <w:p w14:paraId="2E1556AE">
      <w:pPr>
        <w:pStyle w:val="16"/>
        <w:tabs>
          <w:tab w:val="right" w:leader="dot" w:pos="8306"/>
        </w:tabs>
        <w:spacing w:line="578" w:lineRule="exact"/>
        <w:rPr>
          <w:sz w:val="32"/>
          <w:szCs w:val="32"/>
        </w:rPr>
      </w:pPr>
      <w:r>
        <w:fldChar w:fldCharType="begin"/>
      </w:r>
      <w:r>
        <w:instrText xml:space="preserve"> HYPERLINK \l "_Toc28253_WPSOffice_Level1" </w:instrText>
      </w:r>
      <w:r>
        <w:fldChar w:fldCharType="separate"/>
      </w:r>
      <w:r>
        <w:rPr>
          <w:rFonts w:hint="eastAsia" w:ascii="黑体" w:hAnsi="??" w:eastAsia="黑体"/>
          <w:sz w:val="32"/>
          <w:szCs w:val="32"/>
        </w:rPr>
        <w:t>第二部分</w:t>
      </w:r>
      <w:r>
        <w:rPr>
          <w:rFonts w:ascii="黑体" w:hAnsi="??" w:eastAsia="黑体"/>
          <w:sz w:val="32"/>
          <w:szCs w:val="32"/>
        </w:rPr>
        <w:t xml:space="preserve">  2024</w:t>
      </w:r>
      <w:r>
        <w:rPr>
          <w:rFonts w:hint="eastAsia" w:ascii="黑体" w:hAnsi="??" w:eastAsia="黑体"/>
          <w:sz w:val="32"/>
          <w:szCs w:val="32"/>
        </w:rPr>
        <w:t>年度部门决算公开表</w:t>
      </w:r>
      <w:r>
        <w:rPr>
          <w:sz w:val="32"/>
          <w:szCs w:val="32"/>
        </w:rPr>
        <w:tab/>
      </w:r>
      <w:r>
        <w:rPr>
          <w:sz w:val="32"/>
          <w:szCs w:val="32"/>
        </w:rPr>
        <w:fldChar w:fldCharType="end"/>
      </w:r>
      <w:r>
        <w:rPr>
          <w:sz w:val="32"/>
          <w:szCs w:val="32"/>
        </w:rPr>
        <w:t>2</w:t>
      </w:r>
    </w:p>
    <w:p w14:paraId="5EDB4F8B">
      <w:pPr>
        <w:pStyle w:val="16"/>
        <w:tabs>
          <w:tab w:val="right" w:leader="dot" w:pos="8306"/>
        </w:tabs>
        <w:spacing w:line="578" w:lineRule="exact"/>
        <w:rPr>
          <w:sz w:val="32"/>
          <w:szCs w:val="32"/>
        </w:rPr>
      </w:pPr>
      <w:r>
        <w:fldChar w:fldCharType="begin"/>
      </w:r>
      <w:r>
        <w:instrText xml:space="preserve"> HYPERLINK \l "_Toc27590_WPSOffice_Level1" </w:instrText>
      </w:r>
      <w:r>
        <w:fldChar w:fldCharType="separate"/>
      </w:r>
      <w:r>
        <w:rPr>
          <w:rFonts w:hint="eastAsia" w:ascii="黑体" w:hAnsi="黑体" w:eastAsia="黑体" w:cs="黑体"/>
          <w:sz w:val="32"/>
          <w:szCs w:val="32"/>
        </w:rPr>
        <w:t>第三部分</w:t>
      </w:r>
      <w:r>
        <w:rPr>
          <w:sz w:val="32"/>
          <w:szCs w:val="32"/>
        </w:rPr>
        <w:t xml:space="preserve">  </w:t>
      </w:r>
      <w:r>
        <w:rPr>
          <w:rFonts w:ascii="黑体" w:hAnsi="??" w:eastAsia="黑体"/>
          <w:sz w:val="32"/>
          <w:szCs w:val="32"/>
        </w:rPr>
        <w:t>2024</w:t>
      </w:r>
      <w:r>
        <w:rPr>
          <w:rFonts w:hint="eastAsia" w:ascii="黑体" w:hAnsi="??" w:eastAsia="黑体"/>
          <w:sz w:val="32"/>
          <w:szCs w:val="32"/>
        </w:rPr>
        <w:t>年度部门决算情况说明</w:t>
      </w:r>
      <w:r>
        <w:rPr>
          <w:sz w:val="32"/>
          <w:szCs w:val="32"/>
        </w:rPr>
        <w:tab/>
      </w:r>
      <w:r>
        <w:rPr>
          <w:sz w:val="32"/>
          <w:szCs w:val="32"/>
        </w:rPr>
        <w:fldChar w:fldCharType="end"/>
      </w:r>
      <w:r>
        <w:rPr>
          <w:sz w:val="32"/>
          <w:szCs w:val="32"/>
        </w:rPr>
        <w:t>3</w:t>
      </w:r>
    </w:p>
    <w:p w14:paraId="6B211D38">
      <w:pPr>
        <w:pStyle w:val="17"/>
        <w:tabs>
          <w:tab w:val="right" w:leader="dot" w:pos="8306"/>
        </w:tabs>
        <w:spacing w:line="578" w:lineRule="exact"/>
        <w:ind w:leftChars="0"/>
        <w:rPr>
          <w:rFonts w:ascii="仿宋" w:hAnsi="仿宋" w:eastAsia="仿宋" w:cs="仿宋"/>
          <w:sz w:val="32"/>
          <w:szCs w:val="32"/>
        </w:rPr>
      </w:pPr>
      <w:r>
        <w:fldChar w:fldCharType="begin"/>
      </w:r>
      <w:r>
        <w:instrText xml:space="preserve"> HYPERLINK \l "_Toc21737_WPSOffice_Level2" </w:instrText>
      </w:r>
      <w:r>
        <w:fldChar w:fldCharType="separate"/>
      </w:r>
      <w:r>
        <w:rPr>
          <w:rFonts w:hint="eastAsia" w:ascii="仿宋" w:hAnsi="仿宋" w:eastAsia="仿宋" w:cs="仿宋"/>
          <w:bCs/>
          <w:sz w:val="32"/>
          <w:szCs w:val="32"/>
        </w:rPr>
        <w:t>一、收入支出总体情况说明</w:t>
      </w:r>
      <w:r>
        <w:rPr>
          <w:rFonts w:ascii="仿宋" w:hAnsi="仿宋" w:eastAsia="仿宋" w:cs="仿宋"/>
          <w:sz w:val="32"/>
          <w:szCs w:val="32"/>
        </w:rPr>
        <w:tab/>
      </w:r>
      <w:r>
        <w:rPr>
          <w:rFonts w:ascii="仿宋" w:hAnsi="仿宋" w:eastAsia="仿宋" w:cs="仿宋"/>
          <w:sz w:val="32"/>
          <w:szCs w:val="32"/>
        </w:rPr>
        <w:fldChar w:fldCharType="end"/>
      </w:r>
      <w:r>
        <w:rPr>
          <w:rFonts w:ascii="仿宋" w:hAnsi="仿宋" w:eastAsia="仿宋" w:cs="仿宋"/>
          <w:sz w:val="32"/>
          <w:szCs w:val="32"/>
        </w:rPr>
        <w:t>3</w:t>
      </w:r>
    </w:p>
    <w:p w14:paraId="73873E8C">
      <w:pPr>
        <w:pStyle w:val="17"/>
        <w:tabs>
          <w:tab w:val="right" w:leader="dot" w:pos="8306"/>
        </w:tabs>
        <w:spacing w:line="578" w:lineRule="exact"/>
        <w:ind w:leftChars="0"/>
        <w:rPr>
          <w:rFonts w:ascii="仿宋" w:hAnsi="仿宋" w:eastAsia="仿宋" w:cs="仿宋"/>
          <w:sz w:val="32"/>
          <w:szCs w:val="32"/>
        </w:rPr>
      </w:pPr>
      <w:r>
        <w:fldChar w:fldCharType="begin"/>
      </w:r>
      <w:r>
        <w:instrText xml:space="preserve"> HYPERLINK \l "_Toc19535_WPSOffice_Level2" </w:instrText>
      </w:r>
      <w:r>
        <w:fldChar w:fldCharType="separate"/>
      </w:r>
      <w:r>
        <w:rPr>
          <w:rFonts w:hint="eastAsia" w:ascii="仿宋" w:hAnsi="仿宋" w:eastAsia="仿宋" w:cs="仿宋"/>
          <w:bCs/>
          <w:sz w:val="32"/>
          <w:szCs w:val="32"/>
        </w:rPr>
        <w:t>二、收入决算情况说明</w:t>
      </w:r>
      <w:r>
        <w:rPr>
          <w:rFonts w:ascii="仿宋" w:hAnsi="仿宋" w:eastAsia="仿宋" w:cs="仿宋"/>
          <w:sz w:val="32"/>
          <w:szCs w:val="32"/>
        </w:rPr>
        <w:tab/>
      </w:r>
      <w:r>
        <w:rPr>
          <w:rFonts w:ascii="仿宋" w:hAnsi="仿宋" w:eastAsia="仿宋" w:cs="仿宋"/>
          <w:sz w:val="32"/>
          <w:szCs w:val="32"/>
        </w:rPr>
        <w:fldChar w:fldCharType="end"/>
      </w:r>
      <w:r>
        <w:rPr>
          <w:rFonts w:ascii="仿宋" w:hAnsi="仿宋" w:eastAsia="仿宋" w:cs="仿宋"/>
          <w:sz w:val="32"/>
          <w:szCs w:val="32"/>
        </w:rPr>
        <w:t>4</w:t>
      </w:r>
    </w:p>
    <w:p w14:paraId="02F63881">
      <w:pPr>
        <w:pStyle w:val="17"/>
        <w:tabs>
          <w:tab w:val="right" w:leader="dot" w:pos="8306"/>
        </w:tabs>
        <w:spacing w:line="578" w:lineRule="exact"/>
        <w:ind w:leftChars="0"/>
        <w:rPr>
          <w:rFonts w:ascii="仿宋" w:hAnsi="仿宋" w:eastAsia="仿宋" w:cs="仿宋"/>
          <w:sz w:val="32"/>
          <w:szCs w:val="32"/>
        </w:rPr>
      </w:pPr>
      <w:r>
        <w:fldChar w:fldCharType="begin"/>
      </w:r>
      <w:r>
        <w:instrText xml:space="preserve"> HYPERLINK \l "_Toc19535_WPSOffice_Level2" </w:instrText>
      </w:r>
      <w:r>
        <w:fldChar w:fldCharType="separate"/>
      </w:r>
      <w:r>
        <w:rPr>
          <w:rFonts w:hint="eastAsia" w:ascii="仿宋" w:hAnsi="仿宋" w:eastAsia="仿宋" w:cs="仿宋"/>
          <w:bCs/>
          <w:sz w:val="32"/>
          <w:szCs w:val="32"/>
        </w:rPr>
        <w:t>三、支出决算情况说明</w:t>
      </w:r>
      <w:r>
        <w:rPr>
          <w:rFonts w:ascii="仿宋" w:hAnsi="仿宋" w:eastAsia="仿宋" w:cs="仿宋"/>
          <w:sz w:val="32"/>
          <w:szCs w:val="32"/>
        </w:rPr>
        <w:tab/>
      </w:r>
      <w:r>
        <w:rPr>
          <w:rFonts w:ascii="仿宋" w:hAnsi="仿宋" w:eastAsia="仿宋" w:cs="仿宋"/>
          <w:sz w:val="32"/>
          <w:szCs w:val="32"/>
        </w:rPr>
        <w:fldChar w:fldCharType="end"/>
      </w:r>
      <w:r>
        <w:rPr>
          <w:rFonts w:ascii="仿宋" w:hAnsi="仿宋" w:eastAsia="仿宋" w:cs="仿宋"/>
          <w:sz w:val="32"/>
          <w:szCs w:val="32"/>
        </w:rPr>
        <w:t>4</w:t>
      </w:r>
    </w:p>
    <w:p w14:paraId="0E3F6BB9">
      <w:pPr>
        <w:pStyle w:val="17"/>
        <w:tabs>
          <w:tab w:val="right" w:leader="dot" w:pos="8306"/>
        </w:tabs>
        <w:spacing w:line="578" w:lineRule="exact"/>
        <w:ind w:leftChars="0"/>
        <w:rPr>
          <w:rFonts w:ascii="仿宋" w:hAnsi="仿宋" w:eastAsia="仿宋" w:cs="仿宋"/>
          <w:sz w:val="32"/>
          <w:szCs w:val="32"/>
        </w:rPr>
      </w:pPr>
      <w:r>
        <w:fldChar w:fldCharType="begin"/>
      </w:r>
      <w:r>
        <w:instrText xml:space="preserve"> HYPERLINK \l "_Toc19535_WPSOffice_Level2" </w:instrText>
      </w:r>
      <w:r>
        <w:fldChar w:fldCharType="separate"/>
      </w:r>
      <w:r>
        <w:rPr>
          <w:rFonts w:hint="eastAsia" w:ascii="仿宋" w:hAnsi="仿宋" w:eastAsia="仿宋" w:cs="仿宋"/>
          <w:bCs/>
          <w:sz w:val="32"/>
          <w:szCs w:val="32"/>
        </w:rPr>
        <w:t>四、财政拨款收入支出决算总体情况说明</w:t>
      </w:r>
      <w:r>
        <w:rPr>
          <w:rFonts w:ascii="仿宋" w:hAnsi="仿宋" w:eastAsia="仿宋" w:cs="仿宋"/>
          <w:sz w:val="32"/>
          <w:szCs w:val="32"/>
        </w:rPr>
        <w:tab/>
      </w:r>
      <w:r>
        <w:rPr>
          <w:rFonts w:ascii="仿宋" w:hAnsi="仿宋" w:eastAsia="仿宋" w:cs="仿宋"/>
          <w:sz w:val="32"/>
          <w:szCs w:val="32"/>
        </w:rPr>
        <w:fldChar w:fldCharType="end"/>
      </w:r>
      <w:r>
        <w:rPr>
          <w:rFonts w:ascii="仿宋" w:hAnsi="仿宋" w:eastAsia="仿宋" w:cs="仿宋"/>
          <w:sz w:val="32"/>
          <w:szCs w:val="32"/>
        </w:rPr>
        <w:t>4</w:t>
      </w:r>
    </w:p>
    <w:p w14:paraId="3E908764">
      <w:pPr>
        <w:pStyle w:val="17"/>
        <w:tabs>
          <w:tab w:val="right" w:leader="dot" w:pos="8306"/>
        </w:tabs>
        <w:spacing w:line="578" w:lineRule="exact"/>
        <w:ind w:leftChars="0"/>
        <w:rPr>
          <w:rFonts w:hint="eastAsia" w:ascii="仿宋" w:hAnsi="仿宋" w:eastAsia="仿宋" w:cs="仿宋"/>
          <w:sz w:val="32"/>
          <w:szCs w:val="32"/>
          <w:lang w:eastAsia="zh-CN"/>
        </w:rPr>
      </w:pPr>
      <w:r>
        <w:fldChar w:fldCharType="begin"/>
      </w:r>
      <w:r>
        <w:instrText xml:space="preserve"> HYPERLINK \l "_Toc19535_WPSOffice_Level2" </w:instrText>
      </w:r>
      <w:r>
        <w:fldChar w:fldCharType="separate"/>
      </w:r>
      <w:r>
        <w:rPr>
          <w:rFonts w:hint="eastAsia" w:ascii="仿宋" w:hAnsi="仿宋" w:eastAsia="仿宋" w:cs="仿宋"/>
          <w:bCs/>
          <w:sz w:val="32"/>
          <w:szCs w:val="32"/>
        </w:rPr>
        <w:t>五、一般公共预算财政拨款支出决算情况说明</w:t>
      </w:r>
      <w:r>
        <w:rPr>
          <w:rFonts w:ascii="仿宋" w:hAnsi="仿宋" w:eastAsia="仿宋" w:cs="仿宋"/>
          <w:sz w:val="32"/>
          <w:szCs w:val="32"/>
        </w:rPr>
        <w:tab/>
      </w:r>
      <w:r>
        <w:rPr>
          <w:rFonts w:ascii="仿宋" w:hAnsi="仿宋" w:eastAsia="仿宋" w:cs="仿宋"/>
          <w:sz w:val="32"/>
          <w:szCs w:val="32"/>
        </w:rPr>
        <w:fldChar w:fldCharType="end"/>
      </w:r>
      <w:r>
        <w:rPr>
          <w:rFonts w:hint="eastAsia" w:ascii="仿宋" w:hAnsi="仿宋" w:eastAsia="仿宋" w:cs="仿宋"/>
          <w:sz w:val="32"/>
          <w:szCs w:val="32"/>
          <w:lang w:val="en-US" w:eastAsia="zh-CN"/>
        </w:rPr>
        <w:t>5</w:t>
      </w:r>
    </w:p>
    <w:p w14:paraId="0AE7A535">
      <w:pPr>
        <w:pStyle w:val="17"/>
        <w:tabs>
          <w:tab w:val="right" w:leader="dot" w:pos="8306"/>
        </w:tabs>
        <w:spacing w:line="578" w:lineRule="exact"/>
        <w:ind w:leftChars="0"/>
        <w:rPr>
          <w:rFonts w:hint="eastAsia" w:ascii="仿宋" w:hAnsi="仿宋" w:eastAsia="仿宋" w:cs="仿宋"/>
          <w:sz w:val="32"/>
          <w:szCs w:val="32"/>
          <w:lang w:eastAsia="zh-CN"/>
        </w:rPr>
      </w:pPr>
      <w:r>
        <w:fldChar w:fldCharType="begin"/>
      </w:r>
      <w:r>
        <w:instrText xml:space="preserve"> HYPERLINK \l "_Toc19535_WPSOffice_Level2" </w:instrText>
      </w:r>
      <w:r>
        <w:fldChar w:fldCharType="separate"/>
      </w:r>
      <w:r>
        <w:rPr>
          <w:rFonts w:hint="eastAsia" w:ascii="仿宋" w:hAnsi="仿宋" w:eastAsia="仿宋" w:cs="仿宋"/>
          <w:bCs/>
          <w:sz w:val="32"/>
          <w:szCs w:val="32"/>
        </w:rPr>
        <w:t>六、一般公共预算财政拨款基本支出决算情况说明</w:t>
      </w:r>
      <w:r>
        <w:rPr>
          <w:rFonts w:hint="eastAsia" w:ascii="仿宋" w:hAnsi="仿宋" w:eastAsia="仿宋" w:cs="仿宋"/>
          <w:bCs/>
          <w:sz w:val="32"/>
          <w:szCs w:val="32"/>
        </w:rPr>
        <w:fldChar w:fldCharType="end"/>
      </w:r>
      <w:r>
        <w:rPr>
          <w:rFonts w:ascii="仿宋" w:hAnsi="仿宋" w:eastAsia="仿宋" w:cs="仿宋"/>
          <w:sz w:val="32"/>
          <w:szCs w:val="32"/>
        </w:rPr>
        <w:tab/>
      </w:r>
      <w:r>
        <w:rPr>
          <w:rFonts w:hint="eastAsia" w:ascii="仿宋" w:hAnsi="仿宋" w:eastAsia="仿宋" w:cs="仿宋"/>
          <w:sz w:val="32"/>
          <w:szCs w:val="32"/>
          <w:lang w:val="en-US" w:eastAsia="zh-CN"/>
        </w:rPr>
        <w:t>9</w:t>
      </w:r>
    </w:p>
    <w:p w14:paraId="67B4483C">
      <w:pPr>
        <w:pStyle w:val="17"/>
        <w:numPr>
          <w:ilvl w:val="0"/>
          <w:numId w:val="1"/>
        </w:numPr>
        <w:tabs>
          <w:tab w:val="right" w:leader="dot" w:pos="8306"/>
        </w:tabs>
        <w:spacing w:line="578" w:lineRule="exact"/>
        <w:ind w:leftChars="0"/>
        <w:rPr>
          <w:rFonts w:ascii="仿宋" w:hAnsi="仿宋" w:eastAsia="仿宋" w:cs="仿宋"/>
          <w:sz w:val="32"/>
          <w:szCs w:val="32"/>
        </w:rPr>
      </w:pPr>
      <w:r>
        <w:rPr>
          <w:rFonts w:hint="eastAsia" w:ascii="仿宋" w:hAnsi="仿宋" w:eastAsia="仿宋" w:cs="仿宋"/>
          <w:bCs/>
          <w:sz w:val="32"/>
          <w:szCs w:val="32"/>
        </w:rPr>
        <w:t>政府性基金预算财政拨款支出决算情况说明</w:t>
      </w:r>
      <w:r>
        <w:rPr>
          <w:rFonts w:ascii="仿宋" w:hAnsi="仿宋" w:eastAsia="仿宋" w:cs="仿宋"/>
          <w:sz w:val="32"/>
          <w:szCs w:val="32"/>
        </w:rPr>
        <w:tab/>
      </w:r>
      <w:r>
        <w:rPr>
          <w:rFonts w:ascii="仿宋" w:hAnsi="仿宋" w:eastAsia="仿宋" w:cs="仿宋"/>
          <w:sz w:val="32"/>
          <w:szCs w:val="32"/>
        </w:rPr>
        <w:t>9</w:t>
      </w:r>
    </w:p>
    <w:p w14:paraId="21E614B8">
      <w:pPr>
        <w:pStyle w:val="17"/>
        <w:numPr>
          <w:ilvl w:val="0"/>
          <w:numId w:val="1"/>
        </w:numPr>
        <w:tabs>
          <w:tab w:val="right" w:leader="dot" w:pos="8306"/>
        </w:tabs>
        <w:spacing w:line="578" w:lineRule="exact"/>
        <w:ind w:leftChars="0"/>
        <w:rPr>
          <w:rFonts w:ascii="仿宋" w:hAnsi="仿宋" w:eastAsia="仿宋" w:cs="仿宋"/>
          <w:sz w:val="32"/>
          <w:szCs w:val="32"/>
        </w:rPr>
      </w:pPr>
      <w:r>
        <w:rPr>
          <w:rFonts w:hint="eastAsia" w:ascii="仿宋" w:hAnsi="仿宋" w:eastAsia="仿宋" w:cs="仿宋"/>
          <w:bCs/>
          <w:sz w:val="32"/>
          <w:szCs w:val="32"/>
        </w:rPr>
        <w:t>国有资本经营预算财政拨款支出决算情况说明</w:t>
      </w:r>
      <w:r>
        <w:rPr>
          <w:rFonts w:ascii="仿宋" w:hAnsi="仿宋" w:eastAsia="仿宋" w:cs="仿宋"/>
          <w:sz w:val="32"/>
          <w:szCs w:val="32"/>
        </w:rPr>
        <w:tab/>
      </w:r>
      <w:r>
        <w:rPr>
          <w:rFonts w:hint="eastAsia" w:ascii="仿宋" w:hAnsi="仿宋" w:eastAsia="仿宋" w:cs="仿宋"/>
          <w:sz w:val="32"/>
          <w:szCs w:val="32"/>
          <w:lang w:val="en-US" w:eastAsia="zh-CN"/>
        </w:rPr>
        <w:t>10</w:t>
      </w:r>
    </w:p>
    <w:p w14:paraId="05420D88">
      <w:pPr>
        <w:pStyle w:val="17"/>
        <w:tabs>
          <w:tab w:val="right" w:leader="dot" w:pos="8306"/>
        </w:tabs>
        <w:spacing w:line="578" w:lineRule="exact"/>
        <w:ind w:leftChars="0"/>
        <w:rPr>
          <w:rFonts w:ascii="仿宋" w:hAnsi="仿宋" w:eastAsia="仿宋" w:cs="仿宋"/>
          <w:sz w:val="32"/>
          <w:szCs w:val="32"/>
        </w:rPr>
      </w:pPr>
      <w:r>
        <w:fldChar w:fldCharType="begin"/>
      </w:r>
      <w:r>
        <w:instrText xml:space="preserve"> HYPERLINK \l "_Toc19535_WPSOffice_Level2" </w:instrText>
      </w:r>
      <w:r>
        <w:fldChar w:fldCharType="separate"/>
      </w:r>
      <w:r>
        <w:rPr>
          <w:rFonts w:hint="eastAsia" w:ascii="仿宋" w:hAnsi="仿宋" w:eastAsia="仿宋" w:cs="仿宋"/>
          <w:bCs/>
          <w:sz w:val="32"/>
          <w:szCs w:val="32"/>
        </w:rPr>
        <w:t>九、财政拨款“三公”经费支出决算情况说明</w:t>
      </w:r>
      <w:r>
        <w:rPr>
          <w:rFonts w:ascii="仿宋" w:hAnsi="仿宋" w:eastAsia="仿宋" w:cs="仿宋"/>
          <w:sz w:val="32"/>
          <w:szCs w:val="32"/>
        </w:rPr>
        <w:tab/>
      </w:r>
      <w:r>
        <w:rPr>
          <w:rFonts w:ascii="仿宋" w:hAnsi="仿宋" w:eastAsia="仿宋" w:cs="仿宋"/>
          <w:sz w:val="32"/>
          <w:szCs w:val="32"/>
        </w:rPr>
        <w:fldChar w:fldCharType="end"/>
      </w:r>
      <w:r>
        <w:rPr>
          <w:rFonts w:ascii="仿宋" w:hAnsi="仿宋" w:eastAsia="仿宋" w:cs="仿宋"/>
          <w:sz w:val="32"/>
          <w:szCs w:val="32"/>
        </w:rPr>
        <w:t>10</w:t>
      </w:r>
    </w:p>
    <w:p w14:paraId="513EAB09">
      <w:pPr>
        <w:pStyle w:val="17"/>
        <w:tabs>
          <w:tab w:val="right" w:leader="dot" w:pos="8306"/>
        </w:tabs>
        <w:spacing w:line="578" w:lineRule="exact"/>
        <w:ind w:leftChars="0"/>
        <w:rPr>
          <w:rFonts w:hint="eastAsia" w:ascii="仿宋" w:hAnsi="仿宋" w:eastAsia="仿宋" w:cs="仿宋"/>
          <w:sz w:val="32"/>
          <w:szCs w:val="32"/>
          <w:lang w:eastAsia="zh-CN"/>
        </w:rPr>
      </w:pPr>
      <w:r>
        <w:fldChar w:fldCharType="begin"/>
      </w:r>
      <w:r>
        <w:instrText xml:space="preserve"> HYPERLINK \l "_Toc19535_WPSOffice_Level2" </w:instrText>
      </w:r>
      <w:r>
        <w:fldChar w:fldCharType="separate"/>
      </w:r>
      <w:r>
        <w:rPr>
          <w:rFonts w:hint="eastAsia" w:ascii="仿宋" w:hAnsi="仿宋" w:eastAsia="仿宋" w:cs="仿宋"/>
          <w:bCs/>
          <w:sz w:val="32"/>
          <w:szCs w:val="32"/>
        </w:rPr>
        <w:t>十、预算绩效情况说明</w:t>
      </w:r>
      <w:r>
        <w:rPr>
          <w:rFonts w:ascii="仿宋" w:hAnsi="仿宋" w:eastAsia="仿宋" w:cs="仿宋"/>
          <w:sz w:val="32"/>
          <w:szCs w:val="32"/>
        </w:rPr>
        <w:tab/>
      </w:r>
      <w:r>
        <w:rPr>
          <w:rFonts w:ascii="仿宋" w:hAnsi="仿宋" w:eastAsia="仿宋" w:cs="仿宋"/>
          <w:sz w:val="32"/>
          <w:szCs w:val="32"/>
        </w:rPr>
        <w:fldChar w:fldCharType="end"/>
      </w:r>
      <w:r>
        <w:rPr>
          <w:rFonts w:ascii="仿宋" w:hAnsi="仿宋" w:eastAsia="仿宋" w:cs="仿宋"/>
          <w:sz w:val="32"/>
          <w:szCs w:val="32"/>
        </w:rPr>
        <w:t>1</w:t>
      </w:r>
      <w:r>
        <w:rPr>
          <w:rFonts w:hint="eastAsia" w:ascii="仿宋" w:hAnsi="仿宋" w:eastAsia="仿宋" w:cs="仿宋"/>
          <w:sz w:val="32"/>
          <w:szCs w:val="32"/>
          <w:lang w:val="en-US" w:eastAsia="zh-CN"/>
        </w:rPr>
        <w:t>2</w:t>
      </w:r>
    </w:p>
    <w:p w14:paraId="4B77F950">
      <w:pPr>
        <w:pStyle w:val="17"/>
        <w:tabs>
          <w:tab w:val="right" w:leader="dot" w:pos="8306"/>
        </w:tabs>
        <w:spacing w:line="578" w:lineRule="exact"/>
        <w:ind w:leftChars="0"/>
        <w:rPr>
          <w:rFonts w:hint="eastAsia" w:ascii="仿宋" w:hAnsi="仿宋" w:eastAsia="仿宋" w:cs="仿宋"/>
          <w:sz w:val="32"/>
          <w:szCs w:val="32"/>
          <w:lang w:eastAsia="zh-CN"/>
        </w:rPr>
      </w:pPr>
      <w:r>
        <w:rPr>
          <w:rFonts w:hint="eastAsia" w:ascii="仿宋" w:hAnsi="仿宋" w:eastAsia="仿宋" w:cs="仿宋"/>
          <w:bCs/>
          <w:sz w:val="32"/>
          <w:szCs w:val="32"/>
        </w:rPr>
        <w:t>十一、其他重要事项情况说明</w:t>
      </w:r>
      <w:r>
        <w:rPr>
          <w:rFonts w:ascii="仿宋" w:hAnsi="仿宋" w:eastAsia="仿宋" w:cs="仿宋"/>
          <w:sz w:val="32"/>
          <w:szCs w:val="32"/>
        </w:rPr>
        <w:tab/>
      </w:r>
      <w:r>
        <w:rPr>
          <w:rFonts w:ascii="仿宋" w:hAnsi="仿宋" w:eastAsia="仿宋" w:cs="仿宋"/>
          <w:sz w:val="32"/>
          <w:szCs w:val="32"/>
        </w:rPr>
        <w:t>1</w:t>
      </w:r>
      <w:r>
        <w:rPr>
          <w:rFonts w:hint="eastAsia" w:ascii="仿宋" w:hAnsi="仿宋" w:eastAsia="仿宋" w:cs="仿宋"/>
          <w:sz w:val="32"/>
          <w:szCs w:val="32"/>
          <w:lang w:val="en-US" w:eastAsia="zh-CN"/>
        </w:rPr>
        <w:t>8</w:t>
      </w:r>
    </w:p>
    <w:p w14:paraId="2BB95289">
      <w:pPr>
        <w:pStyle w:val="16"/>
        <w:tabs>
          <w:tab w:val="right" w:leader="dot" w:pos="8306"/>
        </w:tabs>
        <w:spacing w:line="578" w:lineRule="exact"/>
        <w:rPr>
          <w:rFonts w:hint="eastAsia" w:ascii="黑体" w:hAnsi="??" w:eastAsia="宋体"/>
          <w:b/>
          <w:sz w:val="32"/>
          <w:szCs w:val="32"/>
          <w:lang w:eastAsia="zh-CN"/>
        </w:rPr>
      </w:pPr>
      <w:r>
        <w:fldChar w:fldCharType="begin"/>
      </w:r>
      <w:r>
        <w:instrText xml:space="preserve"> HYPERLINK \l "_Toc15425_WPSOffice_Level1" </w:instrText>
      </w:r>
      <w:r>
        <w:fldChar w:fldCharType="separate"/>
      </w:r>
      <w:r>
        <w:rPr>
          <w:rFonts w:hint="eastAsia" w:ascii="黑体" w:hAnsi="??" w:eastAsia="黑体"/>
          <w:sz w:val="32"/>
          <w:szCs w:val="32"/>
        </w:rPr>
        <w:t>第四部分</w:t>
      </w:r>
      <w:r>
        <w:rPr>
          <w:rFonts w:ascii="黑体" w:hAnsi="??" w:eastAsia="黑体"/>
          <w:sz w:val="32"/>
          <w:szCs w:val="32"/>
        </w:rPr>
        <w:t xml:space="preserve">  </w:t>
      </w:r>
      <w:r>
        <w:rPr>
          <w:rFonts w:hint="eastAsia" w:ascii="黑体" w:hAnsi="??" w:eastAsia="黑体"/>
          <w:sz w:val="32"/>
          <w:szCs w:val="32"/>
        </w:rPr>
        <w:t>名词解释</w:t>
      </w:r>
      <w:r>
        <w:rPr>
          <w:sz w:val="32"/>
          <w:szCs w:val="32"/>
        </w:rPr>
        <w:tab/>
      </w:r>
      <w:bookmarkStart w:id="1" w:name="_Toc15425_WPSOffice_Level1Page"/>
      <w:r>
        <w:rPr>
          <w:sz w:val="32"/>
          <w:szCs w:val="32"/>
        </w:rPr>
        <w:t>1</w:t>
      </w:r>
      <w:bookmarkEnd w:id="1"/>
      <w:r>
        <w:rPr>
          <w:sz w:val="32"/>
          <w:szCs w:val="32"/>
        </w:rPr>
        <w:fldChar w:fldCharType="end"/>
      </w:r>
      <w:bookmarkEnd w:id="0"/>
      <w:r>
        <w:rPr>
          <w:rFonts w:hint="eastAsia"/>
          <w:sz w:val="32"/>
          <w:szCs w:val="32"/>
          <w:lang w:val="en-US" w:eastAsia="zh-CN"/>
        </w:rPr>
        <w:t>9</w:t>
      </w:r>
    </w:p>
    <w:p w14:paraId="4E009C71">
      <w:pPr>
        <w:spacing w:line="578" w:lineRule="exact"/>
        <w:rPr>
          <w:rFonts w:ascii="黑体" w:hAnsi="??" w:eastAsia="黑体"/>
          <w:sz w:val="32"/>
          <w:szCs w:val="32"/>
        </w:rPr>
      </w:pPr>
      <w:bookmarkStart w:id="2" w:name="_Toc10049_WPSOffice_Level1"/>
      <w:bookmarkStart w:id="3" w:name="_Toc1704_WPSOffice_Level1"/>
      <w:bookmarkStart w:id="4" w:name="_Toc22941_WPSOffice_Level1"/>
      <w:bookmarkStart w:id="5" w:name="_Toc23465_WPSOffice_Level1"/>
      <w:bookmarkStart w:id="6" w:name="_Toc10720_WPSOffice_Level1"/>
      <w:bookmarkStart w:id="7" w:name="_Toc32433_WPSOffice_Level1"/>
      <w:bookmarkStart w:id="8" w:name="_Toc24238_WPSOffice_Level2"/>
      <w:bookmarkStart w:id="9" w:name="_Toc26580_WPSOffice_Level2"/>
      <w:bookmarkStart w:id="10" w:name="_Toc32622_WPSOffice_Level2"/>
      <w:bookmarkStart w:id="11" w:name="_Toc20205_WPSOffice_Level2"/>
      <w:bookmarkStart w:id="12" w:name="_Toc20274_WPSOffice_Level2"/>
      <w:bookmarkStart w:id="13" w:name="_Toc14159_WPSOffice_Level2"/>
    </w:p>
    <w:p w14:paraId="13624326">
      <w:pPr>
        <w:spacing w:line="578" w:lineRule="exact"/>
        <w:rPr>
          <w:rFonts w:ascii="黑体" w:hAnsi="??" w:eastAsia="黑体"/>
          <w:sz w:val="32"/>
          <w:szCs w:val="32"/>
        </w:rPr>
      </w:pPr>
    </w:p>
    <w:p w14:paraId="1BE2177E">
      <w:pPr>
        <w:spacing w:line="578" w:lineRule="exact"/>
        <w:jc w:val="center"/>
        <w:rPr>
          <w:rFonts w:ascii="黑体" w:hAnsi="??" w:eastAsia="黑体"/>
          <w:sz w:val="32"/>
          <w:szCs w:val="32"/>
        </w:rPr>
      </w:pPr>
      <w:r>
        <w:rPr>
          <w:rFonts w:hint="eastAsia" w:ascii="黑体" w:hAnsi="??" w:eastAsia="黑体"/>
          <w:sz w:val="32"/>
          <w:szCs w:val="32"/>
        </w:rPr>
        <w:t>第一部分</w:t>
      </w:r>
      <w:r>
        <w:rPr>
          <w:rFonts w:ascii="黑体" w:hAnsi="??" w:eastAsia="黑体"/>
          <w:sz w:val="32"/>
          <w:szCs w:val="32"/>
        </w:rPr>
        <w:t xml:space="preserve">  </w:t>
      </w:r>
      <w:bookmarkEnd w:id="2"/>
      <w:bookmarkEnd w:id="3"/>
      <w:bookmarkEnd w:id="4"/>
      <w:bookmarkEnd w:id="5"/>
      <w:bookmarkEnd w:id="6"/>
      <w:bookmarkEnd w:id="7"/>
      <w:r>
        <w:rPr>
          <w:rFonts w:hint="eastAsia" w:ascii="黑体" w:hAnsi="??" w:eastAsia="黑体"/>
          <w:sz w:val="32"/>
          <w:szCs w:val="32"/>
        </w:rPr>
        <w:t>基本情况</w:t>
      </w:r>
    </w:p>
    <w:p w14:paraId="449378FA">
      <w:pPr>
        <w:spacing w:line="578" w:lineRule="exact"/>
        <w:ind w:firstLine="640" w:firstLineChars="200"/>
        <w:rPr>
          <w:rFonts w:ascii="楷体" w:hAnsi="楷体" w:eastAsia="楷体" w:cs="楷体"/>
          <w:sz w:val="32"/>
          <w:szCs w:val="32"/>
        </w:rPr>
      </w:pPr>
    </w:p>
    <w:p w14:paraId="296E32CC">
      <w:pPr>
        <w:spacing w:line="578" w:lineRule="exact"/>
        <w:ind w:firstLine="640" w:firstLineChars="200"/>
        <w:rPr>
          <w:rFonts w:ascii="黑体" w:hAnsi="黑体" w:eastAsia="黑体" w:cs="黑体"/>
          <w:sz w:val="32"/>
          <w:szCs w:val="32"/>
        </w:rPr>
      </w:pPr>
      <w:r>
        <w:rPr>
          <w:rFonts w:hint="eastAsia" w:ascii="黑体" w:hAnsi="黑体" w:eastAsia="黑体" w:cs="黑体"/>
          <w:sz w:val="32"/>
          <w:szCs w:val="32"/>
        </w:rPr>
        <w:t>一、</w:t>
      </w:r>
      <w:bookmarkEnd w:id="8"/>
      <w:r>
        <w:rPr>
          <w:rFonts w:hint="eastAsia" w:ascii="黑体" w:hAnsi="黑体" w:eastAsia="黑体" w:cs="黑体"/>
          <w:sz w:val="32"/>
          <w:szCs w:val="32"/>
        </w:rPr>
        <w:t>单位职责</w:t>
      </w:r>
      <w:bookmarkEnd w:id="9"/>
      <w:bookmarkEnd w:id="10"/>
      <w:bookmarkEnd w:id="11"/>
      <w:bookmarkEnd w:id="12"/>
      <w:bookmarkEnd w:id="13"/>
    </w:p>
    <w:p w14:paraId="127F17FA">
      <w:pPr>
        <w:ind w:firstLine="640" w:firstLineChars="200"/>
        <w:rPr>
          <w:rFonts w:ascii="仿宋_GB2312" w:hAnsi="仿宋_GB2312" w:eastAsia="仿宋_GB2312"/>
          <w:sz w:val="30"/>
          <w:szCs w:val="30"/>
        </w:rPr>
      </w:pPr>
      <w:r>
        <w:rPr>
          <w:rFonts w:ascii="黑体" w:hAnsi="黑体" w:eastAsia="黑体" w:cs="黑体"/>
          <w:sz w:val="32"/>
          <w:szCs w:val="32"/>
        </w:rPr>
        <w:t xml:space="preserve">  </w:t>
      </w:r>
      <w:r>
        <w:rPr>
          <w:rFonts w:hint="eastAsia" w:ascii="仿宋_GB2312" w:hAnsi="仿宋_GB2312" w:eastAsia="仿宋_GB2312" w:cs="仿宋_GB2312"/>
          <w:sz w:val="32"/>
          <w:szCs w:val="32"/>
          <w:shd w:val="clear" w:color="auto" w:fill="FFFFFF"/>
          <w:lang w:eastAsia="zh-CN"/>
        </w:rPr>
        <w:t>加茂镇</w:t>
      </w:r>
      <w:r>
        <w:rPr>
          <w:rFonts w:hint="eastAsia" w:ascii="仿宋_GB2312" w:hAnsi="仿宋_GB2312" w:eastAsia="仿宋_GB2312" w:cs="仿宋_GB2312"/>
          <w:sz w:val="32"/>
          <w:szCs w:val="32"/>
          <w:shd w:val="clear" w:color="auto" w:fill="FFFFFF"/>
        </w:rPr>
        <w:t>卫生院主要职能：</w:t>
      </w:r>
      <w:r>
        <w:rPr>
          <w:rFonts w:hint="eastAsia" w:ascii="仿宋_GB2312" w:hAnsi="仿宋_GB2312" w:eastAsia="仿宋_GB2312"/>
          <w:sz w:val="32"/>
          <w:szCs w:val="32"/>
        </w:rPr>
        <w:t>保亭县</w:t>
      </w:r>
      <w:r>
        <w:rPr>
          <w:rFonts w:hint="eastAsia" w:ascii="仿宋_GB2312" w:hAnsi="仿宋_GB2312" w:eastAsia="仿宋_GB2312"/>
          <w:sz w:val="32"/>
          <w:szCs w:val="32"/>
          <w:lang w:eastAsia="zh-CN"/>
        </w:rPr>
        <w:t>加茂镇</w:t>
      </w:r>
      <w:r>
        <w:rPr>
          <w:rFonts w:hint="eastAsia" w:ascii="仿宋_GB2312" w:hAnsi="仿宋_GB2312" w:eastAsia="仿宋_GB2312"/>
          <w:sz w:val="32"/>
          <w:szCs w:val="32"/>
        </w:rPr>
        <w:t>卫生院是六位一体，双向转诊的服务，服务对象是健康人群、亚健康人群、病人。服务内容包括预防、保健、医疗服务、健康教育。服务功能：具有公益性质，提供公共卫生服务和基本医疗服务，以社区、家庭和居民为服务对象，以妇女、儿童、老年人、慢性病等服务重点。以上门服务为主，建立居民健康档案，开展健康教育育、预防、保健、康复、计划生育技术服务和一般常见病、多发病的诊疗服务。</w:t>
      </w:r>
    </w:p>
    <w:p w14:paraId="2B691EBE">
      <w:pPr>
        <w:spacing w:line="578" w:lineRule="exact"/>
        <w:ind w:firstLine="640" w:firstLineChars="200"/>
        <w:rPr>
          <w:rFonts w:ascii="黑体" w:hAnsi="黑体" w:eastAsia="黑体" w:cs="黑体"/>
          <w:sz w:val="32"/>
          <w:szCs w:val="32"/>
        </w:rPr>
      </w:pPr>
      <w:bookmarkStart w:id="14" w:name="_Toc6572_WPSOffice_Level2"/>
      <w:bookmarkStart w:id="15" w:name="_Toc24474_WPSOffice_Level2"/>
      <w:bookmarkStart w:id="16" w:name="_Toc4833_WPSOffice_Level2"/>
      <w:bookmarkStart w:id="17" w:name="_Toc24059_WPSOffice_Level2"/>
      <w:bookmarkStart w:id="18" w:name="_Toc17796_WPSOffice_Level2"/>
      <w:r>
        <w:rPr>
          <w:rFonts w:hint="eastAsia" w:ascii="黑体" w:hAnsi="黑体" w:eastAsia="黑体" w:cs="黑体"/>
          <w:sz w:val="32"/>
          <w:szCs w:val="32"/>
        </w:rPr>
        <w:t>二、机构设置</w:t>
      </w:r>
      <w:bookmarkEnd w:id="14"/>
      <w:bookmarkEnd w:id="15"/>
      <w:bookmarkEnd w:id="16"/>
      <w:bookmarkEnd w:id="17"/>
      <w:bookmarkEnd w:id="18"/>
    </w:p>
    <w:p w14:paraId="67B902E7">
      <w:pPr>
        <w:ind w:firstLine="640" w:firstLineChars="200"/>
        <w:rPr>
          <w:rFonts w:ascii="仿宋_GB2312" w:hAnsi="??" w:eastAsia="仿宋_GB2312"/>
          <w:sz w:val="32"/>
          <w:szCs w:val="32"/>
        </w:rPr>
      </w:pPr>
      <w:r>
        <w:rPr>
          <w:rFonts w:hint="eastAsia" w:ascii="仿宋_GB2312" w:hAnsi="??" w:eastAsia="仿宋_GB2312"/>
          <w:sz w:val="32"/>
          <w:szCs w:val="32"/>
          <w:lang w:eastAsia="zh-CN"/>
        </w:rPr>
        <w:t>加茂镇</w:t>
      </w:r>
      <w:r>
        <w:rPr>
          <w:rFonts w:hint="eastAsia" w:ascii="仿宋_GB2312" w:hAnsi="??" w:eastAsia="仿宋_GB2312"/>
          <w:sz w:val="32"/>
          <w:szCs w:val="32"/>
        </w:rPr>
        <w:t>卫生院部门本级，没有下属单位。</w:t>
      </w:r>
    </w:p>
    <w:p w14:paraId="1FCA0CE1">
      <w:pPr>
        <w:pStyle w:val="19"/>
        <w:rPr>
          <w:rFonts w:ascii="仿宋_GB2312" w:hAnsi="??" w:eastAsia="仿宋_GB2312"/>
          <w:sz w:val="32"/>
          <w:szCs w:val="32"/>
        </w:rPr>
      </w:pPr>
      <w:r>
        <w:rPr>
          <w:rFonts w:hint="eastAsia" w:ascii="仿宋_GB2312" w:eastAsia="仿宋_GB2312"/>
          <w:sz w:val="32"/>
          <w:szCs w:val="32"/>
          <w:lang w:eastAsia="zh-CN"/>
        </w:rPr>
        <w:t>加茂镇</w:t>
      </w:r>
      <w:r>
        <w:rPr>
          <w:rFonts w:hint="eastAsia" w:ascii="仿宋_GB2312" w:eastAsia="仿宋_GB2312"/>
          <w:sz w:val="32"/>
          <w:szCs w:val="32"/>
        </w:rPr>
        <w:t>卫生院机构设置：办公室、财务室、门诊室、预防接种室、治疗室、化验室、医技科、中医科、妇幼科。</w:t>
      </w:r>
    </w:p>
    <w:p w14:paraId="0699FDD9">
      <w:pPr>
        <w:spacing w:line="578" w:lineRule="exact"/>
        <w:jc w:val="both"/>
        <w:rPr>
          <w:rFonts w:ascii="黑体" w:hAnsi="??" w:eastAsia="黑体"/>
          <w:sz w:val="32"/>
          <w:szCs w:val="32"/>
        </w:rPr>
      </w:pPr>
      <w:bookmarkStart w:id="19" w:name="_Toc30690_WPSOffice_Level1"/>
      <w:bookmarkStart w:id="20" w:name="_Toc15521_WPSOffice_Level1"/>
      <w:bookmarkStart w:id="21" w:name="_Toc8164_WPSOffice_Level1"/>
      <w:bookmarkStart w:id="22" w:name="_Toc28253_WPSOffice_Level1"/>
      <w:bookmarkStart w:id="23" w:name="_Toc6234_WPSOffice_Level1"/>
      <w:bookmarkStart w:id="24" w:name="_Toc30451_WPSOffice_Level1"/>
      <w:bookmarkStart w:id="25" w:name="_Toc32695_WPSOffice_Level2"/>
      <w:bookmarkStart w:id="26" w:name="_Toc6211_WPSOffice_Level2"/>
      <w:bookmarkStart w:id="27" w:name="_Toc8867_WPSOffice_Level2"/>
      <w:bookmarkStart w:id="28" w:name="_Toc11518_WPSOffice_Level2"/>
      <w:bookmarkStart w:id="29" w:name="_Toc4029_WPSOffice_Level2"/>
      <w:bookmarkStart w:id="30" w:name="_Toc32472_WPSOffice_Level2"/>
    </w:p>
    <w:p w14:paraId="7ACC5E17">
      <w:pPr>
        <w:spacing w:line="578" w:lineRule="exact"/>
        <w:jc w:val="center"/>
        <w:rPr>
          <w:rFonts w:ascii="黑体" w:hAnsi="??" w:eastAsia="黑体"/>
          <w:sz w:val="32"/>
          <w:szCs w:val="32"/>
        </w:rPr>
      </w:pPr>
      <w:r>
        <w:rPr>
          <w:rFonts w:hint="eastAsia" w:ascii="黑体" w:hAnsi="??" w:eastAsia="黑体"/>
          <w:sz w:val="32"/>
          <w:szCs w:val="32"/>
        </w:rPr>
        <w:t>第二部分</w:t>
      </w:r>
      <w:r>
        <w:rPr>
          <w:rFonts w:ascii="黑体" w:hAnsi="??" w:eastAsia="黑体"/>
          <w:sz w:val="32"/>
          <w:szCs w:val="32"/>
        </w:rPr>
        <w:t xml:space="preserve">  2024</w:t>
      </w:r>
      <w:r>
        <w:rPr>
          <w:rFonts w:hint="eastAsia" w:ascii="黑体" w:hAnsi="??" w:eastAsia="黑体"/>
          <w:sz w:val="32"/>
          <w:szCs w:val="32"/>
        </w:rPr>
        <w:t>年度部门决算公开报表</w:t>
      </w:r>
      <w:bookmarkEnd w:id="19"/>
      <w:bookmarkEnd w:id="20"/>
      <w:bookmarkEnd w:id="21"/>
      <w:bookmarkEnd w:id="22"/>
      <w:bookmarkEnd w:id="23"/>
      <w:bookmarkEnd w:id="24"/>
    </w:p>
    <w:p w14:paraId="6BF93527">
      <w:pPr>
        <w:spacing w:line="578" w:lineRule="exact"/>
        <w:ind w:firstLine="645"/>
        <w:rPr>
          <w:rFonts w:ascii="黑体" w:hAnsi="黑体" w:eastAsia="黑体" w:cs="黑体"/>
          <w:sz w:val="32"/>
          <w:szCs w:val="32"/>
        </w:rPr>
      </w:pPr>
    </w:p>
    <w:p w14:paraId="7F3182CD">
      <w:pPr>
        <w:spacing w:line="578" w:lineRule="exact"/>
        <w:ind w:firstLine="645"/>
        <w:rPr>
          <w:rFonts w:ascii="黑体" w:hAnsi="黑体" w:eastAsia="黑体" w:cs="黑体"/>
          <w:sz w:val="32"/>
          <w:szCs w:val="32"/>
        </w:rPr>
      </w:pPr>
      <w:r>
        <w:rPr>
          <w:rFonts w:hint="eastAsia" w:ascii="黑体" w:hAnsi="黑体" w:eastAsia="黑体" w:cs="黑体"/>
          <w:sz w:val="32"/>
          <w:szCs w:val="32"/>
        </w:rPr>
        <w:t>一、收入支出决算公开表</w:t>
      </w:r>
      <w:bookmarkEnd w:id="25"/>
      <w:bookmarkEnd w:id="26"/>
      <w:bookmarkEnd w:id="27"/>
      <w:bookmarkEnd w:id="28"/>
      <w:bookmarkEnd w:id="29"/>
      <w:bookmarkEnd w:id="30"/>
    </w:p>
    <w:p w14:paraId="31DED829">
      <w:pPr>
        <w:spacing w:line="578" w:lineRule="exact"/>
        <w:ind w:firstLine="645"/>
        <w:rPr>
          <w:rFonts w:ascii="黑体" w:hAnsi="黑体" w:eastAsia="黑体" w:cs="黑体"/>
          <w:sz w:val="32"/>
          <w:szCs w:val="32"/>
        </w:rPr>
      </w:pPr>
      <w:bookmarkStart w:id="31" w:name="_Toc25608_WPSOffice_Level2"/>
      <w:bookmarkStart w:id="32" w:name="_Toc26621_WPSOffice_Level2"/>
      <w:bookmarkStart w:id="33" w:name="_Toc30334_WPSOffice_Level2"/>
      <w:bookmarkStart w:id="34" w:name="_Toc28622_WPSOffice_Level2"/>
      <w:bookmarkStart w:id="35" w:name="_Toc23139_WPSOffice_Level2"/>
      <w:bookmarkStart w:id="36" w:name="_Toc14349_WPSOffice_Level2"/>
      <w:r>
        <w:rPr>
          <w:rFonts w:hint="eastAsia" w:ascii="黑体" w:hAnsi="黑体" w:eastAsia="黑体" w:cs="黑体"/>
          <w:sz w:val="32"/>
          <w:szCs w:val="32"/>
        </w:rPr>
        <w:t>二、收入决算公开表</w:t>
      </w:r>
      <w:bookmarkEnd w:id="31"/>
      <w:bookmarkEnd w:id="32"/>
      <w:bookmarkEnd w:id="33"/>
      <w:bookmarkEnd w:id="34"/>
      <w:bookmarkEnd w:id="35"/>
      <w:bookmarkEnd w:id="36"/>
      <w:bookmarkStart w:id="37" w:name="_Toc17858_WPSOffice_Level2"/>
      <w:bookmarkStart w:id="38" w:name="_Toc3262_WPSOffice_Level2"/>
      <w:bookmarkStart w:id="39" w:name="_Toc13854_WPSOffice_Level2"/>
      <w:bookmarkStart w:id="40" w:name="_Toc17626_WPSOffice_Level2"/>
      <w:bookmarkStart w:id="41" w:name="_Toc14658_WPSOffice_Level2"/>
      <w:bookmarkStart w:id="42" w:name="_Toc5489_WPSOffice_Level2"/>
    </w:p>
    <w:p w14:paraId="5423F3FD">
      <w:pPr>
        <w:spacing w:line="578" w:lineRule="exact"/>
        <w:ind w:firstLine="645"/>
        <w:rPr>
          <w:rFonts w:ascii="黑体" w:hAnsi="黑体" w:eastAsia="黑体" w:cs="黑体"/>
          <w:sz w:val="32"/>
          <w:szCs w:val="32"/>
        </w:rPr>
      </w:pPr>
      <w:r>
        <w:rPr>
          <w:rFonts w:hint="eastAsia" w:ascii="黑体" w:hAnsi="黑体" w:eastAsia="黑体" w:cs="黑体"/>
          <w:sz w:val="32"/>
          <w:szCs w:val="32"/>
        </w:rPr>
        <w:t>三、支出决算公开表</w:t>
      </w:r>
      <w:bookmarkEnd w:id="37"/>
      <w:bookmarkEnd w:id="38"/>
      <w:bookmarkEnd w:id="39"/>
      <w:bookmarkEnd w:id="40"/>
      <w:bookmarkEnd w:id="41"/>
      <w:bookmarkEnd w:id="42"/>
      <w:bookmarkStart w:id="43" w:name="_Toc13701_WPSOffice_Level2"/>
      <w:bookmarkStart w:id="44" w:name="_Toc7988_WPSOffice_Level2"/>
      <w:bookmarkStart w:id="45" w:name="_Toc23591_WPSOffice_Level2"/>
      <w:bookmarkStart w:id="46" w:name="_Toc23493_WPSOffice_Level2"/>
      <w:bookmarkStart w:id="47" w:name="_Toc21415_WPSOffice_Level2"/>
      <w:bookmarkStart w:id="48" w:name="_Toc4265_WPSOffice_Level2"/>
    </w:p>
    <w:p w14:paraId="34AAD5A4">
      <w:pPr>
        <w:spacing w:line="578" w:lineRule="exact"/>
        <w:ind w:firstLine="645"/>
        <w:rPr>
          <w:rFonts w:ascii="黑体" w:hAnsi="黑体" w:eastAsia="黑体" w:cs="黑体"/>
          <w:sz w:val="32"/>
          <w:szCs w:val="32"/>
        </w:rPr>
      </w:pPr>
      <w:r>
        <w:rPr>
          <w:rFonts w:hint="eastAsia" w:ascii="黑体" w:hAnsi="黑体" w:eastAsia="黑体" w:cs="黑体"/>
          <w:sz w:val="32"/>
          <w:szCs w:val="32"/>
        </w:rPr>
        <w:t>四、财政拨款收入支出决算公开表</w:t>
      </w:r>
      <w:bookmarkEnd w:id="43"/>
      <w:bookmarkEnd w:id="44"/>
      <w:bookmarkEnd w:id="45"/>
      <w:bookmarkEnd w:id="46"/>
      <w:bookmarkEnd w:id="47"/>
      <w:bookmarkEnd w:id="48"/>
    </w:p>
    <w:p w14:paraId="509DA692">
      <w:pPr>
        <w:spacing w:line="578" w:lineRule="exact"/>
        <w:ind w:firstLine="645"/>
        <w:rPr>
          <w:rFonts w:ascii="黑体" w:hAnsi="黑体" w:eastAsia="黑体" w:cs="黑体"/>
          <w:sz w:val="32"/>
          <w:szCs w:val="32"/>
        </w:rPr>
      </w:pPr>
      <w:bookmarkStart w:id="49" w:name="_Toc22783_WPSOffice_Level2"/>
      <w:bookmarkStart w:id="50" w:name="_Toc25166_WPSOffice_Level2"/>
      <w:bookmarkStart w:id="51" w:name="_Toc7879_WPSOffice_Level2"/>
      <w:bookmarkStart w:id="52" w:name="_Toc23829_WPSOffice_Level2"/>
      <w:bookmarkStart w:id="53" w:name="_Toc13516_WPSOffice_Level2"/>
      <w:bookmarkStart w:id="54" w:name="_Toc2158_WPSOffice_Level2"/>
      <w:r>
        <w:rPr>
          <w:rFonts w:hint="eastAsia" w:ascii="黑体" w:hAnsi="黑体" w:eastAsia="黑体" w:cs="黑体"/>
          <w:sz w:val="32"/>
          <w:szCs w:val="32"/>
        </w:rPr>
        <w:t>五、一般公共预算财政拨款收入支出决算</w:t>
      </w:r>
      <w:bookmarkEnd w:id="49"/>
      <w:bookmarkEnd w:id="50"/>
      <w:bookmarkEnd w:id="51"/>
      <w:bookmarkEnd w:id="52"/>
      <w:r>
        <w:rPr>
          <w:rFonts w:hint="eastAsia" w:ascii="黑体" w:hAnsi="黑体" w:eastAsia="黑体" w:cs="黑体"/>
          <w:sz w:val="32"/>
          <w:szCs w:val="32"/>
        </w:rPr>
        <w:t>公开表</w:t>
      </w:r>
      <w:bookmarkEnd w:id="53"/>
      <w:bookmarkEnd w:id="54"/>
      <w:bookmarkStart w:id="55" w:name="_Toc5343_WPSOffice_Level2"/>
      <w:bookmarkStart w:id="56" w:name="_Toc17283_WPSOffice_Level2"/>
      <w:bookmarkStart w:id="57" w:name="_Toc8373_WPSOffice_Level2"/>
      <w:bookmarkStart w:id="58" w:name="_Toc17833_WPSOffice_Level2"/>
      <w:bookmarkStart w:id="59" w:name="_Toc2632_WPSOffice_Level2"/>
      <w:bookmarkStart w:id="60" w:name="_Toc25362_WPSOffice_Level2"/>
    </w:p>
    <w:p w14:paraId="547697E0">
      <w:pPr>
        <w:spacing w:line="578" w:lineRule="exact"/>
        <w:ind w:firstLine="645"/>
        <w:rPr>
          <w:rFonts w:ascii="黑体" w:hAnsi="黑体" w:eastAsia="黑体" w:cs="黑体"/>
          <w:sz w:val="32"/>
          <w:szCs w:val="32"/>
        </w:rPr>
      </w:pPr>
      <w:r>
        <w:rPr>
          <w:rFonts w:hint="eastAsia" w:ascii="黑体" w:hAnsi="黑体" w:eastAsia="黑体" w:cs="黑体"/>
          <w:sz w:val="32"/>
          <w:szCs w:val="32"/>
        </w:rPr>
        <w:t>六、一般公共预算财政拨款基本支出决算</w:t>
      </w:r>
      <w:bookmarkEnd w:id="55"/>
      <w:bookmarkEnd w:id="56"/>
      <w:bookmarkEnd w:id="57"/>
      <w:bookmarkEnd w:id="58"/>
      <w:bookmarkEnd w:id="59"/>
      <w:bookmarkEnd w:id="60"/>
      <w:r>
        <w:rPr>
          <w:rFonts w:hint="eastAsia" w:ascii="黑体" w:hAnsi="黑体" w:eastAsia="黑体" w:cs="黑体"/>
          <w:sz w:val="32"/>
          <w:szCs w:val="32"/>
        </w:rPr>
        <w:t>公开表</w:t>
      </w:r>
    </w:p>
    <w:p w14:paraId="3F7097A0">
      <w:pPr>
        <w:spacing w:line="578" w:lineRule="exact"/>
        <w:ind w:left="1118" w:leftChars="304" w:hanging="480" w:hangingChars="150"/>
        <w:rPr>
          <w:rFonts w:ascii="黑体" w:hAnsi="黑体" w:eastAsia="黑体" w:cs="黑体"/>
          <w:sz w:val="32"/>
          <w:szCs w:val="32"/>
        </w:rPr>
      </w:pPr>
      <w:bookmarkStart w:id="61" w:name="_Toc1533_WPSOffice_Level2"/>
      <w:bookmarkStart w:id="62" w:name="_Toc21310_WPSOffice_Level2"/>
      <w:bookmarkStart w:id="63" w:name="_Toc13345_WPSOffice_Level2"/>
      <w:bookmarkStart w:id="64" w:name="_Toc11799_WPSOffice_Level2"/>
      <w:bookmarkStart w:id="65" w:name="_Toc5594_WPSOffice_Level2"/>
      <w:bookmarkStart w:id="66" w:name="_Toc6020_WPSOffice_Level2"/>
      <w:r>
        <w:rPr>
          <w:rFonts w:hint="eastAsia" w:ascii="黑体" w:hAnsi="黑体" w:eastAsia="黑体" w:cs="黑体"/>
          <w:sz w:val="32"/>
          <w:szCs w:val="32"/>
        </w:rPr>
        <w:t>七、政府性基金预算财政拨款收入支出决算</w:t>
      </w:r>
      <w:bookmarkEnd w:id="61"/>
      <w:bookmarkEnd w:id="62"/>
      <w:bookmarkEnd w:id="63"/>
      <w:bookmarkEnd w:id="64"/>
      <w:bookmarkEnd w:id="65"/>
      <w:bookmarkEnd w:id="66"/>
      <w:r>
        <w:rPr>
          <w:rFonts w:hint="eastAsia" w:ascii="黑体" w:hAnsi="黑体" w:eastAsia="黑体" w:cs="黑体"/>
          <w:sz w:val="32"/>
          <w:szCs w:val="32"/>
        </w:rPr>
        <w:t>公开表</w:t>
      </w:r>
    </w:p>
    <w:p w14:paraId="0FD54659">
      <w:pPr>
        <w:spacing w:line="578" w:lineRule="exact"/>
        <w:ind w:left="1118" w:leftChars="304" w:hanging="480" w:hangingChars="150"/>
        <w:rPr>
          <w:rFonts w:ascii="黑体" w:hAnsi="黑体" w:eastAsia="黑体" w:cs="黑体"/>
          <w:sz w:val="32"/>
          <w:szCs w:val="32"/>
        </w:rPr>
      </w:pPr>
      <w:r>
        <w:rPr>
          <w:rFonts w:hint="eastAsia" w:ascii="黑体" w:hAnsi="黑体" w:eastAsia="黑体" w:cs="黑体"/>
          <w:sz w:val="32"/>
          <w:szCs w:val="32"/>
        </w:rPr>
        <w:t>八、国有资本经营预算财政拨款收入支出决算公开表</w:t>
      </w:r>
    </w:p>
    <w:p w14:paraId="7999D36A">
      <w:pPr>
        <w:spacing w:line="578" w:lineRule="exact"/>
        <w:ind w:firstLine="640"/>
        <w:rPr>
          <w:rFonts w:ascii="黑体" w:hAnsi="黑体" w:eastAsia="黑体" w:cs="黑体"/>
          <w:sz w:val="32"/>
          <w:szCs w:val="32"/>
        </w:rPr>
      </w:pPr>
      <w:bookmarkStart w:id="67" w:name="_Toc19961_WPSOffice_Level2"/>
      <w:bookmarkStart w:id="68" w:name="_Toc29886_WPSOffice_Level2"/>
      <w:bookmarkStart w:id="69" w:name="_Toc1820_WPSOffice_Level2"/>
      <w:bookmarkStart w:id="70" w:name="_Toc9377_WPSOffice_Level2"/>
      <w:r>
        <w:rPr>
          <w:rFonts w:hint="eastAsia" w:ascii="黑体" w:hAnsi="黑体" w:eastAsia="黑体" w:cs="黑体"/>
          <w:sz w:val="32"/>
          <w:szCs w:val="32"/>
        </w:rPr>
        <w:t>九、财政拨款“三公”经费支出决算</w:t>
      </w:r>
      <w:bookmarkEnd w:id="67"/>
      <w:bookmarkEnd w:id="68"/>
      <w:bookmarkEnd w:id="69"/>
      <w:bookmarkEnd w:id="70"/>
      <w:r>
        <w:rPr>
          <w:rFonts w:hint="eastAsia" w:ascii="黑体" w:hAnsi="黑体" w:eastAsia="黑体" w:cs="黑体"/>
          <w:sz w:val="32"/>
          <w:szCs w:val="32"/>
        </w:rPr>
        <w:t>公开表</w:t>
      </w:r>
    </w:p>
    <w:p w14:paraId="01E9ECA4">
      <w:pPr>
        <w:spacing w:line="578" w:lineRule="exact"/>
        <w:ind w:firstLine="640"/>
        <w:rPr>
          <w:rFonts w:ascii="仿宋" w:hAnsi="仿宋" w:eastAsia="仿宋" w:cs="仿宋"/>
          <w:sz w:val="32"/>
          <w:szCs w:val="32"/>
        </w:rPr>
      </w:pPr>
      <w:r>
        <w:rPr>
          <w:rFonts w:hint="eastAsia" w:ascii="仿宋" w:hAnsi="仿宋" w:eastAsia="仿宋" w:cs="仿宋"/>
          <w:sz w:val="32"/>
          <w:szCs w:val="32"/>
        </w:rPr>
        <w:t>以上报表见附件。</w:t>
      </w:r>
      <w:r>
        <w:rPr>
          <w:rFonts w:ascii="仿宋" w:hAnsi="仿宋" w:eastAsia="仿宋" w:cs="仿宋"/>
          <w:sz w:val="32"/>
          <w:szCs w:val="32"/>
        </w:rPr>
        <w:t xml:space="preserve">   </w:t>
      </w:r>
    </w:p>
    <w:p w14:paraId="4CD526AB">
      <w:pPr>
        <w:spacing w:line="578" w:lineRule="exact"/>
        <w:rPr>
          <w:rFonts w:ascii="黑体" w:hAnsi="黑体" w:eastAsia="黑体" w:cs="黑体"/>
          <w:sz w:val="32"/>
          <w:szCs w:val="32"/>
        </w:rPr>
      </w:pPr>
    </w:p>
    <w:p w14:paraId="3C211065">
      <w:pPr>
        <w:spacing w:line="578" w:lineRule="exact"/>
        <w:jc w:val="center"/>
        <w:rPr>
          <w:rFonts w:ascii="黑体" w:hAnsi="??" w:eastAsia="黑体"/>
          <w:sz w:val="32"/>
          <w:szCs w:val="32"/>
        </w:rPr>
      </w:pPr>
      <w:bookmarkStart w:id="71" w:name="_Toc4402_WPSOffice_Level1"/>
      <w:bookmarkStart w:id="72" w:name="_Toc31264_WPSOffice_Level1"/>
      <w:bookmarkStart w:id="73" w:name="_Toc29683_WPSOffice_Level1"/>
      <w:bookmarkStart w:id="74" w:name="_Toc16686_WPSOffice_Level1"/>
      <w:bookmarkStart w:id="75" w:name="_Toc27590_WPSOffice_Level1"/>
      <w:bookmarkStart w:id="76" w:name="_Toc28629_WPSOffice_Level1"/>
      <w:r>
        <w:rPr>
          <w:rFonts w:hint="eastAsia" w:ascii="黑体" w:hAnsi="??" w:eastAsia="黑体"/>
          <w:sz w:val="32"/>
          <w:szCs w:val="32"/>
        </w:rPr>
        <w:t>第三部分</w:t>
      </w:r>
      <w:r>
        <w:rPr>
          <w:rFonts w:ascii="黑体" w:hAnsi="??" w:eastAsia="黑体"/>
          <w:sz w:val="32"/>
          <w:szCs w:val="32"/>
        </w:rPr>
        <w:t xml:space="preserve"> </w:t>
      </w:r>
      <w:r>
        <w:rPr>
          <w:rFonts w:hint="eastAsia" w:ascii="黑体" w:hAnsi="??" w:eastAsia="黑体"/>
          <w:sz w:val="32"/>
          <w:szCs w:val="32"/>
          <w:lang w:eastAsia="zh-CN"/>
        </w:rPr>
        <w:t>加茂镇</w:t>
      </w:r>
      <w:r>
        <w:rPr>
          <w:rFonts w:hint="eastAsia" w:ascii="黑体" w:hAnsi="??" w:eastAsia="黑体"/>
          <w:sz w:val="32"/>
          <w:szCs w:val="32"/>
        </w:rPr>
        <w:t>卫生院部门</w:t>
      </w:r>
      <w:r>
        <w:rPr>
          <w:rFonts w:ascii="黑体" w:hAnsi="??" w:eastAsia="黑体"/>
          <w:sz w:val="32"/>
          <w:szCs w:val="32"/>
        </w:rPr>
        <w:t>2024</w:t>
      </w:r>
      <w:r>
        <w:rPr>
          <w:rFonts w:hint="eastAsia" w:ascii="黑体" w:hAnsi="??" w:eastAsia="黑体"/>
          <w:sz w:val="32"/>
          <w:szCs w:val="32"/>
        </w:rPr>
        <w:t>年度部门决算情况说明</w:t>
      </w:r>
      <w:bookmarkEnd w:id="71"/>
      <w:bookmarkEnd w:id="72"/>
      <w:bookmarkEnd w:id="73"/>
      <w:bookmarkEnd w:id="74"/>
      <w:bookmarkEnd w:id="75"/>
      <w:bookmarkEnd w:id="76"/>
    </w:p>
    <w:p w14:paraId="12A91BFD">
      <w:pPr>
        <w:spacing w:line="578" w:lineRule="exact"/>
        <w:jc w:val="center"/>
        <w:rPr>
          <w:rFonts w:ascii="黑体" w:hAnsi="??" w:eastAsia="黑体"/>
          <w:sz w:val="32"/>
          <w:szCs w:val="32"/>
        </w:rPr>
      </w:pPr>
    </w:p>
    <w:p w14:paraId="09EDBBCC">
      <w:pPr>
        <w:spacing w:line="578" w:lineRule="exact"/>
        <w:ind w:firstLine="640" w:firstLineChars="200"/>
        <w:rPr>
          <w:rFonts w:hint="default" w:ascii="仿宋_GB2312" w:hAnsi="??" w:eastAsia="仿宋_GB2312"/>
          <w:sz w:val="32"/>
          <w:szCs w:val="32"/>
          <w:lang w:val="en-US" w:eastAsia="zh-CN"/>
        </w:rPr>
      </w:pPr>
      <w:r>
        <w:rPr>
          <w:rFonts w:hint="eastAsia" w:ascii="黑体" w:hAnsi="黑体" w:eastAsia="黑体" w:cs="黑体"/>
          <w:bCs/>
          <w:sz w:val="32"/>
          <w:szCs w:val="32"/>
        </w:rPr>
        <w:t>一、收入支出总体情况说明</w:t>
      </w:r>
      <w:r>
        <w:rPr>
          <w:rFonts w:ascii="黑体" w:hAnsi="黑体" w:eastAsia="黑体" w:cs="黑体"/>
          <w:bCs/>
          <w:sz w:val="32"/>
          <w:szCs w:val="32"/>
        </w:rPr>
        <w:br w:type="textWrapping"/>
      </w:r>
      <w:r>
        <w:rPr>
          <w:rFonts w:ascii="楷体_GB2312" w:hAnsi="??" w:eastAsia="楷体_GB2312"/>
          <w:sz w:val="32"/>
          <w:szCs w:val="32"/>
        </w:rPr>
        <w:t xml:space="preserve">    </w:t>
      </w:r>
      <w:r>
        <w:rPr>
          <w:rFonts w:ascii="仿宋_GB2312" w:hAnsi="??" w:eastAsia="仿宋_GB2312"/>
          <w:sz w:val="32"/>
          <w:szCs w:val="32"/>
        </w:rPr>
        <w:t>2024</w:t>
      </w:r>
      <w:r>
        <w:rPr>
          <w:rFonts w:hint="eastAsia" w:ascii="仿宋_GB2312" w:hAnsi="??" w:eastAsia="仿宋_GB2312"/>
          <w:sz w:val="32"/>
          <w:szCs w:val="32"/>
        </w:rPr>
        <w:t>年度收入总计1,842.83万元，支出总计1,842.83万元，与</w:t>
      </w:r>
      <w:r>
        <w:rPr>
          <w:rFonts w:ascii="仿宋_GB2312" w:hAnsi="??" w:eastAsia="仿宋_GB2312"/>
          <w:sz w:val="32"/>
          <w:szCs w:val="32"/>
        </w:rPr>
        <w:t>2023</w:t>
      </w:r>
      <w:r>
        <w:rPr>
          <w:rFonts w:hint="eastAsia" w:ascii="仿宋_GB2312" w:hAnsi="??" w:eastAsia="仿宋_GB2312"/>
          <w:sz w:val="32"/>
          <w:szCs w:val="32"/>
        </w:rPr>
        <w:t>年度相比，收入、支出总计各</w:t>
      </w:r>
      <w:r>
        <w:rPr>
          <w:rFonts w:hint="eastAsia" w:ascii="仿宋_GB2312" w:hAnsi="??" w:eastAsia="仿宋_GB2312"/>
          <w:sz w:val="32"/>
          <w:szCs w:val="32"/>
          <w:lang w:val="en-US" w:eastAsia="zh-CN"/>
        </w:rPr>
        <w:t>减少249.49</w:t>
      </w:r>
      <w:r>
        <w:rPr>
          <w:rFonts w:hint="eastAsia" w:ascii="仿宋_GB2312" w:hAnsi="??" w:eastAsia="仿宋_GB2312"/>
          <w:sz w:val="32"/>
          <w:szCs w:val="32"/>
        </w:rPr>
        <w:t>万元，</w:t>
      </w:r>
      <w:r>
        <w:rPr>
          <w:rFonts w:hint="eastAsia" w:ascii="仿宋_GB2312" w:hAnsi="??" w:eastAsia="仿宋_GB2312"/>
          <w:sz w:val="32"/>
          <w:szCs w:val="32"/>
          <w:lang w:val="en-US" w:eastAsia="zh-CN"/>
        </w:rPr>
        <w:t>减少1</w:t>
      </w:r>
      <w:r>
        <w:rPr>
          <w:rFonts w:ascii="仿宋_GB2312" w:hAnsi="??" w:eastAsia="仿宋_GB2312"/>
          <w:sz w:val="32"/>
          <w:szCs w:val="32"/>
        </w:rPr>
        <w:t>3</w:t>
      </w:r>
      <w:r>
        <w:rPr>
          <w:rFonts w:hint="eastAsia" w:ascii="仿宋_GB2312" w:hAnsi="??" w:eastAsia="仿宋_GB2312"/>
          <w:sz w:val="32"/>
          <w:szCs w:val="32"/>
          <w:lang w:val="en-US" w:eastAsia="zh-CN"/>
        </w:rPr>
        <w:t>.54</w:t>
      </w:r>
      <w:r>
        <w:rPr>
          <w:rFonts w:ascii="仿宋_GB2312" w:hAnsi="??" w:eastAsia="仿宋_GB2312"/>
          <w:sz w:val="32"/>
          <w:szCs w:val="32"/>
        </w:rPr>
        <w:t>%</w:t>
      </w:r>
      <w:r>
        <w:rPr>
          <w:rFonts w:hint="eastAsia" w:ascii="仿宋_GB2312" w:hAnsi="??" w:eastAsia="仿宋_GB2312"/>
          <w:sz w:val="32"/>
          <w:szCs w:val="32"/>
        </w:rPr>
        <w:t>。主要原因：一是</w:t>
      </w:r>
      <w:r>
        <w:rPr>
          <w:rFonts w:hint="eastAsia" w:ascii="仿宋_GB2312" w:hAnsi="??" w:eastAsia="仿宋_GB2312"/>
          <w:sz w:val="32"/>
          <w:szCs w:val="32"/>
          <w:lang w:val="en-US" w:eastAsia="zh-CN"/>
        </w:rPr>
        <w:t>2024年农场退休人员增加11人导致农场同工同酬人员经费支出减少123.82万元</w:t>
      </w:r>
      <w:r>
        <w:rPr>
          <w:rFonts w:hint="eastAsia" w:ascii="仿宋_GB2312" w:hAnsi="??" w:eastAsia="仿宋_GB2312"/>
          <w:sz w:val="32"/>
          <w:szCs w:val="32"/>
        </w:rPr>
        <w:t>；二</w:t>
      </w:r>
      <w:r>
        <w:rPr>
          <w:rFonts w:hint="eastAsia" w:ascii="仿宋_GB2312" w:hAnsi="??" w:eastAsia="仿宋_GB2312"/>
          <w:sz w:val="32"/>
          <w:szCs w:val="32"/>
          <w:lang w:val="en-US" w:eastAsia="zh-CN"/>
        </w:rPr>
        <w:t>是</w:t>
      </w:r>
      <w:r>
        <w:rPr>
          <w:rFonts w:hint="eastAsia" w:ascii="仿宋_GB2312" w:hAnsi="??" w:eastAsia="仿宋_GB2312"/>
          <w:sz w:val="32"/>
          <w:szCs w:val="32"/>
        </w:rPr>
        <w:t>2023年医疗服务与保障能力提升</w:t>
      </w:r>
      <w:r>
        <w:rPr>
          <w:rFonts w:hint="eastAsia" w:ascii="仿宋_GB2312" w:hAnsi="??" w:eastAsia="仿宋_GB2312"/>
          <w:sz w:val="32"/>
          <w:szCs w:val="32"/>
          <w:lang w:val="en-US" w:eastAsia="zh-CN"/>
        </w:rPr>
        <w:t>资金用于手术室建设资金108.51万元，2024年无该预算。</w:t>
      </w:r>
    </w:p>
    <w:p w14:paraId="635871B6">
      <w:pPr>
        <w:spacing w:line="578" w:lineRule="exact"/>
        <w:ind w:firstLine="640" w:firstLineChars="200"/>
        <w:rPr>
          <w:rFonts w:ascii="楷体" w:hAnsi="楷体" w:eastAsia="楷体" w:cs="楷体"/>
          <w:sz w:val="32"/>
          <w:szCs w:val="32"/>
        </w:rPr>
      </w:pPr>
      <w:r>
        <w:rPr>
          <w:rFonts w:hint="eastAsia" w:ascii="楷体" w:hAnsi="楷体" w:eastAsia="楷体" w:cs="楷体"/>
          <w:sz w:val="32"/>
          <w:szCs w:val="32"/>
        </w:rPr>
        <w:t>（一）收入总计主要构成</w:t>
      </w:r>
    </w:p>
    <w:p w14:paraId="0AB86676">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本年收入1781.65万元。</w:t>
      </w:r>
    </w:p>
    <w:p w14:paraId="62E3415A">
      <w:pPr>
        <w:spacing w:line="578" w:lineRule="exact"/>
        <w:ind w:firstLine="640" w:firstLineChars="200"/>
        <w:rPr>
          <w:rFonts w:hint="default" w:ascii="仿宋_GB2312" w:hAnsi="??" w:eastAsia="仿宋_GB2312"/>
          <w:sz w:val="32"/>
          <w:szCs w:val="32"/>
          <w:lang w:val="en-US" w:eastAsia="zh-CN"/>
        </w:rPr>
      </w:pPr>
      <w:r>
        <w:rPr>
          <w:rFonts w:hint="eastAsia" w:ascii="仿宋_GB2312" w:hAnsi="??" w:eastAsia="仿宋_GB2312"/>
          <w:sz w:val="32"/>
          <w:szCs w:val="32"/>
        </w:rPr>
        <w:t>使用非财政拨款结余</w:t>
      </w:r>
      <w:r>
        <w:rPr>
          <w:rFonts w:hint="eastAsia" w:ascii="仿宋_GB2312" w:hAnsi="??" w:eastAsia="仿宋_GB2312"/>
          <w:sz w:val="32"/>
          <w:szCs w:val="32"/>
          <w:lang w:val="en-US" w:eastAsia="zh-CN"/>
        </w:rPr>
        <w:t>61.18</w:t>
      </w:r>
      <w:r>
        <w:rPr>
          <w:rFonts w:hint="eastAsia" w:ascii="仿宋_GB2312" w:hAnsi="??" w:eastAsia="仿宋_GB2312"/>
          <w:sz w:val="32"/>
          <w:szCs w:val="32"/>
        </w:rPr>
        <w:t>万元，较</w:t>
      </w:r>
      <w:r>
        <w:rPr>
          <w:rFonts w:ascii="仿宋_GB2312" w:hAnsi="??" w:eastAsia="仿宋_GB2312"/>
          <w:sz w:val="32"/>
          <w:szCs w:val="32"/>
        </w:rPr>
        <w:t>2023</w:t>
      </w:r>
      <w:r>
        <w:rPr>
          <w:rFonts w:hint="eastAsia" w:ascii="仿宋_GB2312" w:hAnsi="??" w:eastAsia="仿宋_GB2312"/>
          <w:sz w:val="32"/>
          <w:szCs w:val="32"/>
        </w:rPr>
        <w:t>年度决算数增加</w:t>
      </w:r>
      <w:r>
        <w:rPr>
          <w:rFonts w:hint="eastAsia" w:ascii="仿宋_GB2312" w:hAnsi="??" w:eastAsia="仿宋_GB2312"/>
          <w:sz w:val="32"/>
          <w:szCs w:val="32"/>
          <w:lang w:val="en-US" w:eastAsia="zh-CN"/>
        </w:rPr>
        <w:t>61.18</w:t>
      </w:r>
      <w:r>
        <w:rPr>
          <w:rFonts w:hint="eastAsia" w:ascii="仿宋_GB2312" w:hAnsi="??" w:eastAsia="仿宋_GB2312"/>
          <w:sz w:val="32"/>
          <w:szCs w:val="32"/>
        </w:rPr>
        <w:t>万元。</w:t>
      </w:r>
      <w:r>
        <w:rPr>
          <w:rFonts w:hint="eastAsia" w:ascii="仿宋_GB2312" w:hAnsi="ˎ̥" w:eastAsia="仿宋_GB2312"/>
          <w:color w:val="auto"/>
          <w:sz w:val="32"/>
          <w:szCs w:val="32"/>
        </w:rPr>
        <w:t>主要原因是</w:t>
      </w:r>
      <w:r>
        <w:rPr>
          <w:rFonts w:hint="eastAsia" w:ascii="仿宋_GB2312" w:hAnsi="ˎ̥" w:eastAsia="仿宋_GB2312"/>
          <w:color w:val="auto"/>
          <w:sz w:val="32"/>
          <w:szCs w:val="32"/>
          <w:lang w:val="en-US" w:eastAsia="zh-CN"/>
        </w:rPr>
        <w:t>基本药物补助项目资金下达晚，使用医疗收入资金采购药品支出增加61.18万元。</w:t>
      </w:r>
    </w:p>
    <w:p w14:paraId="4E625050">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年初结转结余</w:t>
      </w:r>
      <w:r>
        <w:rPr>
          <w:rFonts w:ascii="仿宋_GB2312" w:hAnsi="??" w:eastAsia="仿宋_GB2312"/>
          <w:sz w:val="32"/>
          <w:szCs w:val="32"/>
        </w:rPr>
        <w:t>0.00</w:t>
      </w:r>
      <w:r>
        <w:rPr>
          <w:rFonts w:hint="eastAsia" w:ascii="仿宋_GB2312" w:hAnsi="??" w:eastAsia="仿宋_GB2312"/>
          <w:sz w:val="32"/>
          <w:szCs w:val="32"/>
        </w:rPr>
        <w:t>万元，</w:t>
      </w:r>
      <w:r>
        <w:rPr>
          <w:rFonts w:hint="eastAsia" w:ascii="仿宋_GB2312" w:eastAsia="仿宋_GB2312"/>
          <w:sz w:val="32"/>
          <w:szCs w:val="32"/>
        </w:rPr>
        <w:t>较</w:t>
      </w:r>
      <w:r>
        <w:rPr>
          <w:rFonts w:ascii="仿宋_GB2312" w:eastAsia="仿宋_GB2312"/>
          <w:sz w:val="32"/>
          <w:szCs w:val="32"/>
        </w:rPr>
        <w:t>2023</w:t>
      </w:r>
      <w:r>
        <w:rPr>
          <w:rFonts w:hint="eastAsia" w:ascii="仿宋_GB2312" w:eastAsia="仿宋_GB2312"/>
          <w:sz w:val="32"/>
          <w:szCs w:val="32"/>
        </w:rPr>
        <w:t>年度决算数</w:t>
      </w:r>
      <w:r>
        <w:rPr>
          <w:rFonts w:hint="eastAsia" w:ascii="仿宋_GB2312" w:hAnsi="??" w:eastAsia="仿宋_GB2312"/>
          <w:sz w:val="32"/>
          <w:szCs w:val="32"/>
        </w:rPr>
        <w:t>持平。</w:t>
      </w:r>
    </w:p>
    <w:p w14:paraId="1DD76C5B">
      <w:pPr>
        <w:spacing w:line="578" w:lineRule="exact"/>
        <w:ind w:firstLine="640" w:firstLineChars="200"/>
        <w:rPr>
          <w:rFonts w:ascii="楷体" w:hAnsi="楷体" w:eastAsia="楷体" w:cs="楷体"/>
          <w:sz w:val="32"/>
          <w:szCs w:val="32"/>
        </w:rPr>
      </w:pPr>
      <w:r>
        <w:rPr>
          <w:rFonts w:hint="eastAsia" w:ascii="楷体" w:hAnsi="楷体" w:eastAsia="楷体" w:cs="楷体"/>
          <w:sz w:val="32"/>
          <w:szCs w:val="32"/>
        </w:rPr>
        <w:t>（二）支出总计主要构成</w:t>
      </w:r>
    </w:p>
    <w:p w14:paraId="3232FA32">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本年支出1,842.83万元。</w:t>
      </w:r>
    </w:p>
    <w:p w14:paraId="244DB872">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结余分配</w:t>
      </w:r>
      <w:r>
        <w:rPr>
          <w:rFonts w:hint="eastAsia" w:ascii="仿宋_GB2312" w:hAnsi="??" w:eastAsia="仿宋_GB2312"/>
          <w:sz w:val="32"/>
          <w:szCs w:val="32"/>
          <w:lang w:val="en-US" w:eastAsia="zh-CN"/>
        </w:rPr>
        <w:t>0</w:t>
      </w:r>
      <w:r>
        <w:rPr>
          <w:rFonts w:hint="eastAsia" w:ascii="仿宋_GB2312" w:hAnsi="??" w:eastAsia="仿宋_GB2312"/>
          <w:sz w:val="32"/>
          <w:szCs w:val="32"/>
        </w:rPr>
        <w:t>万元。</w:t>
      </w:r>
    </w:p>
    <w:p w14:paraId="30F248A4">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年末结转结余</w:t>
      </w:r>
      <w:r>
        <w:rPr>
          <w:rFonts w:ascii="仿宋_GB2312" w:hAnsi="??" w:eastAsia="仿宋_GB2312"/>
          <w:sz w:val="32"/>
          <w:szCs w:val="32"/>
        </w:rPr>
        <w:t>0.00</w:t>
      </w:r>
      <w:r>
        <w:rPr>
          <w:rFonts w:hint="eastAsia" w:ascii="仿宋_GB2312" w:hAnsi="??" w:eastAsia="仿宋_GB2312"/>
          <w:sz w:val="32"/>
          <w:szCs w:val="32"/>
        </w:rPr>
        <w:t>万元，较</w:t>
      </w:r>
      <w:r>
        <w:rPr>
          <w:rFonts w:ascii="仿宋_GB2312" w:hAnsi="??" w:eastAsia="仿宋_GB2312"/>
          <w:sz w:val="32"/>
          <w:szCs w:val="32"/>
        </w:rPr>
        <w:t>2023</w:t>
      </w:r>
      <w:r>
        <w:rPr>
          <w:rFonts w:hint="eastAsia" w:ascii="仿宋_GB2312" w:hAnsi="??" w:eastAsia="仿宋_GB2312"/>
          <w:sz w:val="32"/>
          <w:szCs w:val="32"/>
        </w:rPr>
        <w:t>年度决算数增加</w:t>
      </w:r>
      <w:r>
        <w:rPr>
          <w:rFonts w:ascii="仿宋_GB2312" w:hAnsi="??" w:eastAsia="仿宋_GB2312"/>
          <w:sz w:val="32"/>
          <w:szCs w:val="32"/>
        </w:rPr>
        <w:t>0.00</w:t>
      </w:r>
      <w:r>
        <w:rPr>
          <w:rFonts w:hint="eastAsia" w:ascii="仿宋_GB2312" w:hAnsi="??" w:eastAsia="仿宋_GB2312"/>
          <w:sz w:val="32"/>
          <w:szCs w:val="32"/>
        </w:rPr>
        <w:t>万元，</w:t>
      </w:r>
      <w:r>
        <w:rPr>
          <w:rFonts w:hint="eastAsia" w:ascii="仿宋_GB2312" w:eastAsia="仿宋_GB2312"/>
          <w:sz w:val="32"/>
          <w:szCs w:val="32"/>
        </w:rPr>
        <w:t>较</w:t>
      </w:r>
      <w:r>
        <w:rPr>
          <w:rFonts w:ascii="仿宋_GB2312" w:eastAsia="仿宋_GB2312"/>
          <w:sz w:val="32"/>
          <w:szCs w:val="32"/>
        </w:rPr>
        <w:t>2023</w:t>
      </w:r>
      <w:r>
        <w:rPr>
          <w:rFonts w:hint="eastAsia" w:ascii="仿宋_GB2312" w:eastAsia="仿宋_GB2312"/>
          <w:sz w:val="32"/>
          <w:szCs w:val="32"/>
        </w:rPr>
        <w:t>年度决算数</w:t>
      </w:r>
      <w:r>
        <w:rPr>
          <w:rFonts w:hint="eastAsia" w:ascii="仿宋_GB2312" w:hAnsi="??" w:eastAsia="仿宋_GB2312"/>
          <w:sz w:val="32"/>
          <w:szCs w:val="32"/>
        </w:rPr>
        <w:t>持平。</w:t>
      </w:r>
    </w:p>
    <w:p w14:paraId="140CC7F2">
      <w:pPr>
        <w:spacing w:line="578" w:lineRule="exact"/>
        <w:ind w:firstLine="640" w:firstLineChars="200"/>
        <w:rPr>
          <w:rFonts w:ascii="仿宋_GB2312" w:hAnsi="??" w:eastAsia="仿宋_GB2312"/>
          <w:sz w:val="32"/>
          <w:szCs w:val="32"/>
        </w:rPr>
      </w:pPr>
      <w:r>
        <w:rPr>
          <w:rFonts w:hint="eastAsia" w:ascii="黑体" w:hAnsi="黑体" w:eastAsia="黑体" w:cs="黑体"/>
          <w:bCs/>
          <w:sz w:val="32"/>
          <w:szCs w:val="32"/>
        </w:rPr>
        <w:t>二、收入决算情况说明</w:t>
      </w:r>
      <w:r>
        <w:rPr>
          <w:rFonts w:ascii="黑体" w:hAnsi="黑体" w:eastAsia="黑体" w:cs="黑体"/>
          <w:bCs/>
          <w:sz w:val="32"/>
          <w:szCs w:val="32"/>
        </w:rPr>
        <w:br w:type="textWrapping"/>
      </w:r>
      <w:r>
        <w:rPr>
          <w:rFonts w:ascii="仿宋_GB2312" w:hAnsi="??" w:eastAsia="仿宋_GB2312"/>
          <w:sz w:val="32"/>
          <w:szCs w:val="32"/>
        </w:rPr>
        <w:t xml:space="preserve">    </w:t>
      </w:r>
      <w:r>
        <w:rPr>
          <w:rFonts w:hint="eastAsia" w:ascii="仿宋_GB2312" w:hAnsi="??" w:eastAsia="仿宋_GB2312"/>
          <w:sz w:val="32"/>
          <w:szCs w:val="32"/>
        </w:rPr>
        <w:t>本年收入1781.65万元，其中：财政拨款收入1,509.72万元，占</w:t>
      </w:r>
      <w:r>
        <w:rPr>
          <w:rFonts w:ascii="仿宋_GB2312" w:hAnsi="??" w:eastAsia="仿宋_GB2312"/>
          <w:sz w:val="32"/>
          <w:szCs w:val="32"/>
        </w:rPr>
        <w:t>8</w:t>
      </w:r>
      <w:r>
        <w:rPr>
          <w:rFonts w:hint="eastAsia" w:ascii="仿宋_GB2312" w:hAnsi="??" w:eastAsia="仿宋_GB2312"/>
          <w:sz w:val="32"/>
          <w:szCs w:val="32"/>
          <w:lang w:val="en-US" w:eastAsia="zh-CN"/>
        </w:rPr>
        <w:t>4.74</w:t>
      </w:r>
      <w:r>
        <w:rPr>
          <w:rFonts w:ascii="仿宋_GB2312" w:hAnsi="??" w:eastAsia="仿宋_GB2312"/>
          <w:sz w:val="32"/>
          <w:szCs w:val="32"/>
        </w:rPr>
        <w:t>%</w:t>
      </w:r>
      <w:r>
        <w:rPr>
          <w:rFonts w:hint="eastAsia" w:ascii="仿宋_GB2312" w:hAnsi="??" w:eastAsia="仿宋_GB2312"/>
          <w:sz w:val="32"/>
          <w:szCs w:val="32"/>
        </w:rPr>
        <w:t>；上级补助收入</w:t>
      </w:r>
      <w:r>
        <w:rPr>
          <w:rFonts w:ascii="仿宋_GB2312" w:hAnsi="??" w:eastAsia="仿宋_GB2312"/>
          <w:sz w:val="32"/>
          <w:szCs w:val="32"/>
        </w:rPr>
        <w:t>0.00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；事业收入271.64万元，占</w:t>
      </w:r>
      <w:r>
        <w:rPr>
          <w:rFonts w:ascii="仿宋_GB2312" w:hAnsi="??" w:eastAsia="仿宋_GB2312"/>
          <w:sz w:val="32"/>
          <w:szCs w:val="32"/>
        </w:rPr>
        <w:t>1</w:t>
      </w:r>
      <w:r>
        <w:rPr>
          <w:rFonts w:hint="eastAsia" w:ascii="仿宋_GB2312" w:hAnsi="??" w:eastAsia="仿宋_GB2312"/>
          <w:sz w:val="32"/>
          <w:szCs w:val="32"/>
          <w:lang w:val="en-US" w:eastAsia="zh-CN"/>
        </w:rPr>
        <w:t>5.25</w:t>
      </w:r>
      <w:r>
        <w:rPr>
          <w:rFonts w:ascii="仿宋_GB2312" w:hAnsi="??" w:eastAsia="仿宋_GB2312"/>
          <w:sz w:val="32"/>
          <w:szCs w:val="32"/>
        </w:rPr>
        <w:t>%</w:t>
      </w:r>
      <w:r>
        <w:rPr>
          <w:rFonts w:hint="eastAsia" w:ascii="仿宋_GB2312" w:hAnsi="??" w:eastAsia="仿宋_GB2312"/>
          <w:sz w:val="32"/>
          <w:szCs w:val="32"/>
        </w:rPr>
        <w:t>；经营收入</w:t>
      </w:r>
      <w:r>
        <w:rPr>
          <w:rFonts w:ascii="仿宋_GB2312" w:hAnsi="??" w:eastAsia="仿宋_GB2312"/>
          <w:sz w:val="32"/>
          <w:szCs w:val="32"/>
        </w:rPr>
        <w:t>0.00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；附属单位上缴收入</w:t>
      </w:r>
      <w:r>
        <w:rPr>
          <w:rFonts w:ascii="仿宋_GB2312" w:hAnsi="??" w:eastAsia="仿宋_GB2312"/>
          <w:sz w:val="32"/>
          <w:szCs w:val="32"/>
        </w:rPr>
        <w:t>0.00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；其他收入</w:t>
      </w:r>
      <w:r>
        <w:rPr>
          <w:rFonts w:ascii="仿宋_GB2312" w:hAnsi="??" w:eastAsia="仿宋_GB2312"/>
          <w:sz w:val="32"/>
          <w:szCs w:val="32"/>
        </w:rPr>
        <w:t>0.</w:t>
      </w:r>
      <w:r>
        <w:rPr>
          <w:rFonts w:hint="eastAsia" w:ascii="仿宋_GB2312" w:hAnsi="??" w:eastAsia="仿宋_GB2312"/>
          <w:sz w:val="32"/>
          <w:szCs w:val="32"/>
          <w:lang w:val="en-US" w:eastAsia="zh-CN"/>
        </w:rPr>
        <w:t>3</w:t>
      </w:r>
      <w:r>
        <w:rPr>
          <w:rFonts w:hint="eastAsia" w:ascii="仿宋_GB2312" w:hAnsi="??" w:eastAsia="仿宋_GB2312"/>
          <w:sz w:val="32"/>
          <w:szCs w:val="32"/>
        </w:rPr>
        <w:t>万元，占</w:t>
      </w:r>
      <w:r>
        <w:rPr>
          <w:rFonts w:hint="eastAsia" w:ascii="仿宋_GB2312" w:hAnsi="??" w:eastAsia="仿宋_GB2312"/>
          <w:sz w:val="32"/>
          <w:szCs w:val="32"/>
          <w:lang w:val="en-US" w:eastAsia="zh-CN"/>
        </w:rPr>
        <w:t>0.02</w:t>
      </w:r>
      <w:r>
        <w:rPr>
          <w:rFonts w:ascii="仿宋_GB2312" w:hAnsi="??" w:eastAsia="仿宋_GB2312"/>
          <w:sz w:val="32"/>
          <w:szCs w:val="32"/>
        </w:rPr>
        <w:t>%</w:t>
      </w:r>
      <w:r>
        <w:rPr>
          <w:rFonts w:hint="eastAsia" w:ascii="仿宋_GB2312" w:hAnsi="??" w:eastAsia="仿宋_GB2312"/>
          <w:sz w:val="32"/>
          <w:szCs w:val="32"/>
        </w:rPr>
        <w:t>。使用非财政拨款结余</w:t>
      </w:r>
      <w:r>
        <w:rPr>
          <w:rFonts w:hint="eastAsia" w:ascii="仿宋_GB2312" w:hAnsi="??" w:eastAsia="仿宋_GB2312"/>
          <w:sz w:val="32"/>
          <w:szCs w:val="32"/>
          <w:lang w:val="en-US" w:eastAsia="zh-CN"/>
        </w:rPr>
        <w:t>61.18</w:t>
      </w:r>
      <w:r>
        <w:rPr>
          <w:rFonts w:hint="eastAsia" w:ascii="仿宋_GB2312" w:hAnsi="??" w:eastAsia="仿宋_GB2312"/>
          <w:sz w:val="32"/>
          <w:szCs w:val="32"/>
        </w:rPr>
        <w:t>万元</w:t>
      </w:r>
    </w:p>
    <w:p w14:paraId="08686AEC">
      <w:pPr>
        <w:spacing w:line="578" w:lineRule="exact"/>
        <w:ind w:firstLine="627" w:firstLineChars="196"/>
        <w:rPr>
          <w:rFonts w:ascii="黑体" w:hAnsi="黑体" w:eastAsia="黑体" w:cs="黑体"/>
          <w:bCs/>
          <w:sz w:val="32"/>
          <w:szCs w:val="32"/>
        </w:rPr>
      </w:pPr>
      <w:r>
        <w:rPr>
          <w:rFonts w:hint="eastAsia" w:ascii="黑体" w:hAnsi="黑体" w:eastAsia="黑体" w:cs="黑体"/>
          <w:bCs/>
          <w:sz w:val="32"/>
          <w:szCs w:val="32"/>
        </w:rPr>
        <w:t>三、支出决算情况说明</w:t>
      </w:r>
    </w:p>
    <w:p w14:paraId="4FA713C8">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本年支出1,842.83万元，其中：基本支出828.61万元，占</w:t>
      </w:r>
      <w:r>
        <w:rPr>
          <w:rFonts w:hint="eastAsia" w:ascii="仿宋_GB2312" w:hAnsi="??" w:eastAsia="仿宋_GB2312"/>
          <w:sz w:val="32"/>
          <w:szCs w:val="32"/>
          <w:lang w:val="en-US" w:eastAsia="zh-CN"/>
        </w:rPr>
        <w:t>44.96</w:t>
      </w:r>
      <w:r>
        <w:rPr>
          <w:rFonts w:ascii="仿宋_GB2312" w:hAnsi="??" w:eastAsia="仿宋_GB2312"/>
          <w:sz w:val="32"/>
          <w:szCs w:val="32"/>
        </w:rPr>
        <w:t>%</w:t>
      </w:r>
      <w:r>
        <w:rPr>
          <w:rFonts w:hint="eastAsia" w:ascii="仿宋_GB2312" w:hAnsi="??" w:eastAsia="仿宋_GB2312"/>
          <w:sz w:val="32"/>
          <w:szCs w:val="32"/>
        </w:rPr>
        <w:t>；项目支出1014.23万元，占</w:t>
      </w:r>
      <w:r>
        <w:rPr>
          <w:rFonts w:hint="eastAsia" w:ascii="仿宋_GB2312" w:hAnsi="??" w:eastAsia="仿宋_GB2312"/>
          <w:sz w:val="32"/>
          <w:szCs w:val="32"/>
          <w:lang w:val="en-US" w:eastAsia="zh-CN"/>
        </w:rPr>
        <w:t>55.04</w:t>
      </w:r>
      <w:r>
        <w:rPr>
          <w:rFonts w:ascii="仿宋_GB2312" w:hAnsi="??" w:eastAsia="仿宋_GB2312"/>
          <w:sz w:val="32"/>
          <w:szCs w:val="32"/>
        </w:rPr>
        <w:t>%</w:t>
      </w:r>
      <w:r>
        <w:rPr>
          <w:rFonts w:hint="eastAsia" w:ascii="仿宋_GB2312" w:hAnsi="??" w:eastAsia="仿宋_GB2312"/>
          <w:sz w:val="32"/>
          <w:szCs w:val="32"/>
        </w:rPr>
        <w:t>；上缴上级支出</w:t>
      </w:r>
      <w:r>
        <w:rPr>
          <w:rFonts w:ascii="仿宋_GB2312" w:hAnsi="??" w:eastAsia="仿宋_GB2312"/>
          <w:sz w:val="32"/>
          <w:szCs w:val="32"/>
        </w:rPr>
        <w:t>0.00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；经营支出</w:t>
      </w:r>
      <w:r>
        <w:rPr>
          <w:rFonts w:ascii="仿宋_GB2312" w:hAnsi="??" w:eastAsia="仿宋_GB2312"/>
          <w:sz w:val="32"/>
          <w:szCs w:val="32"/>
        </w:rPr>
        <w:t>0.00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；对附属单位补助支出</w:t>
      </w:r>
      <w:r>
        <w:rPr>
          <w:rFonts w:ascii="仿宋_GB2312" w:hAnsi="??" w:eastAsia="仿宋_GB2312"/>
          <w:sz w:val="32"/>
          <w:szCs w:val="32"/>
        </w:rPr>
        <w:t>0.00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w:t>
      </w:r>
    </w:p>
    <w:p w14:paraId="484EF00E">
      <w:pPr>
        <w:spacing w:line="578" w:lineRule="exact"/>
        <w:ind w:firstLine="627" w:firstLineChars="196"/>
        <w:rPr>
          <w:rFonts w:ascii="黑体" w:hAnsi="黑体" w:eastAsia="黑体" w:cs="黑体"/>
          <w:bCs/>
          <w:sz w:val="32"/>
          <w:szCs w:val="32"/>
        </w:rPr>
      </w:pPr>
      <w:r>
        <w:rPr>
          <w:rFonts w:hint="eastAsia" w:ascii="黑体" w:hAnsi="黑体" w:eastAsia="黑体" w:cs="黑体"/>
          <w:bCs/>
          <w:sz w:val="32"/>
          <w:szCs w:val="32"/>
        </w:rPr>
        <w:t>四、财政拨款收入支出决算总体情况说明</w:t>
      </w:r>
    </w:p>
    <w:p w14:paraId="3FDDE0A5">
      <w:pPr>
        <w:spacing w:line="578" w:lineRule="exact"/>
        <w:ind w:firstLine="640" w:firstLineChars="200"/>
        <w:rPr>
          <w:rFonts w:ascii="仿宋_GB2312" w:hAnsi="??" w:eastAsia="仿宋_GB2312"/>
          <w:sz w:val="32"/>
          <w:szCs w:val="32"/>
        </w:rPr>
      </w:pPr>
      <w:r>
        <w:rPr>
          <w:rFonts w:ascii="仿宋_GB2312" w:hAnsi="??" w:eastAsia="仿宋_GB2312"/>
          <w:sz w:val="32"/>
          <w:szCs w:val="32"/>
        </w:rPr>
        <w:t>2024</w:t>
      </w:r>
      <w:r>
        <w:rPr>
          <w:rFonts w:hint="eastAsia" w:ascii="仿宋_GB2312" w:hAnsi="??" w:eastAsia="仿宋_GB2312"/>
          <w:sz w:val="32"/>
          <w:szCs w:val="32"/>
        </w:rPr>
        <w:t>年度财政拨款收入1,842.83万元，支出1,842.83万元。与</w:t>
      </w:r>
      <w:r>
        <w:rPr>
          <w:rFonts w:ascii="仿宋_GB2312" w:hAnsi="??" w:eastAsia="仿宋_GB2312"/>
          <w:sz w:val="32"/>
          <w:szCs w:val="32"/>
        </w:rPr>
        <w:t>2023</w:t>
      </w:r>
      <w:r>
        <w:rPr>
          <w:rFonts w:hint="eastAsia" w:ascii="仿宋_GB2312" w:hAnsi="??" w:eastAsia="仿宋_GB2312"/>
          <w:sz w:val="32"/>
          <w:szCs w:val="32"/>
        </w:rPr>
        <w:t>年度相比，财政拨款收入、支出总计各</w:t>
      </w:r>
      <w:r>
        <w:rPr>
          <w:rFonts w:hint="eastAsia" w:ascii="仿宋_GB2312" w:hAnsi="??" w:eastAsia="仿宋_GB2312"/>
          <w:sz w:val="32"/>
          <w:szCs w:val="32"/>
          <w:lang w:val="en-US" w:eastAsia="zh-CN"/>
        </w:rPr>
        <w:t>减少249.49</w:t>
      </w:r>
      <w:r>
        <w:rPr>
          <w:rFonts w:hint="eastAsia" w:ascii="仿宋_GB2312" w:hAnsi="??" w:eastAsia="仿宋_GB2312"/>
          <w:sz w:val="32"/>
          <w:szCs w:val="32"/>
        </w:rPr>
        <w:t>万元，</w:t>
      </w:r>
      <w:r>
        <w:rPr>
          <w:rFonts w:hint="eastAsia" w:ascii="仿宋_GB2312" w:hAnsi="??" w:eastAsia="仿宋_GB2312"/>
          <w:sz w:val="32"/>
          <w:szCs w:val="32"/>
          <w:lang w:val="en-US" w:eastAsia="zh-CN"/>
        </w:rPr>
        <w:t>减少</w:t>
      </w:r>
      <w:r>
        <w:rPr>
          <w:rFonts w:ascii="仿宋_GB2312" w:hAnsi="??" w:eastAsia="仿宋_GB2312"/>
          <w:sz w:val="32"/>
          <w:szCs w:val="32"/>
        </w:rPr>
        <w:t>1</w:t>
      </w:r>
      <w:r>
        <w:rPr>
          <w:rFonts w:hint="eastAsia" w:ascii="仿宋_GB2312" w:hAnsi="??" w:eastAsia="仿宋_GB2312"/>
          <w:sz w:val="32"/>
          <w:szCs w:val="32"/>
          <w:lang w:val="en-US" w:eastAsia="zh-CN"/>
        </w:rPr>
        <w:t>3.54</w:t>
      </w:r>
      <w:r>
        <w:rPr>
          <w:rFonts w:ascii="仿宋_GB2312" w:hAnsi="??" w:eastAsia="仿宋_GB2312"/>
          <w:sz w:val="32"/>
          <w:szCs w:val="32"/>
        </w:rPr>
        <w:t>%</w:t>
      </w:r>
      <w:r>
        <w:rPr>
          <w:rFonts w:hint="eastAsia" w:ascii="仿宋_GB2312" w:hAnsi="??" w:eastAsia="仿宋_GB2312"/>
          <w:sz w:val="32"/>
          <w:szCs w:val="32"/>
        </w:rPr>
        <w:t>。主要原因：一是</w:t>
      </w:r>
      <w:r>
        <w:rPr>
          <w:rFonts w:hint="eastAsia" w:ascii="仿宋_GB2312" w:hAnsi="??" w:eastAsia="仿宋_GB2312"/>
          <w:sz w:val="32"/>
          <w:szCs w:val="32"/>
          <w:lang w:val="en-US" w:eastAsia="zh-CN"/>
        </w:rPr>
        <w:t>2024年农场退休人员增加11人导致农场同工同酬人员经费支出减少123.82万元</w:t>
      </w:r>
      <w:r>
        <w:rPr>
          <w:rFonts w:hint="eastAsia" w:ascii="仿宋_GB2312" w:hAnsi="??" w:eastAsia="仿宋_GB2312"/>
          <w:sz w:val="32"/>
          <w:szCs w:val="32"/>
        </w:rPr>
        <w:t>；二</w:t>
      </w:r>
      <w:r>
        <w:rPr>
          <w:rFonts w:hint="eastAsia" w:ascii="仿宋_GB2312" w:hAnsi="??" w:eastAsia="仿宋_GB2312"/>
          <w:sz w:val="32"/>
          <w:szCs w:val="32"/>
          <w:lang w:val="en-US" w:eastAsia="zh-CN"/>
        </w:rPr>
        <w:t>是</w:t>
      </w:r>
      <w:r>
        <w:rPr>
          <w:rFonts w:hint="eastAsia" w:ascii="仿宋_GB2312" w:hAnsi="??" w:eastAsia="仿宋_GB2312"/>
          <w:sz w:val="32"/>
          <w:szCs w:val="32"/>
        </w:rPr>
        <w:t>2023年医疗服务与保障能力提升</w:t>
      </w:r>
      <w:r>
        <w:rPr>
          <w:rFonts w:hint="eastAsia" w:ascii="仿宋_GB2312" w:hAnsi="??" w:eastAsia="仿宋_GB2312"/>
          <w:sz w:val="32"/>
          <w:szCs w:val="32"/>
          <w:lang w:val="en-US" w:eastAsia="zh-CN"/>
        </w:rPr>
        <w:t>资金用于手术室建设资金108.51万元，2024年无该预算。</w:t>
      </w:r>
    </w:p>
    <w:p w14:paraId="3A8686C1">
      <w:pPr>
        <w:ind w:firstLine="640" w:firstLineChars="200"/>
        <w:rPr>
          <w:rFonts w:ascii="仿宋_GB2312" w:hAnsi="??" w:eastAsia="仿宋_GB2312"/>
          <w:sz w:val="32"/>
          <w:szCs w:val="32"/>
        </w:rPr>
      </w:pPr>
      <w:r>
        <w:rPr>
          <w:rFonts w:hint="eastAsia" w:ascii="仿宋_GB2312" w:hAnsi="??" w:eastAsia="仿宋_GB2312"/>
          <w:sz w:val="32"/>
          <w:szCs w:val="32"/>
        </w:rPr>
        <w:t>财政拨款年初结转结余</w:t>
      </w:r>
      <w:r>
        <w:rPr>
          <w:rFonts w:ascii="仿宋_GB2312" w:hAnsi="??" w:eastAsia="仿宋_GB2312"/>
          <w:sz w:val="32"/>
          <w:szCs w:val="32"/>
        </w:rPr>
        <w:t>0</w:t>
      </w:r>
      <w:r>
        <w:rPr>
          <w:rFonts w:hint="eastAsia" w:ascii="仿宋_GB2312" w:hAnsi="??" w:eastAsia="仿宋_GB2312"/>
          <w:sz w:val="32"/>
          <w:szCs w:val="32"/>
        </w:rPr>
        <w:t>万元，</w:t>
      </w:r>
      <w:r>
        <w:rPr>
          <w:rFonts w:hint="eastAsia" w:ascii="仿宋_GB2312" w:eastAsia="仿宋_GB2312"/>
          <w:sz w:val="32"/>
          <w:szCs w:val="32"/>
        </w:rPr>
        <w:t>较</w:t>
      </w:r>
      <w:r>
        <w:rPr>
          <w:rFonts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年度决算数</w:t>
      </w:r>
      <w:r>
        <w:rPr>
          <w:rFonts w:hint="eastAsia" w:ascii="仿宋_GB2312" w:hAnsi="??" w:eastAsia="仿宋_GB2312"/>
          <w:sz w:val="32"/>
          <w:szCs w:val="32"/>
        </w:rPr>
        <w:t>持平。</w:t>
      </w:r>
    </w:p>
    <w:p w14:paraId="297775A6">
      <w:pPr>
        <w:ind w:firstLine="640" w:firstLineChars="200"/>
        <w:rPr>
          <w:rFonts w:ascii="仿宋_GB2312" w:hAnsi="??" w:eastAsia="仿宋_GB2312"/>
          <w:sz w:val="32"/>
          <w:szCs w:val="32"/>
        </w:rPr>
      </w:pPr>
      <w:r>
        <w:rPr>
          <w:rFonts w:hint="eastAsia" w:ascii="仿宋_GB2312" w:hAnsi="??" w:eastAsia="仿宋_GB2312"/>
          <w:sz w:val="32"/>
          <w:szCs w:val="32"/>
        </w:rPr>
        <w:t>财政拨款年末结转结余</w:t>
      </w:r>
      <w:r>
        <w:rPr>
          <w:rFonts w:ascii="仿宋_GB2312" w:hAnsi="??" w:eastAsia="仿宋_GB2312"/>
          <w:sz w:val="32"/>
          <w:szCs w:val="32"/>
        </w:rPr>
        <w:t>0</w:t>
      </w:r>
      <w:r>
        <w:rPr>
          <w:rFonts w:hint="eastAsia" w:ascii="仿宋_GB2312" w:hAnsi="??" w:eastAsia="仿宋_GB2312"/>
          <w:sz w:val="32"/>
          <w:szCs w:val="32"/>
        </w:rPr>
        <w:t>万元，</w:t>
      </w:r>
      <w:r>
        <w:rPr>
          <w:rFonts w:hint="eastAsia" w:ascii="仿宋_GB2312" w:eastAsia="仿宋_GB2312"/>
          <w:sz w:val="32"/>
          <w:szCs w:val="32"/>
        </w:rPr>
        <w:t>较</w:t>
      </w:r>
      <w:r>
        <w:rPr>
          <w:rFonts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年度决算数</w:t>
      </w:r>
      <w:r>
        <w:rPr>
          <w:rFonts w:hint="eastAsia" w:ascii="仿宋_GB2312" w:hAnsi="??" w:eastAsia="仿宋_GB2312"/>
          <w:sz w:val="32"/>
          <w:szCs w:val="32"/>
        </w:rPr>
        <w:t>持平。</w:t>
      </w:r>
    </w:p>
    <w:p w14:paraId="4D6153AD">
      <w:pPr>
        <w:spacing w:line="578" w:lineRule="exact"/>
        <w:ind w:firstLine="627" w:firstLineChars="196"/>
        <w:rPr>
          <w:rFonts w:ascii="黑体" w:hAnsi="黑体" w:eastAsia="黑体" w:cs="黑体"/>
          <w:bCs/>
          <w:sz w:val="32"/>
          <w:szCs w:val="32"/>
        </w:rPr>
      </w:pPr>
      <w:r>
        <w:rPr>
          <w:rFonts w:hint="eastAsia" w:ascii="黑体" w:hAnsi="黑体" w:eastAsia="黑体" w:cs="黑体"/>
          <w:bCs/>
          <w:sz w:val="32"/>
          <w:szCs w:val="32"/>
        </w:rPr>
        <w:t>五、一般公共预算财政拨款支出决算情况说明</w:t>
      </w:r>
    </w:p>
    <w:p w14:paraId="7AEFEAC2">
      <w:pPr>
        <w:spacing w:line="578" w:lineRule="exact"/>
        <w:ind w:firstLine="640" w:firstLineChars="200"/>
        <w:rPr>
          <w:rFonts w:ascii="楷体" w:hAnsi="楷体" w:eastAsia="楷体" w:cs="楷体"/>
          <w:sz w:val="32"/>
          <w:szCs w:val="32"/>
        </w:rPr>
      </w:pPr>
      <w:bookmarkStart w:id="77" w:name="_Toc17398_WPSOffice_Level2"/>
      <w:bookmarkStart w:id="78" w:name="_Toc13694_WPSOffice_Level2"/>
      <w:bookmarkStart w:id="79" w:name="_Toc19665_WPSOffice_Level2"/>
      <w:bookmarkStart w:id="80" w:name="_Toc23005_WPSOffice_Level2"/>
      <w:bookmarkStart w:id="81" w:name="_Toc21737_WPSOffice_Level2"/>
      <w:bookmarkStart w:id="82" w:name="_Toc9989_WPSOffice_Level2"/>
      <w:r>
        <w:rPr>
          <w:rFonts w:hint="eastAsia" w:ascii="楷体" w:hAnsi="楷体" w:eastAsia="楷体" w:cs="楷体"/>
          <w:sz w:val="32"/>
          <w:szCs w:val="32"/>
        </w:rPr>
        <w:t>（一）一般公共预算财政拨款支出决算总体情况</w:t>
      </w:r>
      <w:bookmarkEnd w:id="77"/>
      <w:bookmarkEnd w:id="78"/>
      <w:bookmarkEnd w:id="79"/>
      <w:bookmarkEnd w:id="80"/>
      <w:bookmarkEnd w:id="81"/>
      <w:bookmarkEnd w:id="82"/>
    </w:p>
    <w:p w14:paraId="18B938B9">
      <w:pPr>
        <w:spacing w:line="578" w:lineRule="exact"/>
        <w:ind w:firstLine="640" w:firstLineChars="200"/>
        <w:rPr>
          <w:rFonts w:hint="eastAsia" w:ascii="仿宋_GB2312" w:hAnsi="??" w:eastAsia="仿宋_GB2312"/>
          <w:sz w:val="32"/>
          <w:szCs w:val="32"/>
        </w:rPr>
      </w:pPr>
      <w:r>
        <w:rPr>
          <w:rFonts w:ascii="仿宋_GB2312" w:hAnsi="??" w:eastAsia="仿宋_GB2312"/>
          <w:sz w:val="32"/>
          <w:szCs w:val="32"/>
        </w:rPr>
        <w:t>2024</w:t>
      </w:r>
      <w:r>
        <w:rPr>
          <w:rFonts w:hint="eastAsia" w:ascii="仿宋_GB2312" w:hAnsi="??" w:eastAsia="仿宋_GB2312"/>
          <w:sz w:val="32"/>
          <w:szCs w:val="32"/>
        </w:rPr>
        <w:t>年度一般公共预算财政拨款支出1,509.72万元，占本年支出合计的</w:t>
      </w:r>
      <w:r>
        <w:rPr>
          <w:rFonts w:hint="eastAsia" w:ascii="仿宋_GB2312" w:hAnsi="??" w:eastAsia="仿宋_GB2312"/>
          <w:sz w:val="32"/>
          <w:szCs w:val="32"/>
          <w:lang w:val="en-US" w:eastAsia="zh-CN"/>
        </w:rPr>
        <w:t>81.92</w:t>
      </w:r>
      <w:r>
        <w:rPr>
          <w:rFonts w:ascii="仿宋_GB2312" w:hAnsi="??" w:eastAsia="仿宋_GB2312"/>
          <w:sz w:val="32"/>
          <w:szCs w:val="32"/>
        </w:rPr>
        <w:t>%</w:t>
      </w:r>
      <w:r>
        <w:rPr>
          <w:rFonts w:hint="eastAsia" w:ascii="仿宋_GB2312" w:hAnsi="??" w:eastAsia="仿宋_GB2312"/>
          <w:sz w:val="32"/>
          <w:szCs w:val="32"/>
        </w:rPr>
        <w:t>。与</w:t>
      </w:r>
      <w:r>
        <w:rPr>
          <w:rFonts w:ascii="仿宋_GB2312" w:hAnsi="??" w:eastAsia="仿宋_GB2312"/>
          <w:sz w:val="32"/>
          <w:szCs w:val="32"/>
        </w:rPr>
        <w:t>2023</w:t>
      </w:r>
      <w:r>
        <w:rPr>
          <w:rFonts w:hint="eastAsia" w:ascii="仿宋_GB2312" w:hAnsi="??" w:eastAsia="仿宋_GB2312"/>
          <w:sz w:val="32"/>
          <w:szCs w:val="32"/>
        </w:rPr>
        <w:t>年度相比，一般公共预算财政拨款支出</w:t>
      </w:r>
      <w:r>
        <w:rPr>
          <w:rFonts w:hint="eastAsia" w:ascii="仿宋_GB2312" w:hAnsi="??" w:eastAsia="仿宋_GB2312"/>
          <w:sz w:val="32"/>
          <w:szCs w:val="32"/>
          <w:lang w:val="en-US" w:eastAsia="zh-CN"/>
        </w:rPr>
        <w:t>减少157.99</w:t>
      </w:r>
      <w:r>
        <w:rPr>
          <w:rFonts w:hint="eastAsia" w:ascii="仿宋_GB2312" w:hAnsi="??" w:eastAsia="仿宋_GB2312"/>
          <w:sz w:val="32"/>
          <w:szCs w:val="32"/>
        </w:rPr>
        <w:t>万元，</w:t>
      </w:r>
      <w:r>
        <w:rPr>
          <w:rFonts w:hint="eastAsia" w:ascii="仿宋_GB2312" w:hAnsi="??" w:eastAsia="仿宋_GB2312"/>
          <w:sz w:val="32"/>
          <w:szCs w:val="32"/>
          <w:lang w:val="en-US" w:eastAsia="zh-CN"/>
        </w:rPr>
        <w:t>减少9.47</w:t>
      </w:r>
      <w:r>
        <w:rPr>
          <w:rFonts w:ascii="仿宋_GB2312" w:hAnsi="??" w:eastAsia="仿宋_GB2312"/>
          <w:sz w:val="32"/>
          <w:szCs w:val="32"/>
        </w:rPr>
        <w:t>%</w:t>
      </w:r>
      <w:r>
        <w:rPr>
          <w:rFonts w:hint="eastAsia" w:ascii="仿宋_GB2312" w:hAnsi="??" w:eastAsia="仿宋_GB2312"/>
          <w:sz w:val="32"/>
          <w:szCs w:val="32"/>
        </w:rPr>
        <w:t>，主要原因：一是</w:t>
      </w:r>
      <w:r>
        <w:rPr>
          <w:rFonts w:hint="eastAsia" w:ascii="仿宋_GB2312" w:hAnsi="??" w:eastAsia="仿宋_GB2312"/>
          <w:sz w:val="32"/>
          <w:szCs w:val="32"/>
          <w:lang w:val="en-US" w:eastAsia="zh-CN"/>
        </w:rPr>
        <w:t>2024年农场退休人员增加11人导致农场同工同酬人员经费支出减少123.82万元</w:t>
      </w:r>
      <w:bookmarkStart w:id="83" w:name="_Toc19075_WPSOffice_Level2"/>
      <w:bookmarkStart w:id="84" w:name="_Toc18793_WPSOffice_Level2"/>
      <w:bookmarkStart w:id="85" w:name="_Toc2711_WPSOffice_Level2"/>
      <w:bookmarkStart w:id="86" w:name="_Toc23864_WPSOffice_Level2"/>
      <w:bookmarkStart w:id="87" w:name="_Toc27767_WPSOffice_Level2"/>
      <w:bookmarkStart w:id="88" w:name="_Toc19535_WPSOffice_Level2"/>
      <w:r>
        <w:rPr>
          <w:rFonts w:hint="eastAsia" w:ascii="仿宋_GB2312" w:hAnsi="??" w:eastAsia="仿宋_GB2312"/>
          <w:sz w:val="32"/>
          <w:szCs w:val="32"/>
          <w:lang w:val="en-US" w:eastAsia="zh-CN"/>
        </w:rPr>
        <w:t>。</w:t>
      </w:r>
    </w:p>
    <w:p w14:paraId="20F8F10B">
      <w:pPr>
        <w:spacing w:line="578" w:lineRule="exact"/>
        <w:ind w:firstLine="640" w:firstLineChars="200"/>
        <w:rPr>
          <w:rFonts w:ascii="楷体" w:hAnsi="楷体" w:eastAsia="楷体" w:cs="楷体"/>
          <w:sz w:val="32"/>
          <w:szCs w:val="32"/>
        </w:rPr>
      </w:pPr>
      <w:r>
        <w:rPr>
          <w:rFonts w:hint="eastAsia" w:ascii="楷体" w:hAnsi="楷体" w:eastAsia="楷体" w:cs="楷体"/>
          <w:sz w:val="32"/>
          <w:szCs w:val="32"/>
        </w:rPr>
        <w:t>（二）一般公共预算财政拨款支出决算结构情况</w:t>
      </w:r>
      <w:bookmarkEnd w:id="83"/>
      <w:bookmarkEnd w:id="84"/>
      <w:bookmarkEnd w:id="85"/>
      <w:bookmarkEnd w:id="86"/>
      <w:bookmarkEnd w:id="87"/>
      <w:bookmarkEnd w:id="88"/>
    </w:p>
    <w:p w14:paraId="1810688A">
      <w:pPr>
        <w:spacing w:line="578" w:lineRule="exact"/>
        <w:ind w:firstLine="640" w:firstLineChars="200"/>
        <w:rPr>
          <w:rFonts w:ascii="仿宋_GB2312" w:hAnsi="??" w:eastAsia="仿宋_GB2312"/>
          <w:sz w:val="32"/>
          <w:szCs w:val="32"/>
        </w:rPr>
      </w:pPr>
      <w:r>
        <w:rPr>
          <w:rFonts w:ascii="仿宋_GB2312" w:hAnsi="??" w:eastAsia="仿宋_GB2312"/>
          <w:sz w:val="32"/>
          <w:szCs w:val="32"/>
        </w:rPr>
        <w:t>2024</w:t>
      </w:r>
      <w:r>
        <w:rPr>
          <w:rFonts w:hint="eastAsia" w:ascii="仿宋_GB2312" w:hAnsi="??" w:eastAsia="仿宋_GB2312"/>
          <w:sz w:val="32"/>
          <w:szCs w:val="32"/>
        </w:rPr>
        <w:t>年度一般公共预算财政拨款支出1,509.72万元，主要用于以下方面：（</w:t>
      </w:r>
      <w:r>
        <w:rPr>
          <w:rFonts w:ascii="仿宋_GB2312" w:hAnsi="??" w:eastAsia="仿宋_GB2312"/>
          <w:sz w:val="32"/>
          <w:szCs w:val="32"/>
        </w:rPr>
        <w:t>1</w:t>
      </w:r>
      <w:r>
        <w:rPr>
          <w:rFonts w:hint="eastAsia" w:ascii="仿宋_GB2312" w:hAnsi="??" w:eastAsia="仿宋_GB2312"/>
          <w:sz w:val="32"/>
          <w:szCs w:val="32"/>
        </w:rPr>
        <w:t>）</w:t>
      </w:r>
      <w:r>
        <w:rPr>
          <w:rFonts w:hint="eastAsia" w:ascii="仿宋_GB2312" w:hAnsi="??" w:eastAsia="仿宋_GB2312"/>
          <w:b/>
          <w:sz w:val="32"/>
          <w:szCs w:val="32"/>
        </w:rPr>
        <w:t>卫生健康支出（类）</w:t>
      </w:r>
      <w:r>
        <w:rPr>
          <w:rFonts w:hint="eastAsia" w:ascii="仿宋_GB2312" w:hAnsi="??" w:eastAsia="仿宋_GB2312"/>
          <w:sz w:val="32"/>
          <w:szCs w:val="32"/>
        </w:rPr>
        <w:t>支出1,405.85万元，占</w:t>
      </w:r>
      <w:r>
        <w:rPr>
          <w:rFonts w:ascii="仿宋_GB2312" w:hAnsi="??" w:eastAsia="仿宋_GB2312"/>
          <w:sz w:val="32"/>
          <w:szCs w:val="32"/>
        </w:rPr>
        <w:t>9</w:t>
      </w:r>
      <w:r>
        <w:rPr>
          <w:rFonts w:hint="eastAsia" w:ascii="仿宋_GB2312" w:hAnsi="??" w:eastAsia="仿宋_GB2312"/>
          <w:sz w:val="32"/>
          <w:szCs w:val="32"/>
          <w:lang w:val="en-US" w:eastAsia="zh-CN"/>
        </w:rPr>
        <w:t>3.12</w:t>
      </w:r>
      <w:r>
        <w:rPr>
          <w:rFonts w:ascii="仿宋_GB2312" w:hAnsi="??" w:eastAsia="仿宋_GB2312"/>
          <w:sz w:val="32"/>
          <w:szCs w:val="32"/>
        </w:rPr>
        <w:t>%</w:t>
      </w:r>
      <w:r>
        <w:rPr>
          <w:rFonts w:hint="eastAsia" w:ascii="仿宋_GB2312" w:hAnsi="??" w:eastAsia="仿宋_GB2312"/>
          <w:sz w:val="32"/>
          <w:szCs w:val="32"/>
        </w:rPr>
        <w:t>；（</w:t>
      </w:r>
      <w:r>
        <w:rPr>
          <w:rFonts w:ascii="仿宋_GB2312" w:hAnsi="??" w:eastAsia="仿宋_GB2312"/>
          <w:sz w:val="32"/>
          <w:szCs w:val="32"/>
        </w:rPr>
        <w:t>2</w:t>
      </w:r>
      <w:r>
        <w:rPr>
          <w:rFonts w:hint="eastAsia" w:ascii="仿宋_GB2312" w:hAnsi="??" w:eastAsia="仿宋_GB2312"/>
          <w:sz w:val="32"/>
          <w:szCs w:val="32"/>
        </w:rPr>
        <w:t>）</w:t>
      </w:r>
      <w:r>
        <w:rPr>
          <w:rFonts w:hint="eastAsia" w:ascii="仿宋_GB2312" w:hAnsi="??" w:eastAsia="仿宋_GB2312"/>
          <w:b/>
          <w:sz w:val="32"/>
          <w:szCs w:val="32"/>
        </w:rPr>
        <w:t>社会保障和就业（类）</w:t>
      </w:r>
      <w:r>
        <w:rPr>
          <w:rFonts w:hint="eastAsia" w:ascii="仿宋_GB2312" w:hAnsi="??" w:eastAsia="仿宋_GB2312"/>
          <w:sz w:val="32"/>
          <w:szCs w:val="32"/>
        </w:rPr>
        <w:t>支出68.77万元，占</w:t>
      </w:r>
      <w:r>
        <w:rPr>
          <w:rFonts w:hint="eastAsia" w:ascii="仿宋_GB2312" w:hAnsi="??" w:eastAsia="仿宋_GB2312"/>
          <w:sz w:val="32"/>
          <w:szCs w:val="32"/>
          <w:lang w:val="en-US" w:eastAsia="zh-CN"/>
        </w:rPr>
        <w:t>4.56</w:t>
      </w:r>
      <w:r>
        <w:rPr>
          <w:rFonts w:ascii="仿宋_GB2312" w:hAnsi="??" w:eastAsia="仿宋_GB2312"/>
          <w:sz w:val="32"/>
          <w:szCs w:val="32"/>
        </w:rPr>
        <w:t>%</w:t>
      </w:r>
      <w:r>
        <w:rPr>
          <w:rFonts w:hint="eastAsia" w:ascii="仿宋_GB2312" w:hAnsi="??" w:eastAsia="仿宋_GB2312"/>
          <w:sz w:val="32"/>
          <w:szCs w:val="32"/>
        </w:rPr>
        <w:t>；（</w:t>
      </w:r>
      <w:r>
        <w:rPr>
          <w:rFonts w:ascii="仿宋_GB2312" w:hAnsi="??" w:eastAsia="仿宋_GB2312"/>
          <w:sz w:val="32"/>
          <w:szCs w:val="32"/>
        </w:rPr>
        <w:t>3</w:t>
      </w:r>
      <w:r>
        <w:rPr>
          <w:rFonts w:hint="eastAsia" w:ascii="仿宋_GB2312" w:hAnsi="??" w:eastAsia="仿宋_GB2312"/>
          <w:sz w:val="32"/>
          <w:szCs w:val="32"/>
        </w:rPr>
        <w:t>）</w:t>
      </w:r>
      <w:r>
        <w:rPr>
          <w:rFonts w:hint="eastAsia" w:ascii="仿宋_GB2312" w:hAnsi="??" w:eastAsia="仿宋_GB2312"/>
          <w:b/>
          <w:bCs/>
          <w:sz w:val="32"/>
          <w:szCs w:val="32"/>
        </w:rPr>
        <w:t>住房保障（类）</w:t>
      </w:r>
      <w:r>
        <w:rPr>
          <w:rFonts w:hint="eastAsia" w:ascii="仿宋_GB2312" w:hAnsi="??" w:eastAsia="仿宋_GB2312"/>
          <w:sz w:val="32"/>
          <w:szCs w:val="32"/>
        </w:rPr>
        <w:t>支出35.09万元，占</w:t>
      </w:r>
      <w:r>
        <w:rPr>
          <w:rFonts w:hint="eastAsia" w:ascii="仿宋_GB2312" w:hAnsi="??" w:eastAsia="仿宋_GB2312"/>
          <w:sz w:val="32"/>
          <w:szCs w:val="32"/>
          <w:lang w:val="en-US" w:eastAsia="zh-CN"/>
        </w:rPr>
        <w:t>2.32</w:t>
      </w:r>
      <w:r>
        <w:rPr>
          <w:rFonts w:ascii="仿宋_GB2312" w:hAnsi="??" w:eastAsia="仿宋_GB2312"/>
          <w:sz w:val="32"/>
          <w:szCs w:val="32"/>
        </w:rPr>
        <w:t>%</w:t>
      </w:r>
      <w:r>
        <w:rPr>
          <w:rFonts w:hint="eastAsia" w:ascii="仿宋_GB2312" w:hAnsi="??" w:eastAsia="仿宋_GB2312"/>
          <w:sz w:val="32"/>
          <w:szCs w:val="32"/>
        </w:rPr>
        <w:t>。</w:t>
      </w:r>
    </w:p>
    <w:p w14:paraId="7353ED16">
      <w:pPr>
        <w:spacing w:line="578" w:lineRule="exact"/>
        <w:ind w:firstLine="640" w:firstLineChars="200"/>
        <w:rPr>
          <w:rFonts w:ascii="楷体" w:hAnsi="楷体" w:eastAsia="楷体" w:cs="楷体"/>
          <w:sz w:val="32"/>
          <w:szCs w:val="32"/>
        </w:rPr>
      </w:pPr>
      <w:bookmarkStart w:id="89" w:name="_Toc25136_WPSOffice_Level2"/>
      <w:bookmarkStart w:id="90" w:name="_Toc21701_WPSOffice_Level2"/>
      <w:bookmarkStart w:id="91" w:name="_Toc9502_WPSOffice_Level2"/>
      <w:bookmarkStart w:id="92" w:name="_Toc22318_WPSOffice_Level2"/>
      <w:bookmarkStart w:id="93" w:name="_Toc29364_WPSOffice_Level2"/>
      <w:bookmarkStart w:id="94" w:name="_Toc15415_WPSOffice_Level2"/>
      <w:r>
        <w:rPr>
          <w:rFonts w:hint="eastAsia" w:ascii="楷体" w:hAnsi="楷体" w:eastAsia="楷体" w:cs="楷体"/>
          <w:sz w:val="32"/>
          <w:szCs w:val="32"/>
        </w:rPr>
        <w:t>（三）一般公共预算财政拨款支出决算具体情况</w:t>
      </w:r>
      <w:bookmarkEnd w:id="89"/>
      <w:bookmarkEnd w:id="90"/>
      <w:bookmarkEnd w:id="91"/>
      <w:bookmarkEnd w:id="92"/>
      <w:bookmarkEnd w:id="93"/>
      <w:bookmarkEnd w:id="94"/>
    </w:p>
    <w:p w14:paraId="7E3A3E90">
      <w:pPr>
        <w:spacing w:line="578" w:lineRule="exact"/>
        <w:ind w:firstLine="640" w:firstLineChars="200"/>
        <w:rPr>
          <w:rFonts w:hint="eastAsia" w:ascii="仿宋_GB2312" w:hAnsi="??" w:eastAsia="仿宋_GB2312"/>
          <w:sz w:val="32"/>
          <w:szCs w:val="32"/>
        </w:rPr>
      </w:pPr>
      <w:r>
        <w:rPr>
          <w:rFonts w:ascii="仿宋_GB2312" w:hAnsi="??" w:eastAsia="仿宋_GB2312"/>
          <w:sz w:val="32"/>
          <w:szCs w:val="32"/>
        </w:rPr>
        <w:t>2024</w:t>
      </w:r>
      <w:r>
        <w:rPr>
          <w:rFonts w:hint="eastAsia" w:ascii="仿宋_GB2312" w:hAnsi="??" w:eastAsia="仿宋_GB2312"/>
          <w:sz w:val="32"/>
          <w:szCs w:val="32"/>
        </w:rPr>
        <w:t>年度一般公共预算财政拨款支出年初预算为</w:t>
      </w:r>
      <w:r>
        <w:rPr>
          <w:rFonts w:hint="eastAsia" w:ascii="仿宋_GB2312" w:hAnsi="??" w:eastAsia="仿宋_GB2312"/>
          <w:sz w:val="32"/>
          <w:szCs w:val="32"/>
          <w:lang w:val="en-US" w:eastAsia="zh-CN"/>
        </w:rPr>
        <w:t>1,335.56</w:t>
      </w:r>
      <w:r>
        <w:rPr>
          <w:rFonts w:hint="eastAsia" w:ascii="仿宋_GB2312" w:hAnsi="??" w:eastAsia="仿宋_GB2312"/>
          <w:sz w:val="32"/>
          <w:szCs w:val="32"/>
        </w:rPr>
        <w:t>万元，支出决算为1,509.72万元，完成年初预算的</w:t>
      </w:r>
      <w:r>
        <w:rPr>
          <w:rFonts w:ascii="仿宋_GB2312" w:hAnsi="??" w:eastAsia="仿宋_GB2312"/>
          <w:sz w:val="32"/>
          <w:szCs w:val="32"/>
        </w:rPr>
        <w:t>11</w:t>
      </w:r>
      <w:r>
        <w:rPr>
          <w:rFonts w:hint="eastAsia" w:ascii="仿宋_GB2312" w:hAnsi="??" w:eastAsia="仿宋_GB2312"/>
          <w:sz w:val="32"/>
          <w:szCs w:val="32"/>
          <w:lang w:val="en-US" w:eastAsia="zh-CN"/>
        </w:rPr>
        <w:t>3.04</w:t>
      </w:r>
      <w:r>
        <w:rPr>
          <w:rFonts w:ascii="仿宋_GB2312" w:hAnsi="??" w:eastAsia="仿宋_GB2312"/>
          <w:sz w:val="32"/>
          <w:szCs w:val="32"/>
        </w:rPr>
        <w:t>%</w:t>
      </w:r>
      <w:r>
        <w:rPr>
          <w:rFonts w:hint="eastAsia" w:ascii="仿宋_GB2312" w:hAnsi="??" w:eastAsia="仿宋_GB2312"/>
          <w:sz w:val="32"/>
          <w:szCs w:val="32"/>
        </w:rPr>
        <w:t>。其中：</w:t>
      </w:r>
    </w:p>
    <w:p w14:paraId="6A2FAF53">
      <w:pPr>
        <w:ind w:firstLine="640" w:firstLineChars="200"/>
        <w:rPr>
          <w:rFonts w:ascii="仿宋_GB2312" w:hAnsi="??" w:eastAsia="仿宋_GB2312"/>
          <w:b/>
          <w:sz w:val="32"/>
          <w:szCs w:val="32"/>
        </w:rPr>
      </w:pPr>
      <w:r>
        <w:rPr>
          <w:rFonts w:ascii="仿宋_GB2312" w:hAnsi="??" w:eastAsia="仿宋_GB2312"/>
          <w:sz w:val="32"/>
          <w:szCs w:val="32"/>
        </w:rPr>
        <w:t>1.</w:t>
      </w:r>
      <w:r>
        <w:rPr>
          <w:rFonts w:hint="eastAsia" w:ascii="仿宋_GB2312" w:hAnsi="??" w:eastAsia="仿宋_GB2312"/>
          <w:b/>
          <w:sz w:val="32"/>
          <w:szCs w:val="32"/>
        </w:rPr>
        <w:t>社会保障和就业（类）人力资源和社会保障管理事务（款）其他人力资源和社会保障管理事务支出（项）。</w:t>
      </w:r>
    </w:p>
    <w:p w14:paraId="0F706131">
      <w:pPr>
        <w:ind w:firstLine="640" w:firstLineChars="200"/>
        <w:rPr>
          <w:rFonts w:hint="default" w:ascii="仿宋_GB2312" w:hAnsi="??" w:eastAsia="仿宋_GB2312"/>
          <w:sz w:val="32"/>
          <w:szCs w:val="32"/>
          <w:lang w:val="en-US" w:eastAsia="zh-CN"/>
        </w:rPr>
      </w:pPr>
      <w:r>
        <w:rPr>
          <w:rFonts w:hint="eastAsia" w:ascii="仿宋_GB2312" w:hAnsi="??" w:eastAsia="仿宋_GB2312"/>
          <w:b w:val="0"/>
          <w:bCs w:val="0"/>
          <w:color w:val="auto"/>
          <w:sz w:val="32"/>
          <w:szCs w:val="32"/>
        </w:rPr>
        <w:t>年初预算为</w:t>
      </w:r>
      <w:r>
        <w:rPr>
          <w:rFonts w:hint="eastAsia" w:ascii="仿宋_GB2312" w:hAnsi="??" w:eastAsia="仿宋_GB2312"/>
          <w:b w:val="0"/>
          <w:bCs w:val="0"/>
          <w:color w:val="auto"/>
          <w:sz w:val="32"/>
          <w:szCs w:val="32"/>
          <w:lang w:val="en-US" w:eastAsia="zh-CN"/>
        </w:rPr>
        <w:t>0</w:t>
      </w:r>
      <w:r>
        <w:rPr>
          <w:rFonts w:hint="eastAsia" w:ascii="仿宋_GB2312" w:hAnsi="??" w:eastAsia="仿宋_GB2312"/>
          <w:b w:val="0"/>
          <w:bCs w:val="0"/>
          <w:color w:val="auto"/>
          <w:sz w:val="32"/>
          <w:szCs w:val="32"/>
        </w:rPr>
        <w:t>万元，</w:t>
      </w:r>
      <w:r>
        <w:rPr>
          <w:rFonts w:hint="eastAsia" w:ascii="仿宋_GB2312" w:hAnsi="??" w:eastAsia="仿宋_GB2312"/>
          <w:sz w:val="32"/>
          <w:szCs w:val="32"/>
        </w:rPr>
        <w:t>支出决算为0.90万元。决算数大于预算数的主要原因：人才专项资金</w:t>
      </w:r>
      <w:r>
        <w:rPr>
          <w:rFonts w:hint="eastAsia" w:ascii="仿宋_GB2312" w:hAnsi="??" w:eastAsia="仿宋_GB2312"/>
          <w:sz w:val="32"/>
          <w:szCs w:val="32"/>
          <w:lang w:val="en-US" w:eastAsia="zh-CN"/>
        </w:rPr>
        <w:t>0.9万元，无年初预算。</w:t>
      </w:r>
    </w:p>
    <w:p w14:paraId="079760B8">
      <w:pPr>
        <w:ind w:firstLine="640" w:firstLineChars="200"/>
        <w:rPr>
          <w:rFonts w:ascii="仿宋_GB2312" w:hAnsi="??" w:eastAsia="仿宋_GB2312"/>
          <w:b/>
          <w:sz w:val="32"/>
          <w:szCs w:val="32"/>
        </w:rPr>
      </w:pPr>
      <w:r>
        <w:rPr>
          <w:rFonts w:hint="eastAsia" w:ascii="仿宋_GB2312" w:hAnsi="??" w:eastAsia="仿宋_GB2312"/>
          <w:sz w:val="32"/>
          <w:szCs w:val="32"/>
          <w:lang w:val="en-US" w:eastAsia="zh-CN"/>
        </w:rPr>
        <w:t>2</w:t>
      </w:r>
      <w:r>
        <w:rPr>
          <w:rFonts w:ascii="仿宋_GB2312" w:hAnsi="??" w:eastAsia="仿宋_GB2312"/>
          <w:sz w:val="32"/>
          <w:szCs w:val="32"/>
        </w:rPr>
        <w:t>.</w:t>
      </w:r>
      <w:r>
        <w:rPr>
          <w:rFonts w:hint="eastAsia" w:ascii="仿宋_GB2312" w:hAnsi="??" w:eastAsia="仿宋_GB2312"/>
          <w:b/>
          <w:sz w:val="32"/>
          <w:szCs w:val="32"/>
        </w:rPr>
        <w:t>社会保障和就业（类）行政事业单位养老支出（款）机关事业单位基本养老保险缴费支出（项）。</w:t>
      </w:r>
    </w:p>
    <w:p w14:paraId="7C8E6FE5">
      <w:pPr>
        <w:ind w:firstLine="640" w:firstLineChars="200"/>
        <w:rPr>
          <w:rFonts w:hint="eastAsia" w:ascii="仿宋_GB2312" w:hAnsi="??" w:eastAsia="仿宋_GB2312"/>
          <w:sz w:val="32"/>
          <w:szCs w:val="32"/>
        </w:rPr>
      </w:pPr>
      <w:r>
        <w:rPr>
          <w:rFonts w:hint="eastAsia" w:ascii="仿宋_GB2312" w:hAnsi="??" w:eastAsia="仿宋_GB2312"/>
          <w:b w:val="0"/>
          <w:bCs w:val="0"/>
          <w:color w:val="auto"/>
          <w:sz w:val="32"/>
          <w:szCs w:val="32"/>
        </w:rPr>
        <w:t>年初预算为45.25万元，</w:t>
      </w:r>
      <w:r>
        <w:rPr>
          <w:rFonts w:hint="eastAsia" w:ascii="仿宋_GB2312" w:hAnsi="??" w:eastAsia="仿宋_GB2312"/>
          <w:sz w:val="32"/>
          <w:szCs w:val="32"/>
        </w:rPr>
        <w:t>支出决算为45.25万元，完成年初预算的</w:t>
      </w:r>
      <w:r>
        <w:rPr>
          <w:rFonts w:hint="eastAsia" w:ascii="仿宋_GB2312" w:hAnsi="??" w:eastAsia="仿宋_GB2312"/>
          <w:sz w:val="32"/>
          <w:szCs w:val="32"/>
          <w:lang w:val="en-US" w:eastAsia="zh-CN"/>
        </w:rPr>
        <w:t>100</w:t>
      </w:r>
      <w:r>
        <w:rPr>
          <w:rFonts w:ascii="仿宋_GB2312" w:hAnsi="??" w:eastAsia="仿宋_GB2312"/>
          <w:sz w:val="32"/>
          <w:szCs w:val="32"/>
        </w:rPr>
        <w:t>%</w:t>
      </w:r>
      <w:r>
        <w:rPr>
          <w:rFonts w:hint="eastAsia" w:ascii="仿宋_GB2312" w:hAnsi="??" w:eastAsia="仿宋_GB2312"/>
          <w:sz w:val="32"/>
          <w:szCs w:val="32"/>
        </w:rPr>
        <w:t>。</w:t>
      </w:r>
    </w:p>
    <w:p w14:paraId="0F479798">
      <w:pPr>
        <w:rPr>
          <w:rFonts w:ascii="仿宋_GB2312" w:hAnsi="??" w:eastAsia="仿宋_GB2312"/>
          <w:b/>
          <w:sz w:val="32"/>
          <w:szCs w:val="32"/>
        </w:rPr>
      </w:pPr>
      <w:r>
        <w:rPr>
          <w:rFonts w:ascii="仿宋_GB2312" w:hAnsi="??" w:eastAsia="仿宋_GB2312"/>
          <w:sz w:val="32"/>
          <w:szCs w:val="32"/>
        </w:rPr>
        <w:t xml:space="preserve">    </w:t>
      </w:r>
      <w:r>
        <w:rPr>
          <w:rFonts w:hint="eastAsia" w:ascii="仿宋_GB2312" w:hAnsi="??" w:eastAsia="仿宋_GB2312"/>
          <w:sz w:val="32"/>
          <w:szCs w:val="32"/>
          <w:lang w:val="en-US" w:eastAsia="zh-CN"/>
        </w:rPr>
        <w:t>3</w:t>
      </w:r>
      <w:r>
        <w:rPr>
          <w:rFonts w:ascii="仿宋_GB2312" w:hAnsi="??" w:eastAsia="仿宋_GB2312"/>
          <w:sz w:val="32"/>
          <w:szCs w:val="32"/>
        </w:rPr>
        <w:t>.</w:t>
      </w:r>
      <w:r>
        <w:rPr>
          <w:rFonts w:hint="eastAsia" w:ascii="仿宋_GB2312" w:hAnsi="??" w:eastAsia="仿宋_GB2312"/>
          <w:b/>
          <w:sz w:val="32"/>
          <w:szCs w:val="32"/>
        </w:rPr>
        <w:t>社会保障和就业（类）行政事业单位养老支出（款）机关事业单位职业年金缴费支出（项）。</w:t>
      </w:r>
    </w:p>
    <w:p w14:paraId="4DF24E43">
      <w:pPr>
        <w:ind w:firstLine="640" w:firstLineChars="200"/>
        <w:rPr>
          <w:rFonts w:hint="eastAsia" w:ascii="仿宋_GB2312" w:hAnsi="??" w:eastAsia="仿宋_GB2312"/>
          <w:sz w:val="32"/>
          <w:szCs w:val="32"/>
        </w:rPr>
      </w:pPr>
      <w:r>
        <w:rPr>
          <w:rFonts w:hint="eastAsia" w:ascii="仿宋_GB2312" w:hAnsi="??" w:eastAsia="仿宋_GB2312"/>
          <w:sz w:val="32"/>
          <w:szCs w:val="32"/>
        </w:rPr>
        <w:t>年初预算为22.62万元，支出决算为22.62万元，完成年初预算的</w:t>
      </w:r>
      <w:r>
        <w:rPr>
          <w:rFonts w:hint="eastAsia" w:ascii="仿宋_GB2312" w:hAnsi="??" w:eastAsia="仿宋_GB2312"/>
          <w:sz w:val="32"/>
          <w:szCs w:val="32"/>
          <w:lang w:val="en-US" w:eastAsia="zh-CN"/>
        </w:rPr>
        <w:t>100</w:t>
      </w:r>
      <w:r>
        <w:rPr>
          <w:rFonts w:ascii="仿宋_GB2312" w:hAnsi="??" w:eastAsia="仿宋_GB2312"/>
          <w:sz w:val="32"/>
          <w:szCs w:val="32"/>
        </w:rPr>
        <w:t>%</w:t>
      </w:r>
      <w:r>
        <w:rPr>
          <w:rFonts w:hint="eastAsia" w:ascii="仿宋_GB2312" w:hAnsi="??" w:eastAsia="仿宋_GB2312"/>
          <w:sz w:val="32"/>
          <w:szCs w:val="32"/>
        </w:rPr>
        <w:t>。</w:t>
      </w:r>
    </w:p>
    <w:p w14:paraId="2919D5F7">
      <w:pPr>
        <w:ind w:firstLine="640" w:firstLineChars="200"/>
        <w:rPr>
          <w:rFonts w:ascii="仿宋_GB2312" w:hAnsi="??" w:eastAsia="仿宋_GB2312"/>
          <w:b/>
          <w:sz w:val="32"/>
          <w:szCs w:val="32"/>
        </w:rPr>
      </w:pPr>
      <w:r>
        <w:rPr>
          <w:rFonts w:hint="eastAsia" w:ascii="仿宋_GB2312" w:hAnsi="??" w:eastAsia="仿宋_GB2312"/>
          <w:b w:val="0"/>
          <w:bCs w:val="0"/>
          <w:sz w:val="32"/>
          <w:szCs w:val="32"/>
          <w:lang w:val="en-US" w:eastAsia="zh-CN"/>
        </w:rPr>
        <w:t>4</w:t>
      </w:r>
      <w:r>
        <w:rPr>
          <w:rFonts w:ascii="仿宋_GB2312" w:hAnsi="??" w:eastAsia="仿宋_GB2312"/>
          <w:b/>
          <w:sz w:val="32"/>
          <w:szCs w:val="32"/>
        </w:rPr>
        <w:t>.</w:t>
      </w:r>
      <w:r>
        <w:rPr>
          <w:b/>
        </w:rPr>
        <w:t xml:space="preserve"> </w:t>
      </w:r>
      <w:r>
        <w:rPr>
          <w:rFonts w:hint="eastAsia" w:ascii="仿宋_GB2312" w:hAnsi="??" w:eastAsia="仿宋_GB2312"/>
          <w:b/>
          <w:sz w:val="32"/>
          <w:szCs w:val="32"/>
        </w:rPr>
        <w:t>卫生健康支出（类）公立医院（款）综合医院（项）。</w:t>
      </w:r>
    </w:p>
    <w:p w14:paraId="6692A6DE">
      <w:pPr>
        <w:ind w:left="0" w:leftChars="0" w:firstLine="640" w:firstLineChars="200"/>
        <w:rPr>
          <w:rFonts w:ascii="仿宋_GB2312" w:hAnsi="??" w:eastAsia="仿宋_GB2312"/>
          <w:sz w:val="32"/>
          <w:szCs w:val="32"/>
        </w:rPr>
      </w:pPr>
      <w:r>
        <w:rPr>
          <w:rFonts w:hint="eastAsia" w:ascii="仿宋_GB2312" w:hAnsi="??" w:eastAsia="仿宋_GB2312"/>
          <w:sz w:val="32"/>
          <w:szCs w:val="32"/>
        </w:rPr>
        <w:t>年初预算为18.55万元，支出决算为19.96万元，完成年初预算的</w:t>
      </w:r>
      <w:r>
        <w:rPr>
          <w:rFonts w:ascii="仿宋_GB2312" w:hAnsi="??" w:eastAsia="仿宋_GB2312"/>
          <w:sz w:val="32"/>
          <w:szCs w:val="32"/>
        </w:rPr>
        <w:t>107</w:t>
      </w:r>
      <w:r>
        <w:rPr>
          <w:rFonts w:hint="eastAsia" w:ascii="仿宋_GB2312" w:hAnsi="??" w:eastAsia="仿宋_GB2312"/>
          <w:sz w:val="32"/>
          <w:szCs w:val="32"/>
          <w:lang w:val="en-US" w:eastAsia="zh-CN"/>
        </w:rPr>
        <w:t>.6</w:t>
      </w:r>
      <w:r>
        <w:rPr>
          <w:rFonts w:ascii="仿宋_GB2312" w:hAnsi="??" w:eastAsia="仿宋_GB2312"/>
          <w:sz w:val="32"/>
          <w:szCs w:val="32"/>
        </w:rPr>
        <w:t>%</w:t>
      </w:r>
      <w:r>
        <w:rPr>
          <w:rFonts w:hint="eastAsia" w:ascii="仿宋_GB2312" w:hAnsi="??" w:eastAsia="仿宋_GB2312"/>
          <w:sz w:val="32"/>
          <w:szCs w:val="32"/>
        </w:rPr>
        <w:t>。决算数大于预算数的主要原因：新星居，热作所居合并</w:t>
      </w:r>
      <w:r>
        <w:rPr>
          <w:rFonts w:hint="eastAsia" w:ascii="仿宋_GB2312" w:hAnsi="??" w:eastAsia="仿宋_GB2312"/>
          <w:sz w:val="32"/>
          <w:szCs w:val="32"/>
          <w:lang w:eastAsia="zh-CN"/>
        </w:rPr>
        <w:t>加茂镇</w:t>
      </w:r>
      <w:r>
        <w:rPr>
          <w:rFonts w:hint="eastAsia" w:ascii="仿宋_GB2312" w:hAnsi="??" w:eastAsia="仿宋_GB2312"/>
          <w:sz w:val="32"/>
          <w:szCs w:val="32"/>
        </w:rPr>
        <w:t>卫生院基本，公共卫生服务补助工作量增大服务多。</w:t>
      </w:r>
    </w:p>
    <w:p w14:paraId="035F7DB2">
      <w:pPr>
        <w:ind w:firstLine="640" w:firstLineChars="200"/>
        <w:rPr>
          <w:rFonts w:ascii="仿宋_GB2312" w:hAnsi="??" w:eastAsia="仿宋_GB2312"/>
          <w:sz w:val="32"/>
          <w:szCs w:val="32"/>
        </w:rPr>
      </w:pPr>
      <w:r>
        <w:rPr>
          <w:rFonts w:ascii="仿宋_GB2312" w:hAnsi="??" w:eastAsia="仿宋_GB2312"/>
          <w:sz w:val="32"/>
          <w:szCs w:val="32"/>
        </w:rPr>
        <w:t xml:space="preserve"> </w:t>
      </w:r>
      <w:r>
        <w:rPr>
          <w:rFonts w:hint="eastAsia" w:ascii="仿宋_GB2312" w:hAnsi="??" w:eastAsia="仿宋_GB2312"/>
          <w:sz w:val="32"/>
          <w:szCs w:val="32"/>
          <w:lang w:val="en-US" w:eastAsia="zh-CN"/>
        </w:rPr>
        <w:t>5</w:t>
      </w:r>
      <w:r>
        <w:rPr>
          <w:rFonts w:ascii="仿宋_GB2312" w:hAnsi="??" w:eastAsia="仿宋_GB2312"/>
          <w:sz w:val="32"/>
          <w:szCs w:val="32"/>
        </w:rPr>
        <w:t>.</w:t>
      </w:r>
      <w:r>
        <w:rPr>
          <w:rFonts w:hint="eastAsia" w:ascii="仿宋_GB2312" w:hAnsi="??" w:eastAsia="仿宋_GB2312"/>
          <w:b/>
          <w:sz w:val="32"/>
          <w:szCs w:val="32"/>
        </w:rPr>
        <w:t>卫生健康支出（类）基层医疗卫生机构（款）乡镇卫生院（项）。</w:t>
      </w:r>
      <w:r>
        <w:rPr>
          <w:rFonts w:ascii="仿宋_GB2312" w:hAnsi="??" w:eastAsia="仿宋_GB2312"/>
          <w:sz w:val="32"/>
          <w:szCs w:val="32"/>
        </w:rPr>
        <w:t xml:space="preserve"> </w:t>
      </w:r>
    </w:p>
    <w:p w14:paraId="44A7A8FB">
      <w:pPr>
        <w:ind w:firstLine="640" w:firstLineChars="200"/>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494.58</w:t>
      </w:r>
      <w:r>
        <w:rPr>
          <w:rFonts w:hint="eastAsia" w:ascii="仿宋_GB2312" w:hAnsi="??" w:eastAsia="仿宋_GB2312"/>
          <w:sz w:val="32"/>
          <w:szCs w:val="32"/>
        </w:rPr>
        <w:t>万元，支出决算为454.19万元，完成年初预算的</w:t>
      </w:r>
      <w:r>
        <w:rPr>
          <w:rFonts w:hint="eastAsia" w:ascii="仿宋_GB2312" w:hAnsi="??" w:eastAsia="仿宋_GB2312"/>
          <w:sz w:val="32"/>
          <w:szCs w:val="32"/>
          <w:lang w:val="en-US" w:eastAsia="zh-CN"/>
        </w:rPr>
        <w:t>91.83</w:t>
      </w:r>
      <w:r>
        <w:rPr>
          <w:rFonts w:ascii="仿宋_GB2312" w:hAnsi="??" w:eastAsia="仿宋_GB2312"/>
          <w:sz w:val="32"/>
          <w:szCs w:val="32"/>
        </w:rPr>
        <w:t>%</w:t>
      </w:r>
      <w:r>
        <w:rPr>
          <w:rFonts w:hint="eastAsia" w:ascii="仿宋_GB2312" w:hAnsi="??" w:eastAsia="仿宋_GB2312"/>
          <w:sz w:val="32"/>
          <w:szCs w:val="32"/>
        </w:rPr>
        <w:t>。决算数小于预算数的主要原因：</w:t>
      </w:r>
      <w:r>
        <w:rPr>
          <w:rFonts w:hint="eastAsia" w:ascii="仿宋_GB2312" w:hAnsi="??" w:eastAsia="仿宋_GB2312"/>
          <w:sz w:val="32"/>
          <w:szCs w:val="32"/>
          <w:lang w:val="en-US" w:eastAsia="zh-CN"/>
        </w:rPr>
        <w:t>预算测算多做</w:t>
      </w:r>
      <w:r>
        <w:rPr>
          <w:rFonts w:hint="eastAsia" w:ascii="仿宋_GB2312" w:hAnsi="??" w:eastAsia="仿宋_GB2312"/>
          <w:sz w:val="32"/>
          <w:szCs w:val="32"/>
        </w:rPr>
        <w:t>。</w:t>
      </w:r>
    </w:p>
    <w:p w14:paraId="1391B5AF">
      <w:pPr>
        <w:ind w:firstLine="800" w:firstLineChars="250"/>
        <w:rPr>
          <w:rFonts w:ascii="仿宋_GB2312" w:hAnsi="??" w:eastAsia="仿宋_GB2312"/>
          <w:b/>
          <w:sz w:val="32"/>
          <w:szCs w:val="32"/>
        </w:rPr>
      </w:pPr>
      <w:r>
        <w:rPr>
          <w:rFonts w:hint="eastAsia" w:ascii="仿宋_GB2312" w:hAnsi="??" w:eastAsia="仿宋_GB2312"/>
          <w:sz w:val="32"/>
          <w:szCs w:val="32"/>
          <w:lang w:val="en-US" w:eastAsia="zh-CN"/>
        </w:rPr>
        <w:t>6</w:t>
      </w:r>
      <w:r>
        <w:rPr>
          <w:rFonts w:ascii="仿宋_GB2312" w:hAnsi="??" w:eastAsia="仿宋_GB2312"/>
          <w:sz w:val="32"/>
          <w:szCs w:val="32"/>
        </w:rPr>
        <w:t>.</w:t>
      </w:r>
      <w:r>
        <w:rPr>
          <w:rFonts w:hint="eastAsia" w:ascii="仿宋_GB2312" w:hAnsi="??" w:eastAsia="仿宋_GB2312"/>
          <w:b/>
          <w:sz w:val="32"/>
          <w:szCs w:val="32"/>
        </w:rPr>
        <w:t>卫生健康支出（类）基层医疗卫生机构（款）其他基层医疗卫生机构支出（项）。</w:t>
      </w:r>
    </w:p>
    <w:p w14:paraId="7A85C886">
      <w:pPr>
        <w:ind w:firstLine="640" w:firstLineChars="200"/>
        <w:rPr>
          <w:rFonts w:ascii="仿宋_GB2312" w:hAnsi="??" w:eastAsia="仿宋_GB2312"/>
          <w:sz w:val="32"/>
          <w:szCs w:val="32"/>
        </w:rPr>
      </w:pPr>
      <w:r>
        <w:rPr>
          <w:rFonts w:hint="eastAsia" w:ascii="仿宋_GB2312" w:hAnsi="??" w:eastAsia="仿宋_GB2312"/>
          <w:sz w:val="32"/>
          <w:szCs w:val="32"/>
        </w:rPr>
        <w:t>年初预算为27.57万元，支出决算为55.79万元，决算数大于预算数的主要原因：</w:t>
      </w:r>
      <w:r>
        <w:rPr>
          <w:rFonts w:hint="eastAsia" w:ascii="仿宋_GB2312" w:eastAsia="仿宋_GB2312"/>
          <w:sz w:val="32"/>
          <w:szCs w:val="32"/>
        </w:rPr>
        <w:t>一是基本药物制度补助资金</w:t>
      </w:r>
      <w:r>
        <w:rPr>
          <w:rFonts w:hint="eastAsia" w:ascii="仿宋_GB2312" w:eastAsia="仿宋_GB2312"/>
          <w:sz w:val="32"/>
          <w:szCs w:val="32"/>
          <w:lang w:val="en-US" w:eastAsia="zh-CN"/>
        </w:rPr>
        <w:t>24.86万元，</w:t>
      </w:r>
      <w:r>
        <w:rPr>
          <w:rFonts w:hint="eastAsia" w:ascii="仿宋_GB2312" w:eastAsia="仿宋_GB2312"/>
          <w:sz w:val="32"/>
          <w:szCs w:val="32"/>
        </w:rPr>
        <w:t>是中央直达资金无需做年初预算；二是基本药物制度补助资金</w:t>
      </w:r>
      <w:r>
        <w:rPr>
          <w:rFonts w:hint="eastAsia" w:ascii="仿宋_GB2312" w:eastAsia="仿宋_GB2312"/>
          <w:sz w:val="32"/>
          <w:szCs w:val="32"/>
          <w:lang w:val="en-US" w:eastAsia="zh-CN"/>
        </w:rPr>
        <w:t>2.7万元，</w:t>
      </w:r>
      <w:r>
        <w:rPr>
          <w:rFonts w:hint="eastAsia" w:ascii="仿宋_GB2312" w:eastAsia="仿宋_GB2312"/>
          <w:sz w:val="32"/>
          <w:szCs w:val="32"/>
        </w:rPr>
        <w:t>是省直达资金无需做年初预算</w:t>
      </w:r>
      <w:r>
        <w:rPr>
          <w:rFonts w:hint="eastAsia" w:ascii="仿宋_GB2312" w:eastAsia="仿宋_GB2312"/>
          <w:sz w:val="32"/>
          <w:szCs w:val="32"/>
          <w:lang w:eastAsia="zh-CN"/>
        </w:rPr>
        <w:t>；</w:t>
      </w:r>
      <w:r>
        <w:rPr>
          <w:rFonts w:hint="eastAsia" w:ascii="仿宋_GB2312" w:eastAsia="仿宋_GB2312"/>
          <w:sz w:val="32"/>
          <w:szCs w:val="32"/>
          <w:lang w:val="en-US" w:eastAsia="zh-CN"/>
        </w:rPr>
        <w:t>三是</w:t>
      </w:r>
      <w:r>
        <w:rPr>
          <w:rFonts w:hint="eastAsia" w:ascii="仿宋_GB2312" w:eastAsia="仿宋_GB2312"/>
          <w:sz w:val="32"/>
          <w:szCs w:val="32"/>
        </w:rPr>
        <w:t>卫生健康发展专项资金</w:t>
      </w:r>
      <w:r>
        <w:rPr>
          <w:rFonts w:hint="eastAsia" w:ascii="仿宋_GB2312" w:eastAsia="仿宋_GB2312"/>
          <w:sz w:val="32"/>
          <w:szCs w:val="32"/>
          <w:lang w:val="en-US" w:eastAsia="zh-CN"/>
        </w:rPr>
        <w:t>3.15万元，</w:t>
      </w:r>
      <w:r>
        <w:rPr>
          <w:rFonts w:hint="eastAsia" w:ascii="仿宋_GB2312" w:eastAsia="仿宋_GB2312"/>
          <w:sz w:val="32"/>
          <w:szCs w:val="32"/>
        </w:rPr>
        <w:t>是省直达资金无需做年初预算。</w:t>
      </w:r>
    </w:p>
    <w:p w14:paraId="223FB070">
      <w:pPr>
        <w:ind w:firstLine="800" w:firstLineChars="250"/>
        <w:rPr>
          <w:rFonts w:ascii="仿宋_GB2312" w:hAnsi="??" w:eastAsia="仿宋_GB2312"/>
          <w:b/>
          <w:sz w:val="32"/>
          <w:szCs w:val="32"/>
        </w:rPr>
      </w:pPr>
      <w:r>
        <w:rPr>
          <w:rFonts w:hint="eastAsia" w:ascii="仿宋_GB2312" w:hAnsi="??" w:eastAsia="仿宋_GB2312"/>
          <w:bCs/>
          <w:sz w:val="32"/>
          <w:szCs w:val="32"/>
          <w:lang w:val="en-US" w:eastAsia="zh-CN"/>
        </w:rPr>
        <w:t>7</w:t>
      </w:r>
      <w:r>
        <w:rPr>
          <w:rFonts w:ascii="仿宋_GB2312" w:hAnsi="??" w:eastAsia="仿宋_GB2312"/>
          <w:b/>
          <w:sz w:val="32"/>
          <w:szCs w:val="32"/>
        </w:rPr>
        <w:t>.</w:t>
      </w:r>
      <w:r>
        <w:rPr>
          <w:rFonts w:hint="eastAsia" w:ascii="仿宋_GB2312" w:hAnsi="??" w:eastAsia="仿宋_GB2312"/>
          <w:b/>
          <w:sz w:val="32"/>
          <w:szCs w:val="32"/>
        </w:rPr>
        <w:t>卫生健康支出（类）公共卫生（款）妇幼保健机构（项）。</w:t>
      </w:r>
    </w:p>
    <w:p w14:paraId="2848B366">
      <w:pPr>
        <w:ind w:firstLine="640" w:firstLineChars="200"/>
        <w:rPr>
          <w:rFonts w:ascii="仿宋_GB2312" w:hAnsi="??" w:eastAsia="仿宋_GB2312"/>
          <w:sz w:val="32"/>
          <w:szCs w:val="32"/>
        </w:rPr>
      </w:pPr>
      <w:r>
        <w:rPr>
          <w:rFonts w:hint="eastAsia" w:ascii="仿宋_GB2312" w:hAnsi="??" w:eastAsia="仿宋_GB2312"/>
          <w:sz w:val="32"/>
          <w:szCs w:val="32"/>
        </w:rPr>
        <w:t>年初预算为</w:t>
      </w:r>
      <w:r>
        <w:rPr>
          <w:rFonts w:ascii="仿宋_GB2312" w:hAnsi="??" w:eastAsia="仿宋_GB2312"/>
          <w:sz w:val="32"/>
          <w:szCs w:val="32"/>
        </w:rPr>
        <w:t>0</w:t>
      </w:r>
      <w:r>
        <w:rPr>
          <w:rFonts w:hint="eastAsia" w:ascii="仿宋_GB2312" w:hAnsi="??" w:eastAsia="仿宋_GB2312"/>
          <w:sz w:val="32"/>
          <w:szCs w:val="32"/>
        </w:rPr>
        <w:t>万元，支出决算为1.72万元。决算数大于预算数的主要原因：妇幼健康服务</w:t>
      </w:r>
      <w:r>
        <w:rPr>
          <w:rFonts w:hint="eastAsia" w:ascii="仿宋_GB2312" w:hAnsi="??" w:eastAsia="仿宋_GB2312"/>
          <w:sz w:val="32"/>
          <w:szCs w:val="32"/>
          <w:lang w:val="en-US" w:eastAsia="zh-CN"/>
        </w:rPr>
        <w:t>金额1.72万元，</w:t>
      </w:r>
      <w:r>
        <w:rPr>
          <w:rFonts w:hint="eastAsia" w:ascii="仿宋_GB2312" w:hAnsi="??" w:eastAsia="仿宋_GB2312"/>
          <w:sz w:val="32"/>
          <w:szCs w:val="32"/>
        </w:rPr>
        <w:t>无年初预算。</w:t>
      </w:r>
    </w:p>
    <w:p w14:paraId="2A1EA3B2">
      <w:pPr>
        <w:ind w:firstLine="640" w:firstLineChars="200"/>
        <w:rPr>
          <w:rFonts w:ascii="仿宋_GB2312" w:hAnsi="??" w:eastAsia="仿宋_GB2312"/>
          <w:b/>
          <w:sz w:val="32"/>
          <w:szCs w:val="32"/>
        </w:rPr>
      </w:pPr>
      <w:r>
        <w:rPr>
          <w:rFonts w:hint="eastAsia" w:ascii="仿宋_GB2312" w:hAnsi="??" w:eastAsia="仿宋_GB2312"/>
          <w:bCs/>
          <w:sz w:val="32"/>
          <w:szCs w:val="32"/>
          <w:lang w:val="en-US" w:eastAsia="zh-CN"/>
        </w:rPr>
        <w:t>8</w:t>
      </w:r>
      <w:r>
        <w:rPr>
          <w:rFonts w:ascii="仿宋_GB2312" w:hAnsi="??" w:eastAsia="仿宋_GB2312"/>
          <w:b/>
          <w:sz w:val="32"/>
          <w:szCs w:val="32"/>
        </w:rPr>
        <w:t>.</w:t>
      </w:r>
      <w:r>
        <w:rPr>
          <w:rFonts w:hint="eastAsia" w:ascii="仿宋_GB2312" w:hAnsi="??" w:eastAsia="仿宋_GB2312"/>
          <w:b/>
          <w:sz w:val="32"/>
          <w:szCs w:val="32"/>
        </w:rPr>
        <w:t>卫生健康支出（类）公共卫生（款）基本公共卫生服务（项）。</w:t>
      </w:r>
    </w:p>
    <w:p w14:paraId="706EDAB1">
      <w:pPr>
        <w:spacing w:before="100" w:beforeAutospacing="1" w:after="100" w:afterAutospacing="1" w:line="580" w:lineRule="exact"/>
        <w:ind w:firstLine="640" w:firstLineChars="200"/>
        <w:contextualSpacing/>
      </w:pPr>
      <w:r>
        <w:rPr>
          <w:rFonts w:hint="eastAsia" w:ascii="仿宋_GB2312" w:hAnsi="??" w:eastAsia="仿宋_GB2312"/>
          <w:sz w:val="32"/>
          <w:szCs w:val="32"/>
        </w:rPr>
        <w:t>年初预算为0.20万元，支出决算为191.71万元，决算数大于预算数的主要原因：</w:t>
      </w:r>
      <w:r>
        <w:rPr>
          <w:rFonts w:hint="eastAsia" w:ascii="仿宋_GB2312" w:eastAsia="仿宋_GB2312"/>
          <w:sz w:val="32"/>
          <w:szCs w:val="32"/>
        </w:rPr>
        <w:t>一是基本公共卫生服务补助资金</w:t>
      </w:r>
      <w:r>
        <w:rPr>
          <w:rFonts w:hint="eastAsia" w:ascii="仿宋_GB2312" w:eastAsia="仿宋_GB2312"/>
          <w:sz w:val="32"/>
          <w:szCs w:val="32"/>
          <w:lang w:val="en-US" w:eastAsia="zh-CN"/>
        </w:rPr>
        <w:t>138.57万元，</w:t>
      </w:r>
      <w:r>
        <w:rPr>
          <w:rFonts w:hint="eastAsia" w:ascii="仿宋_GB2312" w:eastAsia="仿宋_GB2312"/>
          <w:sz w:val="32"/>
          <w:szCs w:val="32"/>
        </w:rPr>
        <w:t>无年初预算；二是卫生健康发展专项资金</w:t>
      </w:r>
      <w:r>
        <w:rPr>
          <w:rFonts w:hint="eastAsia" w:ascii="仿宋_GB2312" w:eastAsia="仿宋_GB2312"/>
          <w:sz w:val="32"/>
          <w:szCs w:val="32"/>
          <w:lang w:val="en-US" w:eastAsia="zh-CN"/>
        </w:rPr>
        <w:t>53.14万元，</w:t>
      </w:r>
      <w:r>
        <w:rPr>
          <w:rFonts w:hint="eastAsia" w:ascii="仿宋_GB2312" w:eastAsia="仿宋_GB2312"/>
          <w:sz w:val="32"/>
          <w:szCs w:val="32"/>
        </w:rPr>
        <w:t>是中央直达资金无需做年初预算。</w:t>
      </w:r>
    </w:p>
    <w:p w14:paraId="1685E046">
      <w:pPr>
        <w:ind w:firstLine="640" w:firstLineChars="200"/>
        <w:rPr>
          <w:rFonts w:ascii="仿宋_GB2312" w:hAnsi="??" w:eastAsia="仿宋_GB2312"/>
          <w:b/>
          <w:sz w:val="32"/>
          <w:szCs w:val="32"/>
        </w:rPr>
      </w:pPr>
      <w:r>
        <w:rPr>
          <w:rFonts w:hint="eastAsia" w:ascii="仿宋_GB2312" w:hAnsi="??" w:eastAsia="仿宋_GB2312"/>
          <w:bCs/>
          <w:sz w:val="32"/>
          <w:szCs w:val="32"/>
          <w:lang w:val="en-US" w:eastAsia="zh-CN"/>
        </w:rPr>
        <w:t>9</w:t>
      </w:r>
      <w:r>
        <w:rPr>
          <w:rFonts w:ascii="仿宋_GB2312" w:hAnsi="??" w:eastAsia="仿宋_GB2312"/>
          <w:b/>
          <w:sz w:val="32"/>
          <w:szCs w:val="32"/>
        </w:rPr>
        <w:t>.</w:t>
      </w:r>
      <w:r>
        <w:rPr>
          <w:rFonts w:hint="eastAsia" w:ascii="仿宋_GB2312" w:hAnsi="??" w:eastAsia="仿宋_GB2312"/>
          <w:b/>
          <w:sz w:val="32"/>
          <w:szCs w:val="32"/>
        </w:rPr>
        <w:t>卫生健康支出（类）公共卫生（款）重大公共卫生服务（项）。</w:t>
      </w:r>
    </w:p>
    <w:p w14:paraId="76E41B90">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hAnsi="??" w:eastAsia="仿宋_GB2312"/>
          <w:sz w:val="32"/>
          <w:szCs w:val="32"/>
        </w:rPr>
        <w:t>年初预算为18.25万元，支出决算为28.95万元，完成年初预算的</w:t>
      </w:r>
      <w:r>
        <w:rPr>
          <w:rFonts w:hint="eastAsia" w:ascii="仿宋_GB2312" w:hAnsi="??" w:eastAsia="仿宋_GB2312"/>
          <w:sz w:val="32"/>
          <w:szCs w:val="32"/>
          <w:lang w:val="en-US" w:eastAsia="zh-CN"/>
        </w:rPr>
        <w:t>158.63</w:t>
      </w:r>
      <w:r>
        <w:rPr>
          <w:rFonts w:ascii="仿宋_GB2312" w:hAnsi="??" w:eastAsia="仿宋_GB2312"/>
          <w:sz w:val="32"/>
          <w:szCs w:val="32"/>
        </w:rPr>
        <w:t>%</w:t>
      </w:r>
      <w:r>
        <w:rPr>
          <w:rFonts w:hint="eastAsia" w:ascii="仿宋_GB2312" w:hAnsi="??" w:eastAsia="仿宋_GB2312"/>
          <w:sz w:val="32"/>
          <w:szCs w:val="32"/>
        </w:rPr>
        <w:t>，决算数大于预算数的主要原因：</w:t>
      </w:r>
      <w:r>
        <w:rPr>
          <w:rFonts w:hint="eastAsia" w:ascii="仿宋_GB2312" w:eastAsia="仿宋_GB2312"/>
          <w:sz w:val="32"/>
          <w:szCs w:val="32"/>
        </w:rPr>
        <w:t>一是重大传染病防控经费是中央直达资金无需做年初预算；二是卫生健康发展专项资金</w:t>
      </w:r>
      <w:r>
        <w:rPr>
          <w:rFonts w:hint="eastAsia" w:ascii="仿宋_GB2312" w:eastAsia="仿宋_GB2312"/>
          <w:sz w:val="32"/>
          <w:szCs w:val="32"/>
          <w:lang w:val="en-US" w:eastAsia="zh-CN"/>
        </w:rPr>
        <w:t>4.85万元为</w:t>
      </w:r>
      <w:r>
        <w:rPr>
          <w:rFonts w:hint="eastAsia" w:ascii="仿宋_GB2312" w:eastAsia="仿宋_GB2312"/>
          <w:sz w:val="32"/>
          <w:szCs w:val="32"/>
        </w:rPr>
        <w:t>中央直达资金无需做年初预算</w:t>
      </w:r>
      <w:r>
        <w:rPr>
          <w:rFonts w:hint="eastAsia" w:ascii="仿宋_GB2312" w:eastAsia="仿宋_GB2312"/>
          <w:sz w:val="32"/>
          <w:szCs w:val="32"/>
          <w:lang w:eastAsia="zh-CN"/>
        </w:rPr>
        <w:t>；</w:t>
      </w:r>
      <w:r>
        <w:rPr>
          <w:rFonts w:hint="eastAsia" w:ascii="仿宋_GB2312" w:eastAsia="仿宋_GB2312"/>
          <w:sz w:val="32"/>
          <w:szCs w:val="32"/>
          <w:lang w:val="en-US" w:eastAsia="zh-CN"/>
        </w:rPr>
        <w:t>三是严重精神障碍患者门诊治疗免费服用基本药物12万元，未做年初预算</w:t>
      </w:r>
      <w:r>
        <w:rPr>
          <w:rFonts w:hint="eastAsia" w:ascii="仿宋_GB2312" w:eastAsia="仿宋_GB2312"/>
          <w:sz w:val="32"/>
          <w:szCs w:val="32"/>
        </w:rPr>
        <w:t>。</w:t>
      </w:r>
    </w:p>
    <w:p w14:paraId="2950DF36">
      <w:pPr>
        <w:spacing w:before="100" w:beforeAutospacing="1" w:after="100" w:afterAutospacing="1" w:line="580" w:lineRule="exact"/>
        <w:ind w:firstLine="640" w:firstLineChars="200"/>
        <w:contextualSpacing/>
        <w:rPr>
          <w:rFonts w:ascii="仿宋_GB2312" w:hAnsi="??" w:eastAsia="仿宋_GB2312"/>
          <w:b/>
          <w:sz w:val="32"/>
          <w:szCs w:val="32"/>
        </w:rPr>
      </w:pPr>
      <w:r>
        <w:rPr>
          <w:rFonts w:hint="eastAsia" w:ascii="仿宋_GB2312" w:hAnsi="??" w:eastAsia="仿宋_GB2312"/>
          <w:bCs/>
          <w:sz w:val="32"/>
          <w:szCs w:val="32"/>
          <w:lang w:val="en-US" w:eastAsia="zh-CN"/>
        </w:rPr>
        <w:t>10</w:t>
      </w:r>
      <w:r>
        <w:rPr>
          <w:rFonts w:ascii="仿宋_GB2312" w:hAnsi="??" w:eastAsia="仿宋_GB2312"/>
          <w:b/>
          <w:sz w:val="32"/>
          <w:szCs w:val="32"/>
        </w:rPr>
        <w:t>.</w:t>
      </w:r>
      <w:r>
        <w:rPr>
          <w:rFonts w:hint="eastAsia" w:ascii="仿宋_GB2312" w:hAnsi="??" w:eastAsia="仿宋_GB2312"/>
          <w:b/>
          <w:sz w:val="32"/>
          <w:szCs w:val="32"/>
        </w:rPr>
        <w:t>卫生健康支出（类）公共卫生（款）其他公共卫生支出。</w:t>
      </w:r>
    </w:p>
    <w:p w14:paraId="45DECC4D">
      <w:pPr>
        <w:spacing w:before="100" w:beforeAutospacing="1" w:after="100" w:afterAutospacing="1" w:line="580" w:lineRule="exact"/>
        <w:ind w:firstLine="640" w:firstLineChars="200"/>
        <w:contextualSpacing/>
        <w:rPr>
          <w:rFonts w:ascii="仿宋_GB2312" w:hAnsi="??" w:eastAsia="仿宋_GB2312"/>
          <w:b/>
          <w:sz w:val="32"/>
          <w:szCs w:val="32"/>
        </w:rPr>
      </w:pPr>
      <w:r>
        <w:rPr>
          <w:rFonts w:hint="eastAsia" w:ascii="仿宋_GB2312" w:hAnsi="??" w:eastAsia="仿宋_GB2312"/>
          <w:sz w:val="32"/>
          <w:szCs w:val="32"/>
        </w:rPr>
        <w:t>年初预算为</w:t>
      </w:r>
      <w:r>
        <w:rPr>
          <w:rFonts w:ascii="仿宋_GB2312" w:hAnsi="??" w:eastAsia="仿宋_GB2312"/>
          <w:sz w:val="32"/>
          <w:szCs w:val="32"/>
        </w:rPr>
        <w:t>0</w:t>
      </w:r>
      <w:r>
        <w:rPr>
          <w:rFonts w:hint="eastAsia" w:ascii="仿宋_GB2312" w:hAnsi="??" w:eastAsia="仿宋_GB2312"/>
          <w:sz w:val="32"/>
          <w:szCs w:val="32"/>
        </w:rPr>
        <w:t>万元，支出决算为30.28万元，决算数大于预算数的主要原因：</w:t>
      </w:r>
      <w:r>
        <w:rPr>
          <w:rFonts w:hint="eastAsia" w:ascii="仿宋_GB2312" w:eastAsia="仿宋_GB2312"/>
          <w:sz w:val="32"/>
          <w:szCs w:val="32"/>
        </w:rPr>
        <w:t>一是</w:t>
      </w:r>
      <w:r>
        <w:rPr>
          <w:rFonts w:hint="eastAsia" w:ascii="仿宋_GB2312" w:hAnsi="??" w:eastAsia="仿宋_GB2312"/>
          <w:sz w:val="32"/>
          <w:szCs w:val="32"/>
        </w:rPr>
        <w:t>卫生健康发展专项资金</w:t>
      </w:r>
      <w:r>
        <w:rPr>
          <w:rFonts w:hint="eastAsia" w:ascii="仿宋_GB2312" w:hAnsi="??" w:eastAsia="仿宋_GB2312"/>
          <w:sz w:val="32"/>
          <w:szCs w:val="32"/>
          <w:lang w:val="en-US" w:eastAsia="zh-CN"/>
        </w:rPr>
        <w:t>28.95万元</w:t>
      </w:r>
      <w:r>
        <w:rPr>
          <w:rFonts w:hint="eastAsia" w:ascii="仿宋_GB2312" w:eastAsia="仿宋_GB2312"/>
          <w:sz w:val="32"/>
          <w:szCs w:val="32"/>
        </w:rPr>
        <w:t>是中央直达资金无需做年初预算；二是免费接种乙肝疫苗经费</w:t>
      </w:r>
      <w:r>
        <w:rPr>
          <w:rFonts w:hint="eastAsia" w:ascii="仿宋_GB2312" w:eastAsia="仿宋_GB2312"/>
          <w:sz w:val="32"/>
          <w:szCs w:val="32"/>
          <w:lang w:val="en-US" w:eastAsia="zh-CN"/>
        </w:rPr>
        <w:t>1.32万元</w:t>
      </w:r>
      <w:r>
        <w:rPr>
          <w:rFonts w:hint="eastAsia" w:ascii="仿宋_GB2312" w:eastAsia="仿宋_GB2312"/>
          <w:sz w:val="32"/>
          <w:szCs w:val="32"/>
        </w:rPr>
        <w:t>是由县卫健委通过指标调整下达我单位。</w:t>
      </w:r>
    </w:p>
    <w:p w14:paraId="17DE66BD">
      <w:pPr>
        <w:ind w:firstLine="800" w:firstLineChars="250"/>
        <w:rPr>
          <w:rFonts w:ascii="仿宋_GB2312" w:hAnsi="??" w:eastAsia="仿宋_GB2312"/>
          <w:b/>
          <w:sz w:val="32"/>
          <w:szCs w:val="32"/>
        </w:rPr>
      </w:pPr>
      <w:r>
        <w:rPr>
          <w:rFonts w:ascii="仿宋_GB2312" w:hAnsi="??" w:eastAsia="仿宋_GB2312"/>
          <w:bCs/>
          <w:sz w:val="32"/>
          <w:szCs w:val="32"/>
        </w:rPr>
        <w:t>1</w:t>
      </w:r>
      <w:r>
        <w:rPr>
          <w:rFonts w:hint="eastAsia" w:ascii="仿宋_GB2312" w:hAnsi="??" w:eastAsia="仿宋_GB2312"/>
          <w:bCs/>
          <w:sz w:val="32"/>
          <w:szCs w:val="32"/>
          <w:lang w:val="en-US" w:eastAsia="zh-CN"/>
        </w:rPr>
        <w:t>1</w:t>
      </w:r>
      <w:r>
        <w:rPr>
          <w:rFonts w:ascii="仿宋_GB2312" w:hAnsi="??" w:eastAsia="仿宋_GB2312"/>
          <w:b/>
          <w:sz w:val="32"/>
          <w:szCs w:val="32"/>
        </w:rPr>
        <w:t>.</w:t>
      </w:r>
      <w:r>
        <w:rPr>
          <w:rFonts w:hint="eastAsia" w:ascii="仿宋_GB2312" w:hAnsi="??" w:eastAsia="仿宋_GB2312"/>
          <w:b/>
          <w:sz w:val="32"/>
          <w:szCs w:val="32"/>
        </w:rPr>
        <w:t>卫生健康支出（类）行政事业单位医疗（款）事业单位医疗（项）。</w:t>
      </w:r>
    </w:p>
    <w:p w14:paraId="30F7EBF4">
      <w:pPr>
        <w:ind w:firstLine="640" w:firstLineChars="200"/>
        <w:rPr>
          <w:rFonts w:hint="eastAsia" w:ascii="仿宋_GB2312" w:hAnsi="??" w:eastAsia="仿宋_GB2312"/>
          <w:sz w:val="32"/>
          <w:szCs w:val="32"/>
        </w:rPr>
      </w:pPr>
      <w:r>
        <w:rPr>
          <w:rFonts w:hint="eastAsia" w:ascii="仿宋_GB2312" w:hAnsi="??" w:eastAsia="仿宋_GB2312"/>
          <w:sz w:val="32"/>
          <w:szCs w:val="32"/>
        </w:rPr>
        <w:t>年初预算为20.72万元，支出决算为20.72万元，完成年初预算的</w:t>
      </w:r>
      <w:r>
        <w:rPr>
          <w:rFonts w:hint="eastAsia" w:ascii="仿宋_GB2312" w:hAnsi="??" w:eastAsia="仿宋_GB2312"/>
          <w:sz w:val="32"/>
          <w:szCs w:val="32"/>
          <w:lang w:val="en-US" w:eastAsia="zh-CN"/>
        </w:rPr>
        <w:t>100</w:t>
      </w:r>
      <w:r>
        <w:rPr>
          <w:rFonts w:ascii="仿宋_GB2312" w:hAnsi="??" w:eastAsia="仿宋_GB2312"/>
          <w:sz w:val="32"/>
          <w:szCs w:val="32"/>
        </w:rPr>
        <w:t>%</w:t>
      </w:r>
      <w:r>
        <w:rPr>
          <w:rFonts w:hint="eastAsia" w:ascii="仿宋_GB2312" w:hAnsi="??" w:eastAsia="仿宋_GB2312"/>
          <w:sz w:val="32"/>
          <w:szCs w:val="32"/>
        </w:rPr>
        <w:t>。</w:t>
      </w:r>
    </w:p>
    <w:p w14:paraId="5919C3F1">
      <w:pPr>
        <w:ind w:firstLine="640" w:firstLineChars="200"/>
        <w:rPr>
          <w:rFonts w:ascii="仿宋_GB2312" w:hAnsi="??" w:eastAsia="仿宋_GB2312"/>
          <w:b/>
          <w:sz w:val="32"/>
          <w:szCs w:val="32"/>
        </w:rPr>
      </w:pPr>
      <w:r>
        <w:rPr>
          <w:rFonts w:ascii="仿宋_GB2312" w:hAnsi="??" w:eastAsia="仿宋_GB2312"/>
          <w:bCs/>
          <w:sz w:val="32"/>
          <w:szCs w:val="32"/>
        </w:rPr>
        <w:t>1</w:t>
      </w:r>
      <w:r>
        <w:rPr>
          <w:rFonts w:hint="eastAsia" w:ascii="仿宋_GB2312" w:hAnsi="??" w:eastAsia="仿宋_GB2312"/>
          <w:bCs/>
          <w:sz w:val="32"/>
          <w:szCs w:val="32"/>
          <w:lang w:val="en-US" w:eastAsia="zh-CN"/>
        </w:rPr>
        <w:t>2</w:t>
      </w:r>
      <w:r>
        <w:rPr>
          <w:rFonts w:ascii="仿宋_GB2312" w:hAnsi="??" w:eastAsia="仿宋_GB2312"/>
          <w:b/>
          <w:sz w:val="32"/>
          <w:szCs w:val="32"/>
        </w:rPr>
        <w:t>.</w:t>
      </w:r>
      <w:r>
        <w:rPr>
          <w:rFonts w:hint="eastAsia" w:ascii="仿宋_GB2312" w:hAnsi="??" w:eastAsia="仿宋_GB2312"/>
          <w:b/>
          <w:sz w:val="32"/>
          <w:szCs w:val="32"/>
        </w:rPr>
        <w:t>卫生健康支出（类）行政事业单位医疗（款）公务员医疗补助（项）。</w:t>
      </w:r>
    </w:p>
    <w:p w14:paraId="4A0EA186">
      <w:pPr>
        <w:ind w:firstLine="800" w:firstLineChars="250"/>
        <w:rPr>
          <w:rFonts w:ascii="仿宋_GB2312" w:hAnsi="??" w:eastAsia="仿宋_GB2312"/>
          <w:sz w:val="32"/>
          <w:szCs w:val="32"/>
        </w:rPr>
      </w:pPr>
      <w:r>
        <w:rPr>
          <w:rFonts w:hint="eastAsia" w:ascii="仿宋_GB2312" w:hAnsi="??" w:eastAsia="仿宋_GB2312"/>
          <w:sz w:val="32"/>
          <w:szCs w:val="32"/>
        </w:rPr>
        <w:t>年初预算为36.91万元，支出决算为36.91万元，完成年初预算的</w:t>
      </w:r>
      <w:r>
        <w:rPr>
          <w:rFonts w:hint="eastAsia" w:ascii="仿宋_GB2312" w:hAnsi="??" w:eastAsia="仿宋_GB2312"/>
          <w:sz w:val="32"/>
          <w:szCs w:val="32"/>
          <w:lang w:val="en-US" w:eastAsia="zh-CN"/>
        </w:rPr>
        <w:t>100</w:t>
      </w:r>
      <w:r>
        <w:rPr>
          <w:rFonts w:ascii="仿宋_GB2312" w:hAnsi="??" w:eastAsia="仿宋_GB2312"/>
          <w:sz w:val="32"/>
          <w:szCs w:val="32"/>
        </w:rPr>
        <w:t>%</w:t>
      </w:r>
      <w:r>
        <w:rPr>
          <w:rFonts w:hint="eastAsia" w:ascii="仿宋_GB2312" w:hAnsi="??" w:eastAsia="仿宋_GB2312"/>
          <w:sz w:val="32"/>
          <w:szCs w:val="32"/>
        </w:rPr>
        <w:t>。</w:t>
      </w:r>
    </w:p>
    <w:p w14:paraId="58F91CB6">
      <w:pPr>
        <w:ind w:firstLine="640" w:firstLineChars="200"/>
        <w:rPr>
          <w:rFonts w:ascii="仿宋_GB2312" w:hAnsi="??" w:eastAsia="仿宋_GB2312"/>
          <w:b/>
          <w:sz w:val="32"/>
          <w:szCs w:val="32"/>
        </w:rPr>
      </w:pPr>
      <w:r>
        <w:rPr>
          <w:rFonts w:ascii="仿宋_GB2312" w:hAnsi="??" w:eastAsia="仿宋_GB2312"/>
          <w:bCs/>
          <w:sz w:val="32"/>
          <w:szCs w:val="32"/>
        </w:rPr>
        <w:t>1</w:t>
      </w:r>
      <w:r>
        <w:rPr>
          <w:rFonts w:hint="eastAsia" w:ascii="仿宋_GB2312" w:hAnsi="??" w:eastAsia="仿宋_GB2312"/>
          <w:bCs/>
          <w:sz w:val="32"/>
          <w:szCs w:val="32"/>
          <w:lang w:val="en-US" w:eastAsia="zh-CN"/>
        </w:rPr>
        <w:t>3</w:t>
      </w:r>
      <w:r>
        <w:rPr>
          <w:rFonts w:ascii="仿宋_GB2312" w:hAnsi="??" w:eastAsia="仿宋_GB2312"/>
          <w:b/>
          <w:sz w:val="32"/>
          <w:szCs w:val="32"/>
        </w:rPr>
        <w:t>.</w:t>
      </w:r>
      <w:r>
        <w:rPr>
          <w:rFonts w:hint="eastAsia" w:ascii="仿宋_GB2312" w:hAnsi="??" w:eastAsia="仿宋_GB2312"/>
          <w:b/>
          <w:sz w:val="32"/>
          <w:szCs w:val="32"/>
        </w:rPr>
        <w:t>卫生健康支出（类）老龄卫生健康事务（款）老龄卫生健康事务（项）。</w:t>
      </w:r>
    </w:p>
    <w:p w14:paraId="6BA316FD">
      <w:pPr>
        <w:spacing w:before="100" w:beforeAutospacing="1" w:after="100" w:afterAutospacing="1" w:line="580" w:lineRule="exact"/>
        <w:ind w:firstLine="640" w:firstLineChars="200"/>
        <w:contextualSpacing/>
        <w:rPr>
          <w:rFonts w:ascii="仿宋_GB2312" w:hAnsi="??" w:eastAsia="仿宋_GB2312"/>
          <w:b/>
          <w:sz w:val="32"/>
          <w:szCs w:val="32"/>
        </w:rPr>
      </w:pPr>
      <w:r>
        <w:rPr>
          <w:rFonts w:hint="eastAsia" w:ascii="仿宋_GB2312" w:hAnsi="??" w:eastAsia="仿宋_GB2312"/>
          <w:sz w:val="32"/>
          <w:szCs w:val="32"/>
        </w:rPr>
        <w:t>年初预算为</w:t>
      </w:r>
      <w:r>
        <w:rPr>
          <w:rFonts w:ascii="仿宋_GB2312" w:hAnsi="??" w:eastAsia="仿宋_GB2312"/>
          <w:sz w:val="32"/>
          <w:szCs w:val="32"/>
        </w:rPr>
        <w:t>0</w:t>
      </w:r>
      <w:r>
        <w:rPr>
          <w:rFonts w:hint="eastAsia" w:ascii="仿宋_GB2312" w:hAnsi="??" w:eastAsia="仿宋_GB2312"/>
          <w:sz w:val="32"/>
          <w:szCs w:val="32"/>
        </w:rPr>
        <w:t>万元，支出决算为1.21万元，决算数大于预算数的主要原因：</w:t>
      </w:r>
      <w:r>
        <w:rPr>
          <w:rFonts w:hint="eastAsia" w:ascii="仿宋_GB2312" w:eastAsia="仿宋_GB2312"/>
          <w:sz w:val="32"/>
          <w:szCs w:val="32"/>
        </w:rPr>
        <w:t>一是</w:t>
      </w:r>
      <w:r>
        <w:rPr>
          <w:rFonts w:ascii="仿宋_GB2312" w:eastAsia="仿宋_GB2312"/>
          <w:sz w:val="32"/>
          <w:szCs w:val="32"/>
        </w:rPr>
        <w:t>2024</w:t>
      </w:r>
      <w:r>
        <w:rPr>
          <w:rFonts w:hint="eastAsia" w:ascii="仿宋_GB2312" w:eastAsia="仿宋_GB2312"/>
          <w:sz w:val="32"/>
          <w:szCs w:val="32"/>
        </w:rPr>
        <w:t>年认知障碍老年人数字疗法干预项目资金是由县卫健委通过指标调整下达我单位。</w:t>
      </w:r>
    </w:p>
    <w:p w14:paraId="4C12EC36">
      <w:pPr>
        <w:ind w:firstLine="800" w:firstLineChars="250"/>
        <w:rPr>
          <w:rFonts w:ascii="仿宋_GB2312" w:hAnsi="??" w:eastAsia="仿宋_GB2312"/>
          <w:b/>
          <w:sz w:val="32"/>
          <w:szCs w:val="32"/>
        </w:rPr>
      </w:pPr>
      <w:r>
        <w:rPr>
          <w:rFonts w:ascii="仿宋_GB2312" w:hAnsi="??" w:eastAsia="仿宋_GB2312"/>
          <w:sz w:val="32"/>
          <w:szCs w:val="32"/>
        </w:rPr>
        <w:t>1</w:t>
      </w:r>
      <w:r>
        <w:rPr>
          <w:rFonts w:hint="eastAsia" w:ascii="仿宋_GB2312" w:hAnsi="??" w:eastAsia="仿宋_GB2312"/>
          <w:sz w:val="32"/>
          <w:szCs w:val="32"/>
          <w:lang w:val="en-US" w:eastAsia="zh-CN"/>
        </w:rPr>
        <w:t>4</w:t>
      </w:r>
      <w:r>
        <w:rPr>
          <w:rFonts w:ascii="仿宋_GB2312" w:hAnsi="??" w:eastAsia="仿宋_GB2312"/>
          <w:sz w:val="32"/>
          <w:szCs w:val="32"/>
        </w:rPr>
        <w:t>.</w:t>
      </w:r>
      <w:r>
        <w:rPr>
          <w:rFonts w:hint="eastAsia" w:ascii="仿宋_GB2312" w:hAnsi="??" w:eastAsia="仿宋_GB2312"/>
          <w:b/>
          <w:sz w:val="32"/>
          <w:szCs w:val="32"/>
        </w:rPr>
        <w:t>卫生健康支出（类）其他卫生健康支出（款）其他卫生健康支出（项）。</w:t>
      </w:r>
    </w:p>
    <w:p w14:paraId="4D5E01AC">
      <w:pPr>
        <w:ind w:firstLine="480" w:firstLineChars="150"/>
        <w:rPr>
          <w:rFonts w:hint="default" w:ascii="仿宋_GB2312" w:hAnsi="??" w:eastAsia="仿宋_GB2312"/>
          <w:sz w:val="32"/>
          <w:szCs w:val="32"/>
          <w:lang w:val="en-US" w:eastAsia="zh-CN"/>
        </w:rPr>
      </w:pPr>
      <w:r>
        <w:rPr>
          <w:rFonts w:hint="eastAsia" w:ascii="仿宋_GB2312" w:hAnsi="??" w:eastAsia="仿宋_GB2312"/>
          <w:sz w:val="32"/>
          <w:szCs w:val="32"/>
        </w:rPr>
        <w:t>年初预算为610.24万元，支出决算为564.41万元，完成年初预算的</w:t>
      </w:r>
      <w:r>
        <w:rPr>
          <w:rFonts w:ascii="仿宋_GB2312" w:hAnsi="??" w:eastAsia="仿宋_GB2312"/>
          <w:sz w:val="32"/>
          <w:szCs w:val="32"/>
        </w:rPr>
        <w:t>9</w:t>
      </w:r>
      <w:r>
        <w:rPr>
          <w:rFonts w:hint="eastAsia" w:ascii="仿宋_GB2312" w:hAnsi="??" w:eastAsia="仿宋_GB2312"/>
          <w:sz w:val="32"/>
          <w:szCs w:val="32"/>
          <w:lang w:val="en-US" w:eastAsia="zh-CN"/>
        </w:rPr>
        <w:t>2.49</w:t>
      </w:r>
      <w:r>
        <w:rPr>
          <w:rFonts w:ascii="仿宋_GB2312" w:hAnsi="??" w:eastAsia="仿宋_GB2312"/>
          <w:sz w:val="32"/>
          <w:szCs w:val="32"/>
        </w:rPr>
        <w:t>%</w:t>
      </w:r>
      <w:r>
        <w:rPr>
          <w:rFonts w:hint="eastAsia" w:ascii="仿宋_GB2312" w:hAnsi="??" w:eastAsia="仿宋_GB2312"/>
          <w:sz w:val="32"/>
          <w:szCs w:val="32"/>
        </w:rPr>
        <w:t>。决算数大于预算数的主要原因：</w:t>
      </w:r>
      <w:r>
        <w:rPr>
          <w:rFonts w:hint="eastAsia" w:ascii="仿宋_GB2312" w:hAnsi="??" w:eastAsia="仿宋_GB2312"/>
          <w:sz w:val="32"/>
          <w:szCs w:val="32"/>
          <w:lang w:val="en-US" w:eastAsia="zh-CN"/>
        </w:rPr>
        <w:t>2024年农场退休人员7名导致人员经费减少。</w:t>
      </w:r>
    </w:p>
    <w:p w14:paraId="00250544">
      <w:pPr>
        <w:ind w:firstLine="640" w:firstLineChars="200"/>
        <w:rPr>
          <w:rFonts w:ascii="仿宋_GB2312" w:hAnsi="??" w:eastAsia="仿宋_GB2312"/>
          <w:b/>
          <w:sz w:val="32"/>
          <w:szCs w:val="32"/>
        </w:rPr>
      </w:pPr>
      <w:r>
        <w:rPr>
          <w:rFonts w:ascii="仿宋_GB2312" w:hAnsi="??" w:eastAsia="仿宋_GB2312"/>
          <w:sz w:val="32"/>
          <w:szCs w:val="32"/>
        </w:rPr>
        <w:t>1</w:t>
      </w:r>
      <w:r>
        <w:rPr>
          <w:rFonts w:hint="eastAsia" w:ascii="仿宋_GB2312" w:hAnsi="??" w:eastAsia="仿宋_GB2312"/>
          <w:sz w:val="32"/>
          <w:szCs w:val="32"/>
          <w:lang w:val="en-US" w:eastAsia="zh-CN"/>
        </w:rPr>
        <w:t>5</w:t>
      </w:r>
      <w:r>
        <w:rPr>
          <w:rFonts w:ascii="仿宋_GB2312" w:hAnsi="??" w:eastAsia="仿宋_GB2312"/>
          <w:sz w:val="32"/>
          <w:szCs w:val="32"/>
        </w:rPr>
        <w:t>.</w:t>
      </w:r>
      <w:r>
        <w:rPr>
          <w:rFonts w:hint="eastAsia" w:ascii="仿宋_GB2312" w:hAnsi="??" w:eastAsia="仿宋_GB2312"/>
          <w:b/>
          <w:sz w:val="32"/>
          <w:szCs w:val="32"/>
        </w:rPr>
        <w:t>住房保障支出（类）住房改革支出（款）住房公积金（项）。</w:t>
      </w:r>
    </w:p>
    <w:p w14:paraId="5D3D15F6">
      <w:pPr>
        <w:ind w:firstLine="640" w:firstLineChars="200"/>
        <w:rPr>
          <w:rFonts w:hint="eastAsia" w:ascii="仿宋_GB2312" w:hAnsi="??" w:eastAsia="仿宋_GB2312"/>
          <w:sz w:val="32"/>
          <w:szCs w:val="32"/>
        </w:rPr>
      </w:pPr>
      <w:bookmarkStart w:id="119" w:name="_GoBack"/>
      <w:bookmarkEnd w:id="119"/>
      <w:r>
        <w:rPr>
          <w:rFonts w:hint="eastAsia" w:ascii="仿宋_GB2312" w:hAnsi="??" w:eastAsia="仿宋_GB2312"/>
          <w:sz w:val="32"/>
          <w:szCs w:val="32"/>
        </w:rPr>
        <w:t>年初预算为40.66万元，支出决算为35.09万元，完成年初预算的</w:t>
      </w:r>
      <w:r>
        <w:rPr>
          <w:rFonts w:hint="eastAsia" w:ascii="仿宋_GB2312" w:hAnsi="??" w:eastAsia="仿宋_GB2312"/>
          <w:sz w:val="32"/>
          <w:szCs w:val="32"/>
          <w:lang w:val="en-US" w:eastAsia="zh-CN"/>
        </w:rPr>
        <w:t>86.3</w:t>
      </w:r>
      <w:r>
        <w:rPr>
          <w:rFonts w:ascii="仿宋_GB2312" w:hAnsi="??" w:eastAsia="仿宋_GB2312"/>
          <w:sz w:val="32"/>
          <w:szCs w:val="32"/>
        </w:rPr>
        <w:t>%</w:t>
      </w:r>
      <w:r>
        <w:rPr>
          <w:rFonts w:hint="eastAsia" w:ascii="仿宋_GB2312" w:hAnsi="??" w:eastAsia="仿宋_GB2312"/>
          <w:sz w:val="32"/>
          <w:szCs w:val="32"/>
        </w:rPr>
        <w:t>。决算数小于预算数的主要原因：预算测算做多。</w:t>
      </w:r>
    </w:p>
    <w:p w14:paraId="5CBA2392">
      <w:pPr>
        <w:rPr>
          <w:rFonts w:hint="eastAsia" w:ascii="仿宋_GB2312" w:hAnsi="??" w:eastAsia="仿宋_GB2312"/>
          <w:sz w:val="32"/>
          <w:szCs w:val="32"/>
        </w:rPr>
      </w:pPr>
    </w:p>
    <w:p w14:paraId="39AE4EC1">
      <w:pPr>
        <w:spacing w:line="578" w:lineRule="exact"/>
        <w:ind w:firstLine="627" w:firstLineChars="196"/>
        <w:rPr>
          <w:rFonts w:ascii="黑体" w:hAnsi="黑体" w:eastAsia="黑体" w:cs="黑体"/>
          <w:sz w:val="32"/>
          <w:szCs w:val="32"/>
          <w:highlight w:val="none"/>
        </w:rPr>
      </w:pPr>
      <w:r>
        <w:rPr>
          <w:rFonts w:hint="eastAsia" w:ascii="黑体" w:hAnsi="黑体" w:eastAsia="黑体" w:cs="黑体"/>
          <w:bCs/>
          <w:sz w:val="32"/>
          <w:szCs w:val="32"/>
          <w:highlight w:val="none"/>
        </w:rPr>
        <w:t>六、一般公共预算财政拨款基本支出决算情况说明</w:t>
      </w:r>
    </w:p>
    <w:p w14:paraId="12F74475">
      <w:pPr>
        <w:tabs>
          <w:tab w:val="center" w:pos="4473"/>
        </w:tabs>
        <w:spacing w:line="578" w:lineRule="exact"/>
        <w:ind w:firstLine="640" w:firstLineChars="200"/>
        <w:rPr>
          <w:rFonts w:ascii="仿宋_GB2312" w:hAnsi="??" w:eastAsia="仿宋_GB2312"/>
          <w:sz w:val="32"/>
          <w:szCs w:val="32"/>
          <w:highlight w:val="none"/>
        </w:rPr>
      </w:pPr>
      <w:r>
        <w:rPr>
          <w:rFonts w:ascii="仿宋_GB2312" w:hAnsi="??" w:eastAsia="仿宋_GB2312"/>
          <w:sz w:val="32"/>
          <w:szCs w:val="32"/>
          <w:highlight w:val="none"/>
        </w:rPr>
        <w:t>2024</w:t>
      </w:r>
      <w:r>
        <w:rPr>
          <w:rFonts w:hint="eastAsia" w:ascii="仿宋_GB2312" w:hAnsi="??" w:eastAsia="仿宋_GB2312"/>
          <w:sz w:val="32"/>
          <w:szCs w:val="32"/>
          <w:highlight w:val="none"/>
        </w:rPr>
        <w:t>年度财政拨款基本支出495.49万元，其中：人员经费484.97万元，主要包括：工资福利支出中的基本工资、津贴补贴、绩效工资、机关事业单位基本养老保险缴费、职业年金缴费、职工基本医疗保险缴费、公务员医疗补助缴费、其他社会保障缴费、住房公积金、其他工资福利支出；对个人和家庭的补助，生活补助、奖励金。公用经费10.52万元，主要包括：邮电费，工会经费。</w:t>
      </w:r>
    </w:p>
    <w:p w14:paraId="77C5491B">
      <w:pPr>
        <w:tabs>
          <w:tab w:val="center" w:pos="4473"/>
        </w:tabs>
        <w:spacing w:line="578" w:lineRule="exact"/>
        <w:ind w:firstLine="627" w:firstLineChars="196"/>
        <w:rPr>
          <w:rFonts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14:paraId="35279AFC">
      <w:pPr>
        <w:ind w:firstLine="640" w:firstLineChars="200"/>
        <w:rPr>
          <w:rFonts w:ascii="楷体" w:hAnsi="楷体" w:eastAsia="楷体" w:cs="楷体"/>
          <w:sz w:val="32"/>
          <w:szCs w:val="32"/>
        </w:rPr>
      </w:pPr>
      <w:r>
        <w:rPr>
          <w:rFonts w:ascii="楷体" w:hAnsi="楷体" w:eastAsia="楷体" w:cs="楷体"/>
          <w:sz w:val="32"/>
          <w:szCs w:val="32"/>
        </w:rPr>
        <w:t xml:space="preserve"> </w:t>
      </w:r>
      <w:r>
        <w:rPr>
          <w:rFonts w:hint="eastAsia" w:ascii="楷体" w:hAnsi="楷体" w:eastAsia="楷体" w:cs="楷体"/>
          <w:sz w:val="32"/>
          <w:szCs w:val="32"/>
        </w:rPr>
        <w:t>（一）政府性基金预算财政拨款支出决算总体情况。</w:t>
      </w:r>
    </w:p>
    <w:p w14:paraId="57EFFDE6">
      <w:pPr>
        <w:ind w:firstLine="640" w:firstLineChars="200"/>
        <w:rPr>
          <w:rFonts w:ascii="仿宋_GB2312" w:hAnsi="??" w:eastAsia="仿宋_GB2312"/>
          <w:sz w:val="32"/>
          <w:szCs w:val="32"/>
        </w:rPr>
      </w:pPr>
      <w:r>
        <w:rPr>
          <w:rFonts w:ascii="仿宋_GB2312" w:hAnsi="??" w:eastAsia="仿宋_GB2312"/>
          <w:sz w:val="32"/>
          <w:szCs w:val="32"/>
        </w:rPr>
        <w:t>2024</w:t>
      </w:r>
      <w:r>
        <w:rPr>
          <w:rFonts w:hint="eastAsia" w:ascii="仿宋_GB2312" w:hAnsi="??" w:eastAsia="仿宋_GB2312"/>
          <w:sz w:val="32"/>
          <w:szCs w:val="32"/>
        </w:rPr>
        <w:t>年度政府性基金预算财政拨款支出</w:t>
      </w:r>
      <w:r>
        <w:rPr>
          <w:rFonts w:ascii="仿宋_GB2312" w:hAnsi="??" w:eastAsia="仿宋_GB2312"/>
          <w:sz w:val="32"/>
          <w:szCs w:val="32"/>
        </w:rPr>
        <w:t>0</w:t>
      </w:r>
      <w:r>
        <w:rPr>
          <w:rFonts w:hint="eastAsia" w:ascii="仿宋_GB2312" w:hAnsi="??" w:eastAsia="仿宋_GB2312"/>
          <w:sz w:val="32"/>
          <w:szCs w:val="32"/>
        </w:rPr>
        <w:t>万元，占本年支出合计的</w:t>
      </w:r>
      <w:r>
        <w:rPr>
          <w:rFonts w:ascii="仿宋_GB2312" w:hAnsi="??" w:eastAsia="仿宋_GB2312"/>
          <w:sz w:val="32"/>
          <w:szCs w:val="32"/>
        </w:rPr>
        <w:t>0%</w:t>
      </w:r>
      <w:r>
        <w:rPr>
          <w:rFonts w:hint="eastAsia" w:ascii="仿宋_GB2312" w:hAnsi="??" w:eastAsia="仿宋_GB2312"/>
          <w:sz w:val="32"/>
          <w:szCs w:val="32"/>
        </w:rPr>
        <w:t>。与</w:t>
      </w:r>
      <w:r>
        <w:rPr>
          <w:rFonts w:ascii="仿宋_GB2312" w:hAnsi="??" w:eastAsia="仿宋_GB2312"/>
          <w:sz w:val="32"/>
          <w:szCs w:val="32"/>
        </w:rPr>
        <w:t>2023</w:t>
      </w:r>
      <w:r>
        <w:rPr>
          <w:rFonts w:hint="eastAsia" w:ascii="仿宋_GB2312" w:hAnsi="??" w:eastAsia="仿宋_GB2312"/>
          <w:sz w:val="32"/>
          <w:szCs w:val="32"/>
        </w:rPr>
        <w:t>年度相比，政府性基金预算财政拨款支出增加</w:t>
      </w:r>
      <w:r>
        <w:rPr>
          <w:rFonts w:ascii="仿宋_GB2312" w:hAnsi="??" w:eastAsia="仿宋_GB2312"/>
          <w:sz w:val="32"/>
          <w:szCs w:val="32"/>
        </w:rPr>
        <w:t>0</w:t>
      </w:r>
      <w:r>
        <w:rPr>
          <w:rFonts w:hint="eastAsia" w:ascii="仿宋_GB2312" w:hAnsi="??" w:eastAsia="仿宋_GB2312"/>
          <w:sz w:val="32"/>
          <w:szCs w:val="32"/>
        </w:rPr>
        <w:t>万元，增长</w:t>
      </w:r>
      <w:r>
        <w:rPr>
          <w:rFonts w:ascii="仿宋_GB2312" w:hAnsi="??" w:eastAsia="仿宋_GB2312"/>
          <w:sz w:val="32"/>
          <w:szCs w:val="32"/>
        </w:rPr>
        <w:t>0%</w:t>
      </w:r>
      <w:r>
        <w:rPr>
          <w:rFonts w:hint="eastAsia" w:ascii="仿宋_GB2312" w:hAnsi="??" w:eastAsia="仿宋_GB2312"/>
          <w:sz w:val="32"/>
          <w:szCs w:val="32"/>
        </w:rPr>
        <w:t>。</w:t>
      </w:r>
    </w:p>
    <w:p w14:paraId="360D7BF8">
      <w:pPr>
        <w:ind w:firstLine="640" w:firstLineChars="200"/>
        <w:rPr>
          <w:rFonts w:ascii="楷体" w:hAnsi="楷体" w:eastAsia="楷体" w:cs="楷体"/>
          <w:sz w:val="32"/>
          <w:szCs w:val="32"/>
        </w:rPr>
      </w:pPr>
      <w:r>
        <w:rPr>
          <w:rFonts w:hint="eastAsia" w:ascii="楷体" w:hAnsi="楷体" w:eastAsia="楷体" w:cs="楷体"/>
          <w:sz w:val="32"/>
          <w:szCs w:val="32"/>
        </w:rPr>
        <w:t>（二）政府性基金预算财政拨款支出决算结构情况。</w:t>
      </w:r>
    </w:p>
    <w:p w14:paraId="08F1A76F">
      <w:pPr>
        <w:ind w:firstLine="640" w:firstLineChars="200"/>
        <w:rPr>
          <w:rFonts w:ascii="仿宋_GB2312" w:hAnsi="??" w:eastAsia="仿宋_GB2312"/>
          <w:sz w:val="32"/>
          <w:szCs w:val="32"/>
        </w:rPr>
      </w:pPr>
      <w:r>
        <w:rPr>
          <w:rFonts w:ascii="仿宋_GB2312" w:hAnsi="??" w:eastAsia="仿宋_GB2312"/>
          <w:sz w:val="32"/>
          <w:szCs w:val="32"/>
        </w:rPr>
        <w:t>2024</w:t>
      </w:r>
      <w:r>
        <w:rPr>
          <w:rFonts w:hint="eastAsia" w:ascii="仿宋_GB2312" w:hAnsi="??" w:eastAsia="仿宋_GB2312"/>
          <w:sz w:val="32"/>
          <w:szCs w:val="32"/>
        </w:rPr>
        <w:t>年度政府性基金预算财政拨款支出</w:t>
      </w:r>
      <w:r>
        <w:rPr>
          <w:rFonts w:ascii="仿宋_GB2312" w:hAnsi="??" w:eastAsia="仿宋_GB2312"/>
          <w:sz w:val="32"/>
          <w:szCs w:val="32"/>
        </w:rPr>
        <w:t>0</w:t>
      </w:r>
      <w:r>
        <w:rPr>
          <w:rFonts w:hint="eastAsia" w:ascii="仿宋_GB2312" w:hAnsi="??" w:eastAsia="仿宋_GB2312"/>
          <w:sz w:val="32"/>
          <w:szCs w:val="32"/>
        </w:rPr>
        <w:t>万元，本年没有发生相关的收支决算数据。</w:t>
      </w:r>
    </w:p>
    <w:p w14:paraId="29A5701E">
      <w:pPr>
        <w:ind w:firstLine="640" w:firstLineChars="200"/>
        <w:rPr>
          <w:rFonts w:ascii="楷体" w:hAnsi="楷体" w:eastAsia="楷体" w:cs="楷体"/>
          <w:sz w:val="32"/>
          <w:szCs w:val="32"/>
        </w:rPr>
      </w:pPr>
      <w:r>
        <w:rPr>
          <w:rFonts w:hint="eastAsia" w:ascii="楷体" w:hAnsi="楷体" w:eastAsia="楷体" w:cs="楷体"/>
          <w:sz w:val="32"/>
          <w:szCs w:val="32"/>
        </w:rPr>
        <w:t>（三）政府性基金预算财政拨款支出决算具体情况。</w:t>
      </w:r>
    </w:p>
    <w:p w14:paraId="0C7171EA">
      <w:pPr>
        <w:ind w:firstLine="640" w:firstLineChars="200"/>
        <w:rPr>
          <w:rFonts w:ascii="仿宋_GB2312" w:hAnsi="??" w:eastAsia="仿宋_GB2312"/>
          <w:sz w:val="32"/>
          <w:szCs w:val="32"/>
        </w:rPr>
      </w:pPr>
      <w:r>
        <w:rPr>
          <w:rFonts w:ascii="仿宋_GB2312" w:hAnsi="??" w:eastAsia="仿宋_GB2312"/>
          <w:sz w:val="32"/>
          <w:szCs w:val="32"/>
        </w:rPr>
        <w:t>2024</w:t>
      </w:r>
      <w:r>
        <w:rPr>
          <w:rFonts w:hint="eastAsia" w:ascii="仿宋_GB2312" w:hAnsi="??" w:eastAsia="仿宋_GB2312"/>
          <w:sz w:val="32"/>
          <w:szCs w:val="32"/>
        </w:rPr>
        <w:t>年度政府性基金预算财政拨款支出年初预算为</w:t>
      </w:r>
      <w:r>
        <w:rPr>
          <w:rFonts w:ascii="仿宋_GB2312" w:hAnsi="??" w:eastAsia="仿宋_GB2312"/>
          <w:sz w:val="32"/>
          <w:szCs w:val="32"/>
        </w:rPr>
        <w:t>0</w:t>
      </w:r>
      <w:r>
        <w:rPr>
          <w:rFonts w:hint="eastAsia" w:ascii="仿宋_GB2312" w:hAnsi="??" w:eastAsia="仿宋_GB2312"/>
          <w:sz w:val="32"/>
          <w:szCs w:val="32"/>
        </w:rPr>
        <w:t>万元，支出决算为</w:t>
      </w:r>
      <w:r>
        <w:rPr>
          <w:rFonts w:ascii="仿宋_GB2312" w:hAnsi="??" w:eastAsia="仿宋_GB2312"/>
          <w:sz w:val="32"/>
          <w:szCs w:val="32"/>
        </w:rPr>
        <w:t>0</w:t>
      </w:r>
      <w:r>
        <w:rPr>
          <w:rFonts w:hint="eastAsia" w:ascii="仿宋_GB2312" w:hAnsi="??" w:eastAsia="仿宋_GB2312"/>
          <w:sz w:val="32"/>
          <w:szCs w:val="32"/>
        </w:rPr>
        <w:t>万元，完成年初预算的</w:t>
      </w:r>
      <w:r>
        <w:rPr>
          <w:rFonts w:ascii="仿宋_GB2312" w:hAnsi="??" w:eastAsia="仿宋_GB2312"/>
          <w:sz w:val="32"/>
          <w:szCs w:val="32"/>
        </w:rPr>
        <w:t>0%</w:t>
      </w:r>
      <w:r>
        <w:rPr>
          <w:rFonts w:hint="eastAsia" w:ascii="仿宋_GB2312" w:hAnsi="??" w:eastAsia="仿宋_GB2312"/>
          <w:sz w:val="32"/>
          <w:szCs w:val="32"/>
        </w:rPr>
        <w:t>。</w:t>
      </w:r>
    </w:p>
    <w:p w14:paraId="62A0A9D5">
      <w:pPr>
        <w:spacing w:line="578" w:lineRule="exact"/>
        <w:ind w:firstLine="640" w:firstLineChars="200"/>
        <w:rPr>
          <w:rFonts w:ascii="楷体" w:hAnsi="楷体" w:eastAsia="楷体" w:cs="楷体"/>
          <w:sz w:val="32"/>
          <w:szCs w:val="32"/>
        </w:rPr>
      </w:pPr>
    </w:p>
    <w:p w14:paraId="7861A9F4">
      <w:pPr>
        <w:tabs>
          <w:tab w:val="center" w:pos="4473"/>
        </w:tabs>
        <w:spacing w:line="578" w:lineRule="exact"/>
        <w:ind w:firstLine="627" w:firstLineChars="196"/>
        <w:rPr>
          <w:rFonts w:ascii="黑体" w:hAnsi="黑体" w:eastAsia="黑体" w:cs="黑体"/>
          <w:bCs/>
          <w:sz w:val="32"/>
          <w:szCs w:val="32"/>
        </w:rPr>
      </w:pPr>
      <w:r>
        <w:rPr>
          <w:rFonts w:hint="eastAsia" w:ascii="黑体" w:hAnsi="黑体" w:eastAsia="黑体" w:cs="黑体"/>
          <w:bCs/>
          <w:sz w:val="32"/>
          <w:szCs w:val="32"/>
        </w:rPr>
        <w:t>八、国有资本经营预算财政拨款支出决算情况说明</w:t>
      </w:r>
    </w:p>
    <w:p w14:paraId="2E868B75">
      <w:pPr>
        <w:ind w:firstLine="640" w:firstLineChars="200"/>
        <w:rPr>
          <w:rFonts w:ascii="楷体" w:hAnsi="楷体" w:eastAsia="楷体" w:cs="楷体"/>
          <w:sz w:val="32"/>
          <w:szCs w:val="32"/>
        </w:rPr>
      </w:pPr>
      <w:r>
        <w:rPr>
          <w:rFonts w:ascii="楷体" w:hAnsi="楷体" w:eastAsia="楷体" w:cs="楷体"/>
          <w:sz w:val="32"/>
          <w:szCs w:val="32"/>
        </w:rPr>
        <w:t xml:space="preserve"> </w:t>
      </w:r>
      <w:r>
        <w:rPr>
          <w:rFonts w:hint="eastAsia" w:ascii="楷体" w:hAnsi="楷体" w:eastAsia="楷体" w:cs="楷体"/>
          <w:sz w:val="32"/>
          <w:szCs w:val="32"/>
        </w:rPr>
        <w:t>（一）国有资本经营预算财政拨款支出决算总体情况。</w:t>
      </w:r>
    </w:p>
    <w:p w14:paraId="6DBF4721">
      <w:pPr>
        <w:ind w:firstLine="640" w:firstLineChars="200"/>
        <w:rPr>
          <w:rFonts w:ascii="仿宋_GB2312" w:hAnsi="??" w:eastAsia="仿宋_GB2312"/>
          <w:sz w:val="32"/>
          <w:szCs w:val="32"/>
        </w:rPr>
      </w:pPr>
      <w:r>
        <w:rPr>
          <w:rFonts w:ascii="仿宋_GB2312" w:hAnsi="??" w:eastAsia="仿宋_GB2312"/>
          <w:sz w:val="32"/>
          <w:szCs w:val="32"/>
        </w:rPr>
        <w:t>2024</w:t>
      </w:r>
      <w:r>
        <w:rPr>
          <w:rFonts w:hint="eastAsia" w:ascii="仿宋_GB2312" w:hAnsi="??" w:eastAsia="仿宋_GB2312"/>
          <w:sz w:val="32"/>
          <w:szCs w:val="32"/>
        </w:rPr>
        <w:t>年度国有资本经营预算财政拨款支出</w:t>
      </w:r>
      <w:r>
        <w:rPr>
          <w:rFonts w:ascii="仿宋_GB2312" w:hAnsi="??" w:eastAsia="仿宋_GB2312"/>
          <w:sz w:val="32"/>
          <w:szCs w:val="32"/>
        </w:rPr>
        <w:t>0</w:t>
      </w:r>
      <w:r>
        <w:rPr>
          <w:rFonts w:hint="eastAsia" w:ascii="仿宋_GB2312" w:hAnsi="??" w:eastAsia="仿宋_GB2312"/>
          <w:sz w:val="32"/>
          <w:szCs w:val="32"/>
        </w:rPr>
        <w:t>万元，占本年支出合计的</w:t>
      </w:r>
      <w:r>
        <w:rPr>
          <w:rFonts w:ascii="仿宋_GB2312" w:hAnsi="??" w:eastAsia="仿宋_GB2312"/>
          <w:sz w:val="32"/>
          <w:szCs w:val="32"/>
        </w:rPr>
        <w:t>0%</w:t>
      </w:r>
      <w:r>
        <w:rPr>
          <w:rFonts w:hint="eastAsia" w:ascii="仿宋_GB2312" w:hAnsi="??" w:eastAsia="仿宋_GB2312"/>
          <w:sz w:val="32"/>
          <w:szCs w:val="32"/>
        </w:rPr>
        <w:t>。与</w:t>
      </w:r>
      <w:r>
        <w:rPr>
          <w:rFonts w:ascii="仿宋_GB2312" w:hAnsi="??" w:eastAsia="仿宋_GB2312"/>
          <w:sz w:val="32"/>
          <w:szCs w:val="32"/>
        </w:rPr>
        <w:t>2023</w:t>
      </w:r>
      <w:r>
        <w:rPr>
          <w:rFonts w:hint="eastAsia" w:ascii="仿宋_GB2312" w:hAnsi="??" w:eastAsia="仿宋_GB2312"/>
          <w:sz w:val="32"/>
          <w:szCs w:val="32"/>
        </w:rPr>
        <w:t>年度相比，国有资本经营预算财政拨款支出增加</w:t>
      </w:r>
      <w:r>
        <w:rPr>
          <w:rFonts w:ascii="仿宋_GB2312" w:hAnsi="??" w:eastAsia="仿宋_GB2312"/>
          <w:sz w:val="32"/>
          <w:szCs w:val="32"/>
        </w:rPr>
        <w:t>0</w:t>
      </w:r>
      <w:r>
        <w:rPr>
          <w:rFonts w:hint="eastAsia" w:ascii="仿宋_GB2312" w:hAnsi="??" w:eastAsia="仿宋_GB2312"/>
          <w:sz w:val="32"/>
          <w:szCs w:val="32"/>
        </w:rPr>
        <w:t>万元，增长</w:t>
      </w:r>
      <w:r>
        <w:rPr>
          <w:rFonts w:ascii="仿宋_GB2312" w:hAnsi="??" w:eastAsia="仿宋_GB2312"/>
          <w:sz w:val="32"/>
          <w:szCs w:val="32"/>
        </w:rPr>
        <w:t>0%</w:t>
      </w:r>
      <w:r>
        <w:rPr>
          <w:rFonts w:hint="eastAsia" w:ascii="仿宋_GB2312" w:hAnsi="??" w:eastAsia="仿宋_GB2312"/>
          <w:sz w:val="32"/>
          <w:szCs w:val="32"/>
        </w:rPr>
        <w:t>，本年没有发生相关的收支决算数据。</w:t>
      </w:r>
    </w:p>
    <w:p w14:paraId="3474DA4C">
      <w:pPr>
        <w:ind w:firstLine="640" w:firstLineChars="200"/>
        <w:rPr>
          <w:rFonts w:ascii="仿宋_GB2312" w:hAnsi="??" w:eastAsia="仿宋_GB2312"/>
          <w:sz w:val="32"/>
          <w:szCs w:val="32"/>
        </w:rPr>
      </w:pPr>
    </w:p>
    <w:p w14:paraId="123DAA66">
      <w:pPr>
        <w:ind w:firstLine="640" w:firstLineChars="200"/>
        <w:rPr>
          <w:rFonts w:ascii="楷体" w:hAnsi="楷体" w:eastAsia="楷体" w:cs="楷体"/>
          <w:sz w:val="32"/>
          <w:szCs w:val="32"/>
        </w:rPr>
      </w:pPr>
      <w:r>
        <w:rPr>
          <w:rFonts w:hint="eastAsia" w:ascii="楷体" w:hAnsi="楷体" w:eastAsia="楷体" w:cs="楷体"/>
          <w:sz w:val="32"/>
          <w:szCs w:val="32"/>
        </w:rPr>
        <w:t>（二）国有资本经营预算财政拨款支出决算结构情况。</w:t>
      </w:r>
    </w:p>
    <w:p w14:paraId="3CAC4E76">
      <w:pPr>
        <w:ind w:firstLine="640" w:firstLineChars="200"/>
        <w:rPr>
          <w:rFonts w:ascii="仿宋_GB2312" w:hAnsi="??" w:eastAsia="仿宋_GB2312"/>
          <w:sz w:val="32"/>
          <w:szCs w:val="32"/>
        </w:rPr>
      </w:pPr>
      <w:r>
        <w:rPr>
          <w:rFonts w:ascii="仿宋_GB2312" w:hAnsi="??" w:eastAsia="仿宋_GB2312"/>
          <w:sz w:val="32"/>
          <w:szCs w:val="32"/>
        </w:rPr>
        <w:t>2024</w:t>
      </w:r>
      <w:r>
        <w:rPr>
          <w:rFonts w:hint="eastAsia" w:ascii="仿宋_GB2312" w:hAnsi="??" w:eastAsia="仿宋_GB2312"/>
          <w:sz w:val="32"/>
          <w:szCs w:val="32"/>
        </w:rPr>
        <w:t>年度国有资本经营预算财政拨款支出</w:t>
      </w:r>
      <w:r>
        <w:rPr>
          <w:rFonts w:ascii="仿宋_GB2312" w:hAnsi="??" w:eastAsia="仿宋_GB2312"/>
          <w:sz w:val="32"/>
          <w:szCs w:val="32"/>
        </w:rPr>
        <w:t>0</w:t>
      </w:r>
      <w:r>
        <w:rPr>
          <w:rFonts w:hint="eastAsia" w:ascii="仿宋_GB2312" w:hAnsi="??" w:eastAsia="仿宋_GB2312"/>
          <w:sz w:val="32"/>
          <w:szCs w:val="32"/>
        </w:rPr>
        <w:t>万元，本年没有发生相关的收支决算数据。</w:t>
      </w:r>
    </w:p>
    <w:p w14:paraId="50F201F9">
      <w:pPr>
        <w:ind w:firstLine="640" w:firstLineChars="200"/>
        <w:rPr>
          <w:rFonts w:ascii="楷体" w:hAnsi="楷体" w:eastAsia="楷体" w:cs="楷体"/>
          <w:sz w:val="32"/>
          <w:szCs w:val="32"/>
        </w:rPr>
      </w:pPr>
      <w:r>
        <w:rPr>
          <w:rFonts w:hint="eastAsia" w:ascii="楷体" w:hAnsi="楷体" w:eastAsia="楷体" w:cs="楷体"/>
          <w:sz w:val="32"/>
          <w:szCs w:val="32"/>
        </w:rPr>
        <w:t>（三）国有资本经营预算财政拨款支出决算具体情况。</w:t>
      </w:r>
    </w:p>
    <w:p w14:paraId="16E63F24">
      <w:pPr>
        <w:ind w:firstLine="640" w:firstLineChars="200"/>
        <w:rPr>
          <w:rFonts w:ascii="仿宋_GB2312" w:hAnsi="??" w:eastAsia="仿宋_GB2312"/>
          <w:sz w:val="32"/>
          <w:szCs w:val="32"/>
        </w:rPr>
      </w:pPr>
      <w:r>
        <w:rPr>
          <w:rFonts w:ascii="仿宋_GB2312" w:hAnsi="??" w:eastAsia="仿宋_GB2312"/>
          <w:sz w:val="32"/>
          <w:szCs w:val="32"/>
        </w:rPr>
        <w:t>2024</w:t>
      </w:r>
      <w:r>
        <w:rPr>
          <w:rFonts w:hint="eastAsia" w:ascii="仿宋_GB2312" w:hAnsi="??" w:eastAsia="仿宋_GB2312"/>
          <w:sz w:val="32"/>
          <w:szCs w:val="32"/>
        </w:rPr>
        <w:t>年度国有资本经营预算财政拨款支出年初预算为</w:t>
      </w:r>
      <w:r>
        <w:rPr>
          <w:rFonts w:ascii="仿宋_GB2312" w:hAnsi="??" w:eastAsia="仿宋_GB2312"/>
          <w:sz w:val="32"/>
          <w:szCs w:val="32"/>
        </w:rPr>
        <w:t>0</w:t>
      </w:r>
      <w:r>
        <w:rPr>
          <w:rFonts w:hint="eastAsia" w:ascii="仿宋_GB2312" w:hAnsi="??" w:eastAsia="仿宋_GB2312"/>
          <w:sz w:val="32"/>
          <w:szCs w:val="32"/>
        </w:rPr>
        <w:t>万元，支出决算为</w:t>
      </w:r>
      <w:r>
        <w:rPr>
          <w:rFonts w:ascii="仿宋_GB2312" w:hAnsi="??" w:eastAsia="仿宋_GB2312"/>
          <w:sz w:val="32"/>
          <w:szCs w:val="32"/>
        </w:rPr>
        <w:t>0</w:t>
      </w:r>
      <w:r>
        <w:rPr>
          <w:rFonts w:hint="eastAsia" w:ascii="仿宋_GB2312" w:hAnsi="??" w:eastAsia="仿宋_GB2312"/>
          <w:sz w:val="32"/>
          <w:szCs w:val="32"/>
        </w:rPr>
        <w:t>万元，完成年初预算的</w:t>
      </w:r>
      <w:r>
        <w:rPr>
          <w:rFonts w:ascii="仿宋_GB2312" w:hAnsi="??" w:eastAsia="仿宋_GB2312"/>
          <w:sz w:val="32"/>
          <w:szCs w:val="32"/>
        </w:rPr>
        <w:t>0%</w:t>
      </w:r>
      <w:r>
        <w:rPr>
          <w:rFonts w:hint="eastAsia" w:ascii="仿宋_GB2312" w:hAnsi="??" w:eastAsia="仿宋_GB2312"/>
          <w:sz w:val="32"/>
          <w:szCs w:val="32"/>
        </w:rPr>
        <w:t>。本年没有发生相关的收支决算数据。</w:t>
      </w:r>
    </w:p>
    <w:p w14:paraId="6D825264">
      <w:pPr>
        <w:spacing w:line="578" w:lineRule="exact"/>
        <w:ind w:firstLine="640" w:firstLineChars="200"/>
        <w:rPr>
          <w:rFonts w:ascii="楷体" w:hAnsi="楷体" w:eastAsia="楷体" w:cs="楷体"/>
          <w:sz w:val="32"/>
          <w:szCs w:val="32"/>
        </w:rPr>
      </w:pPr>
    </w:p>
    <w:p w14:paraId="6304D8F1">
      <w:pPr>
        <w:spacing w:line="578" w:lineRule="exact"/>
        <w:ind w:firstLine="627" w:firstLineChars="196"/>
        <w:rPr>
          <w:rFonts w:ascii="仿宋_GB2312" w:hAnsi="??" w:eastAsia="楷体_GB2312"/>
          <w:sz w:val="32"/>
          <w:szCs w:val="32"/>
        </w:rPr>
      </w:pPr>
      <w:r>
        <w:rPr>
          <w:rFonts w:hint="eastAsia" w:ascii="黑体" w:hAnsi="黑体" w:eastAsia="黑体" w:cs="黑体"/>
          <w:bCs/>
          <w:sz w:val="32"/>
          <w:szCs w:val="32"/>
        </w:rPr>
        <w:t>九、财政拨款“三公”经费支出决算情况说明</w:t>
      </w:r>
    </w:p>
    <w:p w14:paraId="2A4E4D2F">
      <w:pPr>
        <w:spacing w:line="578" w:lineRule="exact"/>
        <w:ind w:firstLine="640" w:firstLineChars="200"/>
        <w:rPr>
          <w:rFonts w:ascii="楷体" w:hAnsi="楷体" w:eastAsia="楷体" w:cs="楷体"/>
          <w:bCs/>
          <w:sz w:val="32"/>
          <w:szCs w:val="32"/>
        </w:rPr>
      </w:pPr>
      <w:r>
        <w:rPr>
          <w:rFonts w:hint="eastAsia" w:ascii="楷体" w:hAnsi="楷体" w:eastAsia="楷体" w:cs="楷体"/>
          <w:bCs/>
          <w:sz w:val="32"/>
          <w:szCs w:val="32"/>
        </w:rPr>
        <w:t>（一）财政拨款“三公”经费支出决算总体情况说明。</w:t>
      </w:r>
    </w:p>
    <w:p w14:paraId="16AF2F7A">
      <w:pPr>
        <w:rPr>
          <w:rFonts w:ascii="仿宋_GB2312" w:hAnsi="??" w:eastAsia="仿宋_GB2312"/>
          <w:sz w:val="32"/>
          <w:szCs w:val="32"/>
        </w:rPr>
      </w:pPr>
      <w:r>
        <w:rPr>
          <w:rFonts w:ascii="仿宋_GB2312" w:hAnsi="??" w:eastAsia="仿宋_GB2312"/>
          <w:sz w:val="32"/>
          <w:szCs w:val="32"/>
        </w:rPr>
        <w:t xml:space="preserve">    2024</w:t>
      </w:r>
      <w:r>
        <w:rPr>
          <w:rFonts w:hint="eastAsia" w:ascii="仿宋_GB2312" w:hAnsi="??" w:eastAsia="仿宋_GB2312"/>
          <w:sz w:val="32"/>
          <w:szCs w:val="32"/>
        </w:rPr>
        <w:t>年度财政拨款“三公”经费支出预算为</w:t>
      </w:r>
      <w:r>
        <w:rPr>
          <w:rFonts w:ascii="仿宋_GB2312" w:hAnsi="??" w:eastAsia="仿宋_GB2312"/>
          <w:sz w:val="32"/>
          <w:szCs w:val="32"/>
        </w:rPr>
        <w:t>0</w:t>
      </w:r>
      <w:r>
        <w:rPr>
          <w:rFonts w:hint="eastAsia" w:ascii="仿宋_GB2312" w:hAnsi="??" w:eastAsia="仿宋_GB2312"/>
          <w:sz w:val="32"/>
          <w:szCs w:val="32"/>
        </w:rPr>
        <w:t>万元，支出决算为</w:t>
      </w:r>
      <w:r>
        <w:rPr>
          <w:rFonts w:ascii="仿宋_GB2312" w:hAnsi="??" w:eastAsia="仿宋_GB2312"/>
          <w:sz w:val="32"/>
          <w:szCs w:val="32"/>
        </w:rPr>
        <w:t>0</w:t>
      </w:r>
      <w:r>
        <w:rPr>
          <w:rFonts w:hint="eastAsia" w:ascii="仿宋_GB2312" w:hAnsi="??" w:eastAsia="仿宋_GB2312"/>
          <w:sz w:val="32"/>
          <w:szCs w:val="32"/>
        </w:rPr>
        <w:t>万元，完成预算的</w:t>
      </w:r>
      <w:r>
        <w:rPr>
          <w:rFonts w:ascii="仿宋_GB2312" w:hAnsi="??" w:eastAsia="仿宋_GB2312"/>
          <w:sz w:val="32"/>
          <w:szCs w:val="32"/>
        </w:rPr>
        <w:t>0%</w:t>
      </w:r>
      <w:r>
        <w:rPr>
          <w:rFonts w:hint="eastAsia" w:ascii="仿宋_GB2312" w:hAnsi="??" w:eastAsia="仿宋_GB2312"/>
          <w:sz w:val="32"/>
          <w:szCs w:val="32"/>
        </w:rPr>
        <w:t>。</w:t>
      </w:r>
    </w:p>
    <w:p w14:paraId="5F347EAD">
      <w:pPr>
        <w:rPr>
          <w:rFonts w:ascii="楷体" w:hAnsi="楷体" w:eastAsia="楷体" w:cs="楷体"/>
          <w:b/>
          <w:bCs/>
          <w:sz w:val="32"/>
          <w:szCs w:val="32"/>
        </w:rPr>
      </w:pPr>
      <w:r>
        <w:rPr>
          <w:rFonts w:ascii="楷体" w:hAnsi="楷体" w:eastAsia="楷体" w:cs="楷体"/>
          <w:b/>
          <w:bCs/>
          <w:sz w:val="32"/>
          <w:szCs w:val="32"/>
        </w:rPr>
        <w:t xml:space="preserve">    </w:t>
      </w:r>
      <w:r>
        <w:rPr>
          <w:rFonts w:hint="eastAsia" w:ascii="楷体" w:hAnsi="楷体" w:eastAsia="楷体" w:cs="楷体"/>
          <w:b/>
          <w:bCs/>
          <w:sz w:val="32"/>
          <w:szCs w:val="32"/>
        </w:rPr>
        <w:t>（二）财政拨款“三公”经费支出决算具体情况说明。</w:t>
      </w:r>
    </w:p>
    <w:p w14:paraId="2F849680">
      <w:pPr>
        <w:ind w:firstLine="640" w:firstLineChars="200"/>
        <w:rPr>
          <w:rFonts w:ascii="仿宋_GB2312" w:hAnsi="??" w:eastAsia="仿宋_GB2312"/>
          <w:sz w:val="32"/>
          <w:szCs w:val="32"/>
        </w:rPr>
      </w:pPr>
      <w:r>
        <w:rPr>
          <w:rFonts w:ascii="仿宋_GB2312" w:hAnsi="??" w:eastAsia="仿宋_GB2312"/>
          <w:sz w:val="32"/>
          <w:szCs w:val="32"/>
        </w:rPr>
        <w:t>2024</w:t>
      </w:r>
      <w:r>
        <w:rPr>
          <w:rFonts w:hint="eastAsia" w:ascii="仿宋_GB2312" w:hAnsi="??" w:eastAsia="仿宋_GB2312"/>
          <w:sz w:val="32"/>
          <w:szCs w:val="32"/>
        </w:rPr>
        <w:t>年度财政拨款“三公”经费支出决算中，因公出国（境）费支出决算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；公务用车购置及运行费支出决算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；公务接待费支出决算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。具体情况如下：</w:t>
      </w:r>
    </w:p>
    <w:p w14:paraId="22D2D1D3">
      <w:pPr>
        <w:ind w:firstLine="643" w:firstLineChars="200"/>
        <w:rPr>
          <w:rFonts w:ascii="仿宋_GB2312" w:hAnsi="??" w:eastAsia="仿宋_GB2312"/>
          <w:sz w:val="32"/>
          <w:szCs w:val="32"/>
        </w:rPr>
      </w:pPr>
      <w:r>
        <w:rPr>
          <w:rFonts w:ascii="仿宋_GB2312" w:hAnsi="??" w:eastAsia="仿宋_GB2312"/>
          <w:b/>
          <w:sz w:val="32"/>
          <w:szCs w:val="32"/>
        </w:rPr>
        <w:t>1.</w:t>
      </w:r>
      <w:r>
        <w:rPr>
          <w:rFonts w:hint="eastAsia" w:ascii="仿宋_GB2312" w:hAnsi="??" w:eastAsia="仿宋_GB2312"/>
          <w:b/>
          <w:sz w:val="32"/>
          <w:szCs w:val="32"/>
        </w:rPr>
        <w:t>因公出国（境）费</w:t>
      </w:r>
      <w:r>
        <w:rPr>
          <w:rFonts w:hint="eastAsia" w:ascii="仿宋_GB2312" w:hAnsi="??" w:eastAsia="仿宋_GB2312"/>
          <w:sz w:val="32"/>
          <w:szCs w:val="32"/>
        </w:rPr>
        <w:t>支出</w:t>
      </w:r>
      <w:r>
        <w:rPr>
          <w:rFonts w:ascii="仿宋_GB2312" w:hAnsi="??" w:eastAsia="仿宋_GB2312"/>
          <w:sz w:val="32"/>
          <w:szCs w:val="32"/>
        </w:rPr>
        <w:t>0</w:t>
      </w:r>
      <w:r>
        <w:rPr>
          <w:rFonts w:hint="eastAsia" w:ascii="仿宋_GB2312" w:hAnsi="??" w:eastAsia="仿宋_GB2312"/>
          <w:sz w:val="32"/>
          <w:szCs w:val="32"/>
        </w:rPr>
        <w:t>万元。全年安排因公出国（境）团组</w:t>
      </w:r>
      <w:r>
        <w:rPr>
          <w:rFonts w:ascii="仿宋_GB2312" w:hAnsi="??" w:eastAsia="仿宋_GB2312"/>
          <w:sz w:val="32"/>
          <w:szCs w:val="32"/>
        </w:rPr>
        <w:t>0</w:t>
      </w:r>
      <w:r>
        <w:rPr>
          <w:rFonts w:hint="eastAsia" w:ascii="仿宋_GB2312" w:hAnsi="??" w:eastAsia="仿宋_GB2312"/>
          <w:sz w:val="32"/>
          <w:szCs w:val="32"/>
        </w:rPr>
        <w:t>个，因公出国（境）</w:t>
      </w:r>
      <w:r>
        <w:rPr>
          <w:rFonts w:ascii="仿宋_GB2312" w:hAnsi="??" w:eastAsia="仿宋_GB2312"/>
          <w:sz w:val="32"/>
          <w:szCs w:val="32"/>
        </w:rPr>
        <w:t>0</w:t>
      </w:r>
      <w:r>
        <w:rPr>
          <w:rFonts w:hint="eastAsia" w:ascii="仿宋_GB2312" w:hAnsi="??" w:eastAsia="仿宋_GB2312"/>
          <w:sz w:val="32"/>
          <w:szCs w:val="32"/>
        </w:rPr>
        <w:t>人次。</w:t>
      </w:r>
    </w:p>
    <w:p w14:paraId="60F49C69">
      <w:pPr>
        <w:ind w:firstLine="640" w:firstLineChars="200"/>
        <w:rPr>
          <w:rFonts w:ascii="仿宋_GB2312" w:hAnsi="??" w:eastAsia="仿宋_GB2312"/>
          <w:sz w:val="32"/>
          <w:szCs w:val="32"/>
        </w:rPr>
      </w:pPr>
      <w:r>
        <w:rPr>
          <w:rFonts w:hint="eastAsia" w:ascii="仿宋_GB2312" w:hAnsi="??" w:eastAsia="仿宋_GB2312"/>
          <w:sz w:val="32"/>
          <w:szCs w:val="32"/>
        </w:rPr>
        <w:t>因公出国（境）费支出决算比预算数增加</w:t>
      </w:r>
      <w:r>
        <w:rPr>
          <w:rFonts w:ascii="仿宋_GB2312" w:hAnsi="??" w:eastAsia="仿宋_GB2312"/>
          <w:sz w:val="32"/>
          <w:szCs w:val="32"/>
        </w:rPr>
        <w:t>0</w:t>
      </w:r>
      <w:r>
        <w:rPr>
          <w:rFonts w:hint="eastAsia" w:ascii="仿宋_GB2312" w:hAnsi="??" w:eastAsia="仿宋_GB2312"/>
          <w:sz w:val="32"/>
          <w:szCs w:val="32"/>
        </w:rPr>
        <w:t>万元，增长</w:t>
      </w:r>
      <w:r>
        <w:rPr>
          <w:rFonts w:ascii="仿宋_GB2312" w:hAnsi="??" w:eastAsia="仿宋_GB2312"/>
          <w:sz w:val="32"/>
          <w:szCs w:val="32"/>
        </w:rPr>
        <w:t>0%</w:t>
      </w:r>
      <w:r>
        <w:rPr>
          <w:rFonts w:hint="eastAsia" w:ascii="仿宋_GB2312" w:hAnsi="??" w:eastAsia="仿宋_GB2312"/>
          <w:sz w:val="32"/>
          <w:szCs w:val="32"/>
        </w:rPr>
        <w:t>。主要原因本单位没有因公出国（境）工作任务。</w:t>
      </w:r>
    </w:p>
    <w:p w14:paraId="5711B37C">
      <w:pPr>
        <w:rPr>
          <w:rFonts w:ascii="仿宋_GB2312" w:hAnsi="??" w:eastAsia="仿宋_GB2312"/>
          <w:sz w:val="32"/>
          <w:szCs w:val="32"/>
        </w:rPr>
      </w:pPr>
      <w:r>
        <w:rPr>
          <w:rFonts w:ascii="仿宋_GB2312" w:hAnsi="??" w:eastAsia="仿宋_GB2312"/>
          <w:b/>
          <w:sz w:val="32"/>
          <w:szCs w:val="32"/>
        </w:rPr>
        <w:t xml:space="preserve">    2.</w:t>
      </w:r>
      <w:r>
        <w:rPr>
          <w:rFonts w:hint="eastAsia" w:ascii="仿宋_GB2312" w:hAnsi="??" w:eastAsia="仿宋_GB2312"/>
          <w:b/>
          <w:sz w:val="32"/>
          <w:szCs w:val="32"/>
        </w:rPr>
        <w:t>公务用车购置及运行费支出</w:t>
      </w:r>
      <w:r>
        <w:rPr>
          <w:rFonts w:ascii="仿宋_GB2312" w:hAnsi="??" w:eastAsia="仿宋_GB2312"/>
          <w:sz w:val="32"/>
          <w:szCs w:val="32"/>
        </w:rPr>
        <w:t>0</w:t>
      </w:r>
      <w:r>
        <w:rPr>
          <w:rFonts w:hint="eastAsia" w:ascii="仿宋_GB2312" w:hAnsi="??" w:eastAsia="仿宋_GB2312"/>
          <w:sz w:val="32"/>
          <w:szCs w:val="32"/>
        </w:rPr>
        <w:t>万元。其中：</w:t>
      </w:r>
    </w:p>
    <w:p w14:paraId="19E493CC">
      <w:pPr>
        <w:ind w:firstLine="643" w:firstLineChars="200"/>
        <w:rPr>
          <w:rFonts w:ascii="仿宋_GB2312" w:hAnsi="??" w:eastAsia="仿宋_GB2312"/>
          <w:sz w:val="32"/>
          <w:szCs w:val="32"/>
        </w:rPr>
      </w:pPr>
      <w:r>
        <w:rPr>
          <w:rFonts w:hint="eastAsia" w:ascii="仿宋_GB2312" w:hAnsi="??" w:eastAsia="仿宋_GB2312"/>
          <w:b/>
          <w:sz w:val="32"/>
          <w:szCs w:val="32"/>
        </w:rPr>
        <w:t>公务用车购置支出</w:t>
      </w:r>
      <w:r>
        <w:rPr>
          <w:rFonts w:ascii="仿宋_GB2312" w:hAnsi="??" w:eastAsia="仿宋_GB2312"/>
          <w:sz w:val="32"/>
          <w:szCs w:val="32"/>
        </w:rPr>
        <w:t>0</w:t>
      </w:r>
      <w:r>
        <w:rPr>
          <w:rFonts w:hint="eastAsia" w:ascii="仿宋_GB2312" w:hAnsi="??" w:eastAsia="仿宋_GB2312"/>
          <w:sz w:val="32"/>
          <w:szCs w:val="32"/>
        </w:rPr>
        <w:t>万元，全年购置公务用车</w:t>
      </w:r>
      <w:r>
        <w:rPr>
          <w:rFonts w:ascii="仿宋_GB2312" w:hAnsi="??" w:eastAsia="仿宋_GB2312"/>
          <w:sz w:val="32"/>
          <w:szCs w:val="32"/>
        </w:rPr>
        <w:t>0</w:t>
      </w:r>
      <w:r>
        <w:rPr>
          <w:rFonts w:hint="eastAsia" w:ascii="仿宋_GB2312" w:hAnsi="??" w:eastAsia="仿宋_GB2312"/>
          <w:sz w:val="32"/>
          <w:szCs w:val="32"/>
        </w:rPr>
        <w:t>辆，年末公务用车保有量</w:t>
      </w:r>
      <w:r>
        <w:rPr>
          <w:rFonts w:ascii="仿宋_GB2312" w:hAnsi="??" w:eastAsia="仿宋_GB2312"/>
          <w:sz w:val="32"/>
          <w:szCs w:val="32"/>
        </w:rPr>
        <w:t>0</w:t>
      </w:r>
      <w:r>
        <w:rPr>
          <w:rFonts w:hint="eastAsia" w:ascii="仿宋_GB2312" w:hAnsi="??" w:eastAsia="仿宋_GB2312"/>
          <w:sz w:val="32"/>
          <w:szCs w:val="32"/>
        </w:rPr>
        <w:t>辆。</w:t>
      </w:r>
    </w:p>
    <w:p w14:paraId="76828A28">
      <w:pPr>
        <w:ind w:firstLine="643" w:firstLineChars="200"/>
        <w:rPr>
          <w:rFonts w:ascii="仿宋_GB2312" w:hAnsi="??" w:eastAsia="仿宋_GB2312"/>
          <w:sz w:val="32"/>
          <w:szCs w:val="32"/>
        </w:rPr>
      </w:pPr>
      <w:r>
        <w:rPr>
          <w:rFonts w:hint="eastAsia" w:ascii="仿宋_GB2312" w:hAnsi="??" w:eastAsia="仿宋_GB2312"/>
          <w:b/>
          <w:sz w:val="32"/>
          <w:szCs w:val="32"/>
        </w:rPr>
        <w:t>公务用车运行维护费</w:t>
      </w:r>
      <w:r>
        <w:rPr>
          <w:rFonts w:hint="eastAsia" w:ascii="仿宋_GB2312" w:hAnsi="??" w:eastAsia="仿宋_GB2312"/>
          <w:sz w:val="32"/>
          <w:szCs w:val="32"/>
        </w:rPr>
        <w:t>支出</w:t>
      </w:r>
      <w:r>
        <w:rPr>
          <w:rFonts w:ascii="仿宋_GB2312" w:hAnsi="??" w:eastAsia="仿宋_GB2312"/>
          <w:sz w:val="32"/>
          <w:szCs w:val="32"/>
        </w:rPr>
        <w:t>0</w:t>
      </w:r>
      <w:r>
        <w:rPr>
          <w:rFonts w:hint="eastAsia" w:ascii="仿宋_GB2312" w:hAnsi="??" w:eastAsia="仿宋_GB2312"/>
          <w:sz w:val="32"/>
          <w:szCs w:val="32"/>
        </w:rPr>
        <w:t>万元。</w:t>
      </w:r>
    </w:p>
    <w:p w14:paraId="645106CD">
      <w:pPr>
        <w:spacing w:before="100" w:beforeAutospacing="1" w:after="100" w:afterAutospacing="1" w:line="580" w:lineRule="exact"/>
        <w:ind w:firstLine="640"/>
        <w:contextualSpacing/>
      </w:pPr>
      <w:r>
        <w:rPr>
          <w:rFonts w:hint="eastAsia" w:ascii="仿宋_GB2312" w:eastAsia="仿宋_GB2312"/>
          <w:sz w:val="32"/>
          <w:szCs w:val="32"/>
        </w:rPr>
        <w:t>公务用车购置及运行费支出决算数比预算数增加</w:t>
      </w:r>
      <w:r>
        <w:rPr>
          <w:rFonts w:ascii="仿宋_GB2312" w:eastAsia="仿宋_GB2312"/>
          <w:sz w:val="32"/>
          <w:szCs w:val="32"/>
        </w:rPr>
        <w:t>0</w:t>
      </w:r>
      <w:r>
        <w:rPr>
          <w:rFonts w:hint="eastAsia" w:ascii="仿宋_GB2312" w:eastAsia="仿宋_GB2312"/>
          <w:sz w:val="32"/>
          <w:szCs w:val="32"/>
        </w:rPr>
        <w:t>万元，增长</w:t>
      </w:r>
      <w:r>
        <w:rPr>
          <w:rFonts w:ascii="仿宋_GB2312" w:eastAsia="仿宋_GB2312"/>
          <w:sz w:val="32"/>
          <w:szCs w:val="32"/>
        </w:rPr>
        <w:t>0%</w:t>
      </w:r>
      <w:r>
        <w:rPr>
          <w:rFonts w:hint="eastAsia" w:ascii="仿宋_GB2312" w:eastAsia="仿宋_GB2312"/>
          <w:sz w:val="32"/>
          <w:szCs w:val="32"/>
        </w:rPr>
        <w:t>。主要原因</w:t>
      </w:r>
      <w:r>
        <w:rPr>
          <w:rFonts w:hint="eastAsia" w:ascii="仿宋_GB2312" w:hAnsi="??" w:eastAsia="仿宋_GB2312"/>
          <w:sz w:val="32"/>
          <w:szCs w:val="32"/>
        </w:rPr>
        <w:t>是本单位没有车</w:t>
      </w:r>
      <w:r>
        <w:rPr>
          <w:rFonts w:hint="eastAsia" w:ascii="仿宋_GB2312" w:eastAsia="仿宋_GB2312"/>
          <w:sz w:val="32"/>
          <w:szCs w:val="32"/>
        </w:rPr>
        <w:t>。</w:t>
      </w:r>
    </w:p>
    <w:p w14:paraId="33A9D74F">
      <w:pPr>
        <w:rPr>
          <w:rFonts w:ascii="仿宋_GB2312" w:hAnsi="??" w:eastAsia="仿宋_GB2312"/>
          <w:sz w:val="32"/>
          <w:szCs w:val="32"/>
        </w:rPr>
      </w:pPr>
      <w:r>
        <w:rPr>
          <w:rFonts w:ascii="仿宋_GB2312" w:hAnsi="??" w:eastAsia="仿宋_GB2312"/>
          <w:b/>
          <w:sz w:val="32"/>
          <w:szCs w:val="32"/>
        </w:rPr>
        <w:t xml:space="preserve">    3.</w:t>
      </w:r>
      <w:r>
        <w:rPr>
          <w:rFonts w:hint="eastAsia" w:ascii="仿宋_GB2312" w:hAnsi="??" w:eastAsia="仿宋_GB2312"/>
          <w:b/>
          <w:sz w:val="32"/>
          <w:szCs w:val="32"/>
        </w:rPr>
        <w:t>公务接待费支出</w:t>
      </w:r>
      <w:r>
        <w:rPr>
          <w:rFonts w:ascii="仿宋_GB2312" w:hAnsi="??" w:eastAsia="仿宋_GB2312"/>
          <w:sz w:val="32"/>
          <w:szCs w:val="32"/>
        </w:rPr>
        <w:t>0</w:t>
      </w:r>
      <w:r>
        <w:rPr>
          <w:rFonts w:hint="eastAsia" w:ascii="仿宋_GB2312" w:hAnsi="??" w:eastAsia="仿宋_GB2312"/>
          <w:sz w:val="32"/>
          <w:szCs w:val="32"/>
        </w:rPr>
        <w:t>万元，其中：</w:t>
      </w:r>
    </w:p>
    <w:p w14:paraId="76EBAF88">
      <w:pPr>
        <w:ind w:firstLine="643" w:firstLineChars="200"/>
        <w:rPr>
          <w:rFonts w:ascii="仿宋_GB2312" w:hAnsi="??" w:eastAsia="仿宋_GB2312"/>
          <w:sz w:val="32"/>
          <w:szCs w:val="32"/>
        </w:rPr>
      </w:pPr>
      <w:r>
        <w:rPr>
          <w:rFonts w:hint="eastAsia" w:ascii="仿宋_GB2312" w:hAnsi="??" w:eastAsia="仿宋_GB2312"/>
          <w:b/>
          <w:sz w:val="32"/>
          <w:szCs w:val="32"/>
        </w:rPr>
        <w:t>国内接待费</w:t>
      </w:r>
      <w:r>
        <w:rPr>
          <w:rFonts w:hint="eastAsia" w:ascii="仿宋_GB2312" w:hAnsi="??" w:eastAsia="仿宋_GB2312"/>
          <w:sz w:val="32"/>
          <w:szCs w:val="32"/>
        </w:rPr>
        <w:t>支出</w:t>
      </w:r>
      <w:r>
        <w:rPr>
          <w:rFonts w:ascii="仿宋_GB2312" w:hAnsi="??" w:eastAsia="仿宋_GB2312"/>
          <w:sz w:val="32"/>
          <w:szCs w:val="32"/>
        </w:rPr>
        <w:t>0</w:t>
      </w:r>
      <w:r>
        <w:rPr>
          <w:rFonts w:hint="eastAsia" w:ascii="仿宋_GB2312" w:hAnsi="??" w:eastAsia="仿宋_GB2312"/>
          <w:sz w:val="32"/>
          <w:szCs w:val="32"/>
        </w:rPr>
        <w:t>万元，国内公务接待</w:t>
      </w:r>
      <w:r>
        <w:rPr>
          <w:rFonts w:ascii="仿宋_GB2312" w:hAnsi="??" w:eastAsia="仿宋_GB2312"/>
          <w:sz w:val="32"/>
          <w:szCs w:val="32"/>
        </w:rPr>
        <w:t>0</w:t>
      </w:r>
      <w:r>
        <w:rPr>
          <w:rFonts w:hint="eastAsia" w:ascii="仿宋_GB2312" w:hAnsi="??" w:eastAsia="仿宋_GB2312"/>
          <w:sz w:val="32"/>
          <w:szCs w:val="32"/>
        </w:rPr>
        <w:t>批次，接待</w:t>
      </w:r>
      <w:r>
        <w:rPr>
          <w:rFonts w:ascii="仿宋_GB2312" w:hAnsi="??" w:eastAsia="仿宋_GB2312"/>
          <w:sz w:val="32"/>
          <w:szCs w:val="32"/>
        </w:rPr>
        <w:t>0</w:t>
      </w:r>
      <w:r>
        <w:rPr>
          <w:rFonts w:hint="eastAsia" w:ascii="仿宋_GB2312" w:hAnsi="??" w:eastAsia="仿宋_GB2312"/>
          <w:sz w:val="32"/>
          <w:szCs w:val="32"/>
        </w:rPr>
        <w:t>人次。</w:t>
      </w:r>
    </w:p>
    <w:p w14:paraId="34B3BFFA">
      <w:pPr>
        <w:ind w:firstLine="640" w:firstLineChars="200"/>
        <w:rPr>
          <w:rFonts w:ascii="仿宋_GB2312" w:hAnsi="??" w:eastAsia="仿宋_GB2312"/>
          <w:sz w:val="32"/>
          <w:szCs w:val="32"/>
        </w:rPr>
      </w:pPr>
      <w:r>
        <w:rPr>
          <w:rFonts w:hint="eastAsia" w:ascii="仿宋_GB2312" w:hAnsi="??" w:eastAsia="仿宋_GB2312"/>
          <w:sz w:val="32"/>
          <w:szCs w:val="32"/>
        </w:rPr>
        <w:t>国（境）外接待费支出</w:t>
      </w:r>
      <w:r>
        <w:rPr>
          <w:rFonts w:ascii="仿宋_GB2312" w:hAnsi="??" w:eastAsia="仿宋_GB2312"/>
          <w:sz w:val="32"/>
          <w:szCs w:val="32"/>
        </w:rPr>
        <w:t>0</w:t>
      </w:r>
      <w:r>
        <w:rPr>
          <w:rFonts w:hint="eastAsia" w:ascii="仿宋_GB2312" w:hAnsi="??" w:eastAsia="仿宋_GB2312"/>
          <w:sz w:val="32"/>
          <w:szCs w:val="32"/>
        </w:rPr>
        <w:t>万元，国（境）外公务接待</w:t>
      </w:r>
      <w:r>
        <w:rPr>
          <w:rFonts w:ascii="仿宋_GB2312" w:hAnsi="??" w:eastAsia="仿宋_GB2312"/>
          <w:sz w:val="32"/>
          <w:szCs w:val="32"/>
        </w:rPr>
        <w:t>0</w:t>
      </w:r>
      <w:r>
        <w:rPr>
          <w:rFonts w:hint="eastAsia" w:ascii="仿宋_GB2312" w:hAnsi="??" w:eastAsia="仿宋_GB2312"/>
          <w:sz w:val="32"/>
          <w:szCs w:val="32"/>
        </w:rPr>
        <w:t>批次，接待</w:t>
      </w:r>
      <w:r>
        <w:rPr>
          <w:rFonts w:ascii="仿宋_GB2312" w:hAnsi="??" w:eastAsia="仿宋_GB2312"/>
          <w:sz w:val="32"/>
          <w:szCs w:val="32"/>
        </w:rPr>
        <w:t>0</w:t>
      </w:r>
      <w:r>
        <w:rPr>
          <w:rFonts w:hint="eastAsia" w:ascii="仿宋_GB2312" w:hAnsi="??" w:eastAsia="仿宋_GB2312"/>
          <w:sz w:val="32"/>
          <w:szCs w:val="32"/>
        </w:rPr>
        <w:t>人次。</w:t>
      </w:r>
    </w:p>
    <w:p w14:paraId="69130777">
      <w:pPr>
        <w:ind w:firstLine="640" w:firstLineChars="200"/>
        <w:rPr>
          <w:rFonts w:ascii="仿宋_GB2312" w:hAnsi="??" w:eastAsia="仿宋_GB2312"/>
          <w:sz w:val="32"/>
          <w:szCs w:val="32"/>
        </w:rPr>
      </w:pPr>
      <w:r>
        <w:rPr>
          <w:rFonts w:hint="eastAsia" w:ascii="仿宋_GB2312" w:hAnsi="??" w:eastAsia="仿宋_GB2312"/>
          <w:sz w:val="32"/>
          <w:szCs w:val="32"/>
        </w:rPr>
        <w:t>公务接待费支出决算数比预算数增加</w:t>
      </w:r>
      <w:r>
        <w:rPr>
          <w:rFonts w:ascii="仿宋_GB2312" w:hAnsi="??" w:eastAsia="仿宋_GB2312"/>
          <w:sz w:val="32"/>
          <w:szCs w:val="32"/>
        </w:rPr>
        <w:t>0</w:t>
      </w:r>
      <w:r>
        <w:rPr>
          <w:rFonts w:hint="eastAsia" w:ascii="仿宋_GB2312" w:hAnsi="??" w:eastAsia="仿宋_GB2312"/>
          <w:sz w:val="32"/>
          <w:szCs w:val="32"/>
        </w:rPr>
        <w:t>万元，增长</w:t>
      </w:r>
      <w:r>
        <w:rPr>
          <w:rFonts w:ascii="仿宋_GB2312" w:hAnsi="??" w:eastAsia="仿宋_GB2312"/>
          <w:sz w:val="32"/>
          <w:szCs w:val="32"/>
        </w:rPr>
        <w:t>0%</w:t>
      </w:r>
      <w:r>
        <w:rPr>
          <w:rFonts w:hint="eastAsia" w:ascii="仿宋_GB2312" w:hAnsi="??" w:eastAsia="仿宋_GB2312"/>
          <w:sz w:val="32"/>
          <w:szCs w:val="32"/>
        </w:rPr>
        <w:t>。主要原因是本单位没有公务接待。</w:t>
      </w:r>
    </w:p>
    <w:p w14:paraId="6F7414B4">
      <w:pPr>
        <w:spacing w:line="578" w:lineRule="exact"/>
        <w:rPr>
          <w:rFonts w:ascii="仿宋_GB2312" w:hAnsi="??" w:eastAsia="仿宋_GB2312"/>
          <w:sz w:val="32"/>
          <w:szCs w:val="32"/>
        </w:rPr>
      </w:pPr>
    </w:p>
    <w:p w14:paraId="66DA80DD">
      <w:pPr>
        <w:spacing w:line="578" w:lineRule="exact"/>
        <w:ind w:firstLine="640" w:firstLineChars="200"/>
        <w:rPr>
          <w:rFonts w:ascii="黑体" w:hAnsi="黑体" w:eastAsia="黑体" w:cs="黑体"/>
          <w:bCs/>
          <w:sz w:val="32"/>
          <w:szCs w:val="32"/>
        </w:rPr>
      </w:pPr>
      <w:r>
        <w:rPr>
          <w:rFonts w:hint="eastAsia" w:ascii="黑体" w:hAnsi="黑体" w:eastAsia="黑体" w:cs="黑体"/>
          <w:bCs/>
          <w:sz w:val="32"/>
          <w:szCs w:val="32"/>
        </w:rPr>
        <w:t>十、预算绩效情况说明</w:t>
      </w:r>
    </w:p>
    <w:p w14:paraId="25985E83">
      <w:pPr>
        <w:spacing w:line="578" w:lineRule="exact"/>
        <w:ind w:firstLine="640" w:firstLineChars="200"/>
        <w:rPr>
          <w:rFonts w:ascii="楷体" w:hAnsi="楷体" w:eastAsia="楷体" w:cs="楷体"/>
          <w:bCs/>
          <w:sz w:val="32"/>
          <w:szCs w:val="32"/>
        </w:rPr>
      </w:pPr>
      <w:r>
        <w:rPr>
          <w:rFonts w:hint="eastAsia" w:ascii="楷体" w:hAnsi="楷体" w:eastAsia="楷体" w:cs="楷体"/>
          <w:bCs/>
          <w:sz w:val="32"/>
          <w:szCs w:val="32"/>
        </w:rPr>
        <w:t>（一）绩效管理工作开展情况</w:t>
      </w:r>
    </w:p>
    <w:p w14:paraId="68A2381F">
      <w:pPr>
        <w:spacing w:before="100" w:beforeAutospacing="1" w:after="100" w:afterAutospacing="1" w:line="580" w:lineRule="exact"/>
        <w:ind w:firstLine="640"/>
        <w:contextualSpacing/>
        <w:rPr>
          <w:color w:val="auto"/>
        </w:rPr>
      </w:pPr>
      <w:r>
        <w:rPr>
          <w:rFonts w:hint="eastAsia" w:ascii="仿宋_GB2312" w:eastAsia="仿宋_GB2312"/>
          <w:sz w:val="32"/>
          <w:szCs w:val="32"/>
        </w:rPr>
        <w:t>根据财政预算绩效管理要求，我单位组织对</w:t>
      </w:r>
      <w:r>
        <w:rPr>
          <w:rFonts w:ascii="仿宋_GB2312" w:eastAsia="仿宋_GB2312"/>
          <w:sz w:val="32"/>
          <w:szCs w:val="32"/>
        </w:rPr>
        <w:t>2024</w:t>
      </w:r>
      <w:r>
        <w:rPr>
          <w:rFonts w:hint="eastAsia" w:ascii="仿宋_GB2312" w:eastAsia="仿宋_GB2312"/>
          <w:sz w:val="32"/>
          <w:szCs w:val="32"/>
        </w:rPr>
        <w:t>年度一般公共预算项目支出全面开展绩效自评。其中，项目</w:t>
      </w:r>
      <w:r>
        <w:rPr>
          <w:rFonts w:ascii="仿宋_GB2312" w:eastAsia="仿宋_GB2312"/>
          <w:sz w:val="32"/>
          <w:szCs w:val="32"/>
        </w:rPr>
        <w:t>2</w:t>
      </w:r>
      <w:r>
        <w:rPr>
          <w:rFonts w:hint="eastAsia" w:ascii="仿宋_GB2312" w:eastAsia="仿宋_GB2312"/>
          <w:sz w:val="32"/>
          <w:szCs w:val="32"/>
          <w:lang w:val="en-US" w:eastAsia="zh-CN"/>
        </w:rPr>
        <w:t>6</w:t>
      </w:r>
      <w:r>
        <w:rPr>
          <w:rFonts w:hint="eastAsia" w:ascii="仿宋_GB2312" w:eastAsia="仿宋_GB2312"/>
          <w:sz w:val="32"/>
          <w:szCs w:val="32"/>
        </w:rPr>
        <w:t>个，</w:t>
      </w:r>
      <w:r>
        <w:rPr>
          <w:rFonts w:hint="eastAsia" w:ascii="仿宋_GB2312" w:eastAsia="仿宋_GB2312"/>
          <w:color w:val="auto"/>
          <w:sz w:val="32"/>
          <w:szCs w:val="32"/>
        </w:rPr>
        <w:t>共涉及资金</w:t>
      </w:r>
      <w:r>
        <w:rPr>
          <w:rFonts w:hint="eastAsia" w:ascii="仿宋_GB2312" w:eastAsia="仿宋_GB2312"/>
          <w:color w:val="auto"/>
          <w:sz w:val="32"/>
          <w:szCs w:val="32"/>
          <w:lang w:val="en-US" w:eastAsia="zh-CN"/>
        </w:rPr>
        <w:t>1509.72</w:t>
      </w:r>
      <w:r>
        <w:rPr>
          <w:rFonts w:hint="eastAsia" w:ascii="仿宋_GB2312" w:eastAsia="仿宋_GB2312"/>
          <w:color w:val="auto"/>
          <w:sz w:val="32"/>
          <w:szCs w:val="32"/>
        </w:rPr>
        <w:t>万元，占一般公共预算项目支出总额的</w:t>
      </w:r>
      <w:r>
        <w:rPr>
          <w:rFonts w:hint="eastAsia" w:ascii="仿宋_GB2312" w:eastAsia="仿宋_GB2312"/>
          <w:color w:val="auto"/>
          <w:sz w:val="32"/>
          <w:szCs w:val="32"/>
          <w:lang w:val="en-US" w:eastAsia="zh-CN"/>
        </w:rPr>
        <w:t>10</w:t>
      </w:r>
      <w:r>
        <w:rPr>
          <w:rFonts w:ascii="仿宋_GB2312" w:eastAsia="仿宋_GB2312"/>
          <w:color w:val="auto"/>
          <w:sz w:val="32"/>
          <w:szCs w:val="32"/>
        </w:rPr>
        <w:t>0%</w:t>
      </w:r>
      <w:r>
        <w:rPr>
          <w:rFonts w:hint="eastAsia" w:ascii="仿宋_GB2312" w:eastAsia="仿宋_GB2312"/>
          <w:color w:val="auto"/>
          <w:sz w:val="32"/>
          <w:szCs w:val="32"/>
        </w:rPr>
        <w:t>。组织对</w:t>
      </w:r>
      <w:r>
        <w:rPr>
          <w:rFonts w:ascii="仿宋_GB2312" w:eastAsia="仿宋_GB2312"/>
          <w:color w:val="auto"/>
          <w:sz w:val="32"/>
          <w:szCs w:val="32"/>
        </w:rPr>
        <w:t>2024</w:t>
      </w:r>
      <w:r>
        <w:rPr>
          <w:rFonts w:hint="eastAsia" w:ascii="仿宋_GB2312" w:eastAsia="仿宋_GB2312"/>
          <w:color w:val="auto"/>
          <w:sz w:val="32"/>
          <w:szCs w:val="32"/>
        </w:rPr>
        <w:t>年度</w:t>
      </w:r>
      <w:r>
        <w:rPr>
          <w:rFonts w:ascii="仿宋_GB2312" w:eastAsia="仿宋_GB2312"/>
          <w:color w:val="auto"/>
          <w:sz w:val="32"/>
          <w:szCs w:val="32"/>
        </w:rPr>
        <w:t>0</w:t>
      </w:r>
      <w:r>
        <w:rPr>
          <w:rFonts w:hint="eastAsia" w:ascii="仿宋_GB2312" w:eastAsia="仿宋_GB2312"/>
          <w:color w:val="auto"/>
          <w:sz w:val="32"/>
          <w:szCs w:val="32"/>
        </w:rPr>
        <w:t>个政府性基金预算项目开展绩效自评，共涉及资金</w:t>
      </w:r>
      <w:r>
        <w:rPr>
          <w:rFonts w:ascii="仿宋_GB2312" w:eastAsia="仿宋_GB2312"/>
          <w:color w:val="auto"/>
          <w:sz w:val="32"/>
          <w:szCs w:val="32"/>
        </w:rPr>
        <w:t>0</w:t>
      </w:r>
      <w:r>
        <w:rPr>
          <w:rFonts w:hint="eastAsia" w:ascii="仿宋_GB2312" w:eastAsia="仿宋_GB2312"/>
          <w:color w:val="auto"/>
          <w:sz w:val="32"/>
          <w:szCs w:val="32"/>
        </w:rPr>
        <w:t>万元，占政府性基金预算项目支出总额的</w:t>
      </w:r>
      <w:r>
        <w:rPr>
          <w:rFonts w:ascii="仿宋_GB2312" w:eastAsia="仿宋_GB2312"/>
          <w:color w:val="auto"/>
          <w:sz w:val="32"/>
          <w:szCs w:val="32"/>
        </w:rPr>
        <w:t>0%</w:t>
      </w:r>
      <w:r>
        <w:rPr>
          <w:rFonts w:hint="eastAsia" w:ascii="仿宋_GB2312" w:eastAsia="仿宋_GB2312"/>
          <w:color w:val="auto"/>
          <w:sz w:val="32"/>
          <w:szCs w:val="32"/>
        </w:rPr>
        <w:t>。组织对</w:t>
      </w:r>
      <w:r>
        <w:rPr>
          <w:rFonts w:ascii="仿宋_GB2312" w:eastAsia="仿宋_GB2312"/>
          <w:color w:val="auto"/>
          <w:sz w:val="32"/>
          <w:szCs w:val="32"/>
        </w:rPr>
        <w:t>2024</w:t>
      </w:r>
      <w:r>
        <w:rPr>
          <w:rFonts w:hint="eastAsia" w:ascii="仿宋_GB2312" w:eastAsia="仿宋_GB2312"/>
          <w:color w:val="auto"/>
          <w:sz w:val="32"/>
          <w:szCs w:val="32"/>
        </w:rPr>
        <w:t>年度</w:t>
      </w:r>
      <w:r>
        <w:rPr>
          <w:rFonts w:ascii="仿宋_GB2312" w:eastAsia="仿宋_GB2312"/>
          <w:color w:val="auto"/>
          <w:sz w:val="32"/>
          <w:szCs w:val="32"/>
        </w:rPr>
        <w:t>0</w:t>
      </w:r>
      <w:r>
        <w:rPr>
          <w:rFonts w:hint="eastAsia" w:ascii="仿宋_GB2312" w:eastAsia="仿宋_GB2312"/>
          <w:color w:val="auto"/>
          <w:sz w:val="32"/>
          <w:szCs w:val="32"/>
        </w:rPr>
        <w:t>个国有资本经营预算项目开展绩效自评，共涉及资金</w:t>
      </w:r>
      <w:r>
        <w:rPr>
          <w:rFonts w:ascii="仿宋_GB2312" w:eastAsia="仿宋_GB2312"/>
          <w:color w:val="auto"/>
          <w:sz w:val="32"/>
          <w:szCs w:val="32"/>
        </w:rPr>
        <w:t>0</w:t>
      </w:r>
      <w:r>
        <w:rPr>
          <w:rFonts w:hint="eastAsia" w:ascii="仿宋_GB2312" w:eastAsia="仿宋_GB2312"/>
          <w:color w:val="auto"/>
          <w:sz w:val="32"/>
          <w:szCs w:val="32"/>
        </w:rPr>
        <w:t>万元，占国有资本经营预算项目支出总额的</w:t>
      </w:r>
      <w:r>
        <w:rPr>
          <w:rFonts w:ascii="仿宋_GB2312" w:eastAsia="仿宋_GB2312"/>
          <w:color w:val="auto"/>
          <w:sz w:val="32"/>
          <w:szCs w:val="32"/>
        </w:rPr>
        <w:t>0%</w:t>
      </w:r>
      <w:r>
        <w:rPr>
          <w:rFonts w:hint="eastAsia" w:ascii="仿宋_GB2312" w:eastAsia="仿宋_GB2312"/>
          <w:color w:val="auto"/>
          <w:sz w:val="32"/>
          <w:szCs w:val="32"/>
        </w:rPr>
        <w:t>。</w:t>
      </w:r>
    </w:p>
    <w:p w14:paraId="767271B1">
      <w:pPr>
        <w:spacing w:line="520" w:lineRule="exact"/>
        <w:ind w:firstLine="640" w:firstLineChars="200"/>
        <w:rPr>
          <w:rFonts w:ascii="仿宋" w:hAnsi="仿宋" w:eastAsia="仿宋" w:cs="仿宋"/>
          <w:color w:val="auto"/>
          <w:sz w:val="32"/>
          <w:szCs w:val="32"/>
        </w:rPr>
      </w:pPr>
      <w:r>
        <w:rPr>
          <w:rFonts w:hint="eastAsia" w:ascii="仿宋_GB2312" w:eastAsia="仿宋_GB2312"/>
          <w:color w:val="auto"/>
          <w:sz w:val="32"/>
          <w:szCs w:val="32"/>
        </w:rPr>
        <w:t>共组织</w:t>
      </w:r>
      <w:r>
        <w:rPr>
          <w:rFonts w:ascii="仿宋_GB2312" w:eastAsia="仿宋_GB2312"/>
          <w:color w:val="auto"/>
          <w:sz w:val="32"/>
          <w:szCs w:val="32"/>
        </w:rPr>
        <w:t>0</w:t>
      </w:r>
      <w:r>
        <w:rPr>
          <w:rFonts w:hint="eastAsia" w:ascii="仿宋_GB2312" w:eastAsia="仿宋_GB2312"/>
          <w:color w:val="auto"/>
          <w:sz w:val="32"/>
          <w:szCs w:val="32"/>
        </w:rPr>
        <w:t>个项目开展了部门评价，涉及一般公共预算支出</w:t>
      </w:r>
      <w:r>
        <w:rPr>
          <w:rFonts w:ascii="仿宋_GB2312" w:eastAsia="仿宋_GB2312"/>
          <w:color w:val="auto"/>
          <w:sz w:val="32"/>
          <w:szCs w:val="32"/>
        </w:rPr>
        <w:t>0</w:t>
      </w:r>
      <w:r>
        <w:rPr>
          <w:rFonts w:hint="eastAsia" w:ascii="仿宋_GB2312" w:eastAsia="仿宋_GB2312"/>
          <w:color w:val="auto"/>
          <w:sz w:val="32"/>
          <w:szCs w:val="32"/>
        </w:rPr>
        <w:t>万元，政府性基金预算支出</w:t>
      </w:r>
      <w:r>
        <w:rPr>
          <w:rFonts w:ascii="仿宋_GB2312" w:eastAsia="仿宋_GB2312"/>
          <w:color w:val="auto"/>
          <w:sz w:val="32"/>
          <w:szCs w:val="32"/>
        </w:rPr>
        <w:t>0</w:t>
      </w:r>
      <w:r>
        <w:rPr>
          <w:rFonts w:hint="eastAsia" w:ascii="仿宋_GB2312" w:eastAsia="仿宋_GB2312"/>
          <w:color w:val="auto"/>
          <w:sz w:val="32"/>
          <w:szCs w:val="32"/>
        </w:rPr>
        <w:t>万元，国有资本经营预算支出</w:t>
      </w:r>
      <w:r>
        <w:rPr>
          <w:rFonts w:ascii="仿宋_GB2312" w:eastAsia="仿宋_GB2312"/>
          <w:color w:val="auto"/>
          <w:sz w:val="32"/>
          <w:szCs w:val="32"/>
        </w:rPr>
        <w:t>0</w:t>
      </w:r>
      <w:r>
        <w:rPr>
          <w:rFonts w:hint="eastAsia" w:ascii="仿宋_GB2312" w:eastAsia="仿宋_GB2312"/>
          <w:color w:val="auto"/>
          <w:sz w:val="32"/>
          <w:szCs w:val="32"/>
        </w:rPr>
        <w:t>万元。由于单位经费紧张，没有请第三方评估。</w:t>
      </w:r>
    </w:p>
    <w:p w14:paraId="13681923">
      <w:pPr>
        <w:spacing w:before="100" w:beforeAutospacing="1" w:after="100" w:afterAutospacing="1" w:line="580" w:lineRule="exact"/>
        <w:ind w:firstLine="640"/>
        <w:contextualSpacing/>
        <w:rPr>
          <w:rFonts w:ascii="仿宋_GB2312" w:eastAsia="仿宋_GB2312"/>
          <w:color w:val="auto"/>
          <w:sz w:val="32"/>
          <w:szCs w:val="32"/>
        </w:rPr>
      </w:pPr>
      <w:r>
        <w:rPr>
          <w:rFonts w:hint="eastAsia" w:ascii="仿宋_GB2312" w:eastAsia="仿宋_GB2312"/>
          <w:color w:val="auto"/>
          <w:sz w:val="32"/>
          <w:szCs w:val="32"/>
        </w:rPr>
        <w:t>完成部门整体支出绩效评价，涉及一般公共预算支出</w:t>
      </w:r>
      <w:r>
        <w:rPr>
          <w:rFonts w:hint="eastAsia" w:ascii="仿宋_GB2312" w:eastAsia="仿宋_GB2312"/>
          <w:color w:val="auto"/>
          <w:sz w:val="32"/>
          <w:szCs w:val="32"/>
          <w:lang w:val="en-US" w:eastAsia="zh-CN"/>
        </w:rPr>
        <w:t>1509.72</w:t>
      </w:r>
      <w:r>
        <w:rPr>
          <w:rFonts w:hint="eastAsia" w:ascii="仿宋_GB2312" w:eastAsia="仿宋_GB2312"/>
          <w:color w:val="auto"/>
          <w:sz w:val="32"/>
          <w:szCs w:val="32"/>
        </w:rPr>
        <w:t>万元，政府性基金预算支出</w:t>
      </w:r>
      <w:r>
        <w:rPr>
          <w:rFonts w:ascii="仿宋_GB2312" w:eastAsia="仿宋_GB2312"/>
          <w:color w:val="auto"/>
          <w:sz w:val="32"/>
          <w:szCs w:val="32"/>
        </w:rPr>
        <w:t>0</w:t>
      </w:r>
      <w:r>
        <w:rPr>
          <w:rFonts w:hint="eastAsia" w:ascii="仿宋_GB2312" w:eastAsia="仿宋_GB2312"/>
          <w:color w:val="auto"/>
          <w:sz w:val="32"/>
          <w:szCs w:val="32"/>
        </w:rPr>
        <w:t>万元。由于单位经费紧张，没有请第三方评估。</w:t>
      </w:r>
    </w:p>
    <w:p w14:paraId="4FA9D89C">
      <w:pPr>
        <w:spacing w:line="578" w:lineRule="exact"/>
        <w:ind w:firstLine="640" w:firstLineChars="200"/>
        <w:rPr>
          <w:rFonts w:ascii="楷体" w:hAnsi="楷体" w:eastAsia="楷体" w:cs="楷体"/>
          <w:bCs/>
          <w:sz w:val="32"/>
          <w:szCs w:val="32"/>
        </w:rPr>
      </w:pPr>
      <w:r>
        <w:rPr>
          <w:rFonts w:hint="eastAsia" w:ascii="楷体" w:hAnsi="楷体" w:eastAsia="楷体" w:cs="楷体"/>
          <w:bCs/>
          <w:sz w:val="32"/>
          <w:szCs w:val="32"/>
        </w:rPr>
        <w:t>（二）部门决算中项目绩效自评结果</w:t>
      </w:r>
    </w:p>
    <w:p w14:paraId="7CDD2057">
      <w:pPr>
        <w:spacing w:before="100" w:beforeAutospacing="1" w:after="100" w:afterAutospacing="1" w:line="580" w:lineRule="exact"/>
        <w:ind w:firstLine="640"/>
        <w:contextualSpacing/>
      </w:pPr>
      <w:r>
        <w:rPr>
          <w:rFonts w:ascii="仿宋_GB2312" w:eastAsia="仿宋_GB2312"/>
          <w:sz w:val="32"/>
          <w:szCs w:val="32"/>
        </w:rPr>
        <w:t xml:space="preserve">  </w:t>
      </w:r>
      <w:r>
        <w:rPr>
          <w:rFonts w:hint="eastAsia" w:ascii="仿宋_GB2312" w:eastAsia="仿宋_GB2312"/>
          <w:sz w:val="32"/>
          <w:szCs w:val="32"/>
        </w:rPr>
        <w:t>我单位在部门决算中反映“医疗服务与保障能力提升补助资金</w:t>
      </w:r>
      <w:r>
        <w:rPr>
          <w:rFonts w:ascii="仿宋_GB2312" w:eastAsia="仿宋_GB2312"/>
          <w:sz w:val="32"/>
          <w:szCs w:val="32"/>
        </w:rPr>
        <w:t>.</w:t>
      </w:r>
      <w:r>
        <w:rPr>
          <w:rFonts w:hint="eastAsia" w:ascii="仿宋_GB2312" w:eastAsia="仿宋_GB2312"/>
          <w:sz w:val="32"/>
          <w:szCs w:val="32"/>
        </w:rPr>
        <w:t>”、“</w:t>
      </w:r>
      <w:r>
        <w:t xml:space="preserve"> </w:t>
      </w:r>
      <w:r>
        <w:rPr>
          <w:rFonts w:hint="eastAsia" w:ascii="仿宋_GB2312" w:eastAsia="仿宋_GB2312"/>
          <w:sz w:val="32"/>
          <w:szCs w:val="32"/>
        </w:rPr>
        <w:t>农场医院工资同工同酬”、“基本公共卫生”等</w:t>
      </w:r>
      <w:r>
        <w:rPr>
          <w:rFonts w:ascii="仿宋_GB2312" w:eastAsia="仿宋_GB2312"/>
          <w:sz w:val="32"/>
          <w:szCs w:val="32"/>
        </w:rPr>
        <w:t>2</w:t>
      </w:r>
      <w:r>
        <w:rPr>
          <w:rFonts w:hint="eastAsia" w:ascii="仿宋_GB2312" w:eastAsia="仿宋_GB2312"/>
          <w:sz w:val="32"/>
          <w:szCs w:val="32"/>
          <w:lang w:val="en-US" w:eastAsia="zh-CN"/>
        </w:rPr>
        <w:t>6</w:t>
      </w:r>
      <w:r>
        <w:rPr>
          <w:rFonts w:hint="eastAsia" w:ascii="仿宋_GB2312" w:eastAsia="仿宋_GB2312"/>
          <w:sz w:val="32"/>
          <w:szCs w:val="32"/>
        </w:rPr>
        <w:t>个项目绩效自评结果（包括项目绩效自评表）。</w:t>
      </w:r>
    </w:p>
    <w:p w14:paraId="492218E5">
      <w:pPr>
        <w:spacing w:before="100" w:beforeAutospacing="1" w:after="100" w:afterAutospacing="1" w:line="580" w:lineRule="exact"/>
        <w:ind w:firstLine="640"/>
        <w:contextualSpacing/>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lang w:val="en-US" w:eastAsia="zh-CN"/>
        </w:rPr>
        <w:t>6</w:t>
      </w:r>
      <w:r>
        <w:rPr>
          <w:rFonts w:hint="eastAsia" w:ascii="仿宋_GB2312" w:eastAsia="仿宋_GB2312"/>
          <w:sz w:val="32"/>
          <w:szCs w:val="32"/>
        </w:rPr>
        <w:t>个项目绩效自评表见附件。</w:t>
      </w:r>
    </w:p>
    <w:p w14:paraId="3D64CE89">
      <w:pPr>
        <w:spacing w:before="100" w:beforeAutospacing="1" w:after="100" w:afterAutospacing="1" w:line="580" w:lineRule="exact"/>
        <w:contextualSpacing/>
        <w:rPr>
          <w:rFonts w:ascii="仿宋_GB2312" w:eastAsia="仿宋_GB2312"/>
          <w:sz w:val="32"/>
          <w:szCs w:val="32"/>
        </w:rPr>
      </w:pPr>
      <w:r>
        <w:rPr>
          <w:rFonts w:ascii="仿宋_GB2312" w:eastAsia="仿宋_GB2312"/>
          <w:sz w:val="32"/>
          <w:szCs w:val="32"/>
        </w:rPr>
        <w:t xml:space="preserve">   1.</w:t>
      </w:r>
      <w:r>
        <w:t xml:space="preserve"> </w:t>
      </w:r>
      <w:r>
        <w:rPr>
          <w:rFonts w:hint="eastAsia" w:ascii="仿宋_GB2312" w:eastAsia="仿宋_GB2312"/>
          <w:sz w:val="32"/>
          <w:szCs w:val="32"/>
        </w:rPr>
        <w:t>工资奖金津补贴项目绩效自评：根据设定的绩效目标，项目绩效自评得分为</w:t>
      </w:r>
      <w:r>
        <w:rPr>
          <w:rFonts w:hint="eastAsia" w:ascii="仿宋_GB2312" w:eastAsia="仿宋_GB2312"/>
          <w:sz w:val="32"/>
          <w:szCs w:val="32"/>
          <w:lang w:val="en-US" w:eastAsia="zh-CN"/>
        </w:rPr>
        <w:t>10</w:t>
      </w:r>
      <w:r>
        <w:rPr>
          <w:rFonts w:ascii="仿宋_GB2312" w:eastAsia="仿宋_GB2312"/>
          <w:sz w:val="32"/>
          <w:szCs w:val="32"/>
        </w:rPr>
        <w:t>0</w:t>
      </w:r>
      <w:r>
        <w:rPr>
          <w:rFonts w:hint="eastAsia" w:ascii="仿宋_GB2312" w:eastAsia="仿宋_GB2312"/>
          <w:sz w:val="32"/>
          <w:szCs w:val="32"/>
        </w:rPr>
        <w:t>分。全年预算数为</w:t>
      </w:r>
      <w:r>
        <w:rPr>
          <w:rFonts w:ascii="仿宋_GB2312" w:eastAsia="仿宋_GB2312"/>
          <w:sz w:val="32"/>
          <w:szCs w:val="32"/>
        </w:rPr>
        <w:t>3</w:t>
      </w:r>
      <w:r>
        <w:rPr>
          <w:rFonts w:hint="eastAsia" w:ascii="仿宋_GB2312" w:eastAsia="仿宋_GB2312"/>
          <w:sz w:val="32"/>
          <w:szCs w:val="32"/>
          <w:lang w:val="en-US" w:eastAsia="zh-CN"/>
        </w:rPr>
        <w:t>26</w:t>
      </w:r>
      <w:r>
        <w:rPr>
          <w:rFonts w:ascii="仿宋_GB2312" w:eastAsia="仿宋_GB2312"/>
          <w:sz w:val="32"/>
          <w:szCs w:val="32"/>
        </w:rPr>
        <w:t>.</w:t>
      </w:r>
      <w:r>
        <w:rPr>
          <w:rFonts w:hint="eastAsia" w:ascii="仿宋_GB2312" w:eastAsia="仿宋_GB2312"/>
          <w:sz w:val="32"/>
          <w:szCs w:val="32"/>
          <w:lang w:val="en-US" w:eastAsia="zh-CN"/>
        </w:rPr>
        <w:t>11</w:t>
      </w:r>
      <w:r>
        <w:rPr>
          <w:rFonts w:hint="eastAsia" w:ascii="仿宋_GB2312" w:eastAsia="仿宋_GB2312"/>
          <w:sz w:val="32"/>
          <w:szCs w:val="32"/>
        </w:rPr>
        <w:t>万元，执行数</w:t>
      </w:r>
      <w:r>
        <w:rPr>
          <w:rFonts w:ascii="仿宋_GB2312" w:eastAsia="仿宋_GB2312"/>
          <w:sz w:val="32"/>
          <w:szCs w:val="32"/>
        </w:rPr>
        <w:t>3</w:t>
      </w:r>
      <w:r>
        <w:rPr>
          <w:rFonts w:hint="eastAsia" w:ascii="仿宋_GB2312" w:eastAsia="仿宋_GB2312"/>
          <w:sz w:val="32"/>
          <w:szCs w:val="32"/>
          <w:lang w:val="en-US" w:eastAsia="zh-CN"/>
        </w:rPr>
        <w:t>26</w:t>
      </w:r>
      <w:r>
        <w:rPr>
          <w:rFonts w:ascii="仿宋_GB2312" w:eastAsia="仿宋_GB2312"/>
          <w:sz w:val="32"/>
          <w:szCs w:val="32"/>
        </w:rPr>
        <w:t>.</w:t>
      </w:r>
      <w:r>
        <w:rPr>
          <w:rFonts w:hint="eastAsia" w:ascii="仿宋_GB2312" w:eastAsia="仿宋_GB2312"/>
          <w:sz w:val="32"/>
          <w:szCs w:val="32"/>
          <w:lang w:val="en-US" w:eastAsia="zh-CN"/>
        </w:rPr>
        <w:t>11</w:t>
      </w:r>
      <w:r>
        <w:rPr>
          <w:rFonts w:hint="eastAsia" w:ascii="仿宋_GB2312" w:eastAsia="仿宋_GB2312"/>
          <w:sz w:val="32"/>
          <w:szCs w:val="32"/>
        </w:rPr>
        <w:t>万元，完成预算的</w:t>
      </w:r>
      <w:r>
        <w:rPr>
          <w:rFonts w:hint="eastAsia" w:ascii="仿宋_GB2312" w:eastAsia="仿宋_GB2312"/>
          <w:sz w:val="32"/>
          <w:szCs w:val="32"/>
          <w:lang w:val="en-US" w:eastAsia="zh-CN"/>
        </w:rPr>
        <w:t>100</w:t>
      </w:r>
      <w:r>
        <w:rPr>
          <w:rFonts w:ascii="仿宋_GB2312" w:eastAsia="仿宋_GB2312"/>
          <w:sz w:val="32"/>
          <w:szCs w:val="32"/>
        </w:rPr>
        <w:t>%</w:t>
      </w:r>
      <w:r>
        <w:rPr>
          <w:rFonts w:hint="eastAsia" w:ascii="仿宋_GB2312" w:eastAsia="仿宋_GB2312"/>
          <w:sz w:val="32"/>
          <w:szCs w:val="32"/>
        </w:rPr>
        <w:t>，保障单位日常运转，提高预算编制质量，严格执行预算，保障工资及时发放、足额发放、绩效评价结果为优。</w:t>
      </w:r>
    </w:p>
    <w:p w14:paraId="090469B4">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2.</w:t>
      </w:r>
      <w:r>
        <w:t xml:space="preserve"> </w:t>
      </w:r>
      <w:r>
        <w:rPr>
          <w:rFonts w:hint="eastAsia" w:ascii="仿宋_GB2312" w:eastAsia="仿宋_GB2312"/>
          <w:sz w:val="32"/>
          <w:szCs w:val="32"/>
        </w:rPr>
        <w:t>养老保险项目绩效自评：根据设定的绩效目，项目绩效自评得分为</w:t>
      </w:r>
      <w:r>
        <w:rPr>
          <w:rFonts w:hint="eastAsia" w:ascii="仿宋_GB2312" w:eastAsia="仿宋_GB2312"/>
          <w:sz w:val="32"/>
          <w:szCs w:val="32"/>
          <w:lang w:val="en-US" w:eastAsia="zh-CN"/>
        </w:rPr>
        <w:t>100</w:t>
      </w:r>
      <w:r>
        <w:rPr>
          <w:rFonts w:hint="eastAsia" w:ascii="仿宋_GB2312" w:eastAsia="仿宋_GB2312"/>
          <w:sz w:val="32"/>
          <w:szCs w:val="32"/>
        </w:rPr>
        <w:t>分。全年预算数为</w:t>
      </w:r>
      <w:r>
        <w:rPr>
          <w:rFonts w:hint="eastAsia" w:ascii="仿宋_GB2312" w:eastAsia="仿宋_GB2312"/>
          <w:sz w:val="32"/>
          <w:szCs w:val="32"/>
          <w:lang w:val="en-US" w:eastAsia="zh-CN"/>
        </w:rPr>
        <w:t>45.25</w:t>
      </w:r>
      <w:r>
        <w:rPr>
          <w:rFonts w:hint="eastAsia" w:ascii="仿宋_GB2312" w:eastAsia="仿宋_GB2312"/>
          <w:sz w:val="32"/>
          <w:szCs w:val="32"/>
        </w:rPr>
        <w:t>万元，执行数</w:t>
      </w:r>
      <w:r>
        <w:rPr>
          <w:rFonts w:hint="eastAsia" w:ascii="仿宋_GB2312" w:eastAsia="仿宋_GB2312"/>
          <w:sz w:val="32"/>
          <w:szCs w:val="32"/>
          <w:lang w:val="en-US" w:eastAsia="zh-CN"/>
        </w:rPr>
        <w:t>45.25</w:t>
      </w:r>
      <w:r>
        <w:rPr>
          <w:rFonts w:hint="eastAsia" w:ascii="仿宋_GB2312" w:eastAsia="仿宋_GB2312"/>
          <w:sz w:val="32"/>
          <w:szCs w:val="32"/>
        </w:rPr>
        <w:t>万元，完成预算的</w:t>
      </w:r>
      <w:r>
        <w:rPr>
          <w:rFonts w:hint="eastAsia" w:ascii="仿宋_GB2312" w:eastAsia="仿宋_GB2312"/>
          <w:sz w:val="32"/>
          <w:szCs w:val="32"/>
          <w:lang w:val="en-US" w:eastAsia="zh-CN"/>
        </w:rPr>
        <w:t>100</w:t>
      </w:r>
      <w:r>
        <w:rPr>
          <w:rFonts w:ascii="仿宋_GB2312" w:eastAsia="仿宋_GB2312"/>
          <w:sz w:val="32"/>
          <w:szCs w:val="32"/>
        </w:rPr>
        <w:t>%</w:t>
      </w:r>
      <w:r>
        <w:rPr>
          <w:rFonts w:hint="eastAsia" w:ascii="仿宋_GB2312" w:eastAsia="仿宋_GB2312"/>
          <w:sz w:val="32"/>
          <w:szCs w:val="32"/>
        </w:rPr>
        <w:t>，严格执行相关政策，保障社保及时、足额缴纳。绩效评价结果为优。</w:t>
      </w:r>
    </w:p>
    <w:p w14:paraId="6571921E">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3. 职业年金项目绩效自评：根据设定的绩效目，项目绩效自评得分为</w:t>
      </w:r>
      <w:r>
        <w:rPr>
          <w:rFonts w:hint="eastAsia" w:ascii="仿宋_GB2312" w:eastAsia="仿宋_GB2312"/>
          <w:sz w:val="32"/>
          <w:szCs w:val="32"/>
          <w:lang w:val="en-US" w:eastAsia="zh-CN"/>
        </w:rPr>
        <w:t>100</w:t>
      </w:r>
      <w:r>
        <w:rPr>
          <w:rFonts w:hint="eastAsia" w:ascii="仿宋_GB2312" w:eastAsia="仿宋_GB2312"/>
          <w:sz w:val="32"/>
          <w:szCs w:val="32"/>
        </w:rPr>
        <w:t>分。全年预算数为</w:t>
      </w:r>
      <w:r>
        <w:rPr>
          <w:rFonts w:hint="eastAsia" w:ascii="仿宋_GB2312" w:eastAsia="仿宋_GB2312"/>
          <w:sz w:val="32"/>
          <w:szCs w:val="32"/>
          <w:lang w:val="en-US" w:eastAsia="zh-CN"/>
        </w:rPr>
        <w:t>22.62</w:t>
      </w:r>
      <w:r>
        <w:rPr>
          <w:rFonts w:hint="eastAsia" w:ascii="仿宋_GB2312" w:eastAsia="仿宋_GB2312"/>
          <w:sz w:val="32"/>
          <w:szCs w:val="32"/>
        </w:rPr>
        <w:t>万元，执行数</w:t>
      </w:r>
      <w:r>
        <w:rPr>
          <w:rFonts w:hint="eastAsia" w:ascii="仿宋_GB2312" w:eastAsia="仿宋_GB2312"/>
          <w:sz w:val="32"/>
          <w:szCs w:val="32"/>
          <w:lang w:val="en-US" w:eastAsia="zh-CN"/>
        </w:rPr>
        <w:t>22.62</w:t>
      </w:r>
      <w:r>
        <w:rPr>
          <w:rFonts w:hint="eastAsia" w:ascii="仿宋_GB2312" w:eastAsia="仿宋_GB2312"/>
          <w:sz w:val="32"/>
          <w:szCs w:val="32"/>
        </w:rPr>
        <w:t>万元，完成预算的</w:t>
      </w:r>
      <w:r>
        <w:rPr>
          <w:rFonts w:hint="eastAsia" w:ascii="仿宋_GB2312" w:eastAsia="仿宋_GB2312"/>
          <w:sz w:val="32"/>
          <w:szCs w:val="32"/>
          <w:lang w:val="en-US" w:eastAsia="zh-CN"/>
        </w:rPr>
        <w:t>100</w:t>
      </w:r>
      <w:r>
        <w:rPr>
          <w:rFonts w:ascii="仿宋_GB2312" w:eastAsia="仿宋_GB2312"/>
          <w:sz w:val="32"/>
          <w:szCs w:val="32"/>
        </w:rPr>
        <w:t>%</w:t>
      </w:r>
      <w:r>
        <w:rPr>
          <w:rFonts w:hint="eastAsia" w:ascii="仿宋_GB2312" w:eastAsia="仿宋_GB2312"/>
          <w:sz w:val="32"/>
          <w:szCs w:val="32"/>
        </w:rPr>
        <w:t>，严格执行相关政策，保障社保及时、足额缴纳。绩效评价结果为优。</w:t>
      </w:r>
    </w:p>
    <w:p w14:paraId="038D7C24">
      <w:pPr>
        <w:spacing w:before="100" w:beforeAutospacing="1" w:after="100" w:afterAutospacing="1" w:line="580" w:lineRule="exact"/>
        <w:ind w:firstLine="640" w:firstLineChars="200"/>
        <w:contextualSpacing/>
        <w:rPr>
          <w:rFonts w:eastAsia="楷体"/>
          <w:highlight w:val="none"/>
        </w:rPr>
      </w:pPr>
      <w:r>
        <w:rPr>
          <w:rFonts w:ascii="仿宋_GB2312" w:eastAsia="仿宋_GB2312"/>
          <w:sz w:val="32"/>
          <w:szCs w:val="32"/>
          <w:highlight w:val="none"/>
        </w:rPr>
        <w:t>4.</w:t>
      </w:r>
      <w:r>
        <w:rPr>
          <w:highlight w:val="none"/>
        </w:rPr>
        <w:t xml:space="preserve"> </w:t>
      </w:r>
      <w:r>
        <w:rPr>
          <w:rFonts w:hint="eastAsia" w:ascii="仿宋_GB2312" w:eastAsia="仿宋_GB2312"/>
          <w:sz w:val="32"/>
          <w:szCs w:val="32"/>
          <w:highlight w:val="none"/>
        </w:rPr>
        <w:t>医疗保险项目绩效自评：根据设定的绩效目标，项目绩效自评得分为</w:t>
      </w:r>
      <w:r>
        <w:rPr>
          <w:rFonts w:hint="eastAsia" w:ascii="仿宋_GB2312" w:eastAsia="仿宋_GB2312"/>
          <w:sz w:val="32"/>
          <w:szCs w:val="32"/>
          <w:highlight w:val="none"/>
          <w:lang w:val="en-US" w:eastAsia="zh-CN"/>
        </w:rPr>
        <w:t>10</w:t>
      </w:r>
      <w:r>
        <w:rPr>
          <w:rFonts w:ascii="仿宋_GB2312" w:eastAsia="仿宋_GB2312"/>
          <w:sz w:val="32"/>
          <w:szCs w:val="32"/>
          <w:highlight w:val="none"/>
        </w:rPr>
        <w:t>0</w:t>
      </w:r>
      <w:r>
        <w:rPr>
          <w:rFonts w:hint="eastAsia" w:ascii="仿宋_GB2312" w:eastAsia="仿宋_GB2312"/>
          <w:sz w:val="32"/>
          <w:szCs w:val="32"/>
          <w:highlight w:val="none"/>
        </w:rPr>
        <w:t>分。全年预算数为</w:t>
      </w:r>
      <w:r>
        <w:rPr>
          <w:rFonts w:hint="eastAsia" w:ascii="仿宋_GB2312" w:eastAsia="仿宋_GB2312"/>
          <w:sz w:val="32"/>
          <w:szCs w:val="32"/>
          <w:highlight w:val="none"/>
          <w:lang w:val="en-US" w:eastAsia="zh-CN"/>
        </w:rPr>
        <w:t>20.72</w:t>
      </w:r>
      <w:r>
        <w:rPr>
          <w:rFonts w:hint="eastAsia" w:ascii="仿宋_GB2312" w:eastAsia="仿宋_GB2312"/>
          <w:sz w:val="32"/>
          <w:szCs w:val="32"/>
          <w:highlight w:val="none"/>
        </w:rPr>
        <w:t>万元，执行数</w:t>
      </w:r>
      <w:r>
        <w:rPr>
          <w:rFonts w:hint="eastAsia" w:ascii="仿宋_GB2312" w:eastAsia="仿宋_GB2312"/>
          <w:sz w:val="32"/>
          <w:szCs w:val="32"/>
          <w:highlight w:val="none"/>
          <w:lang w:val="en-US" w:eastAsia="zh-CN"/>
        </w:rPr>
        <w:t>20.72</w:t>
      </w:r>
      <w:r>
        <w:rPr>
          <w:rFonts w:hint="eastAsia" w:ascii="仿宋_GB2312" w:eastAsia="仿宋_GB2312"/>
          <w:sz w:val="32"/>
          <w:szCs w:val="32"/>
          <w:highlight w:val="none"/>
        </w:rPr>
        <w:t>万元，完成预算的</w:t>
      </w:r>
      <w:r>
        <w:rPr>
          <w:rFonts w:hint="eastAsia" w:ascii="仿宋_GB2312" w:eastAsia="仿宋_GB2312"/>
          <w:sz w:val="32"/>
          <w:szCs w:val="32"/>
          <w:highlight w:val="none"/>
          <w:lang w:val="en-US" w:eastAsia="zh-CN"/>
        </w:rPr>
        <w:t>100</w:t>
      </w:r>
      <w:r>
        <w:rPr>
          <w:rFonts w:ascii="仿宋_GB2312" w:eastAsia="仿宋_GB2312"/>
          <w:sz w:val="32"/>
          <w:szCs w:val="32"/>
          <w:highlight w:val="none"/>
        </w:rPr>
        <w:t>%</w:t>
      </w:r>
      <w:r>
        <w:rPr>
          <w:rFonts w:hint="eastAsia" w:ascii="仿宋_GB2312" w:eastAsia="仿宋_GB2312"/>
          <w:sz w:val="32"/>
          <w:szCs w:val="32"/>
          <w:highlight w:val="none"/>
        </w:rPr>
        <w:t>，严格执行相关政策，保障社保及时、足额缴纳。绩效评价结果为优。</w:t>
      </w:r>
    </w:p>
    <w:p w14:paraId="54EDF3B9">
      <w:pPr>
        <w:spacing w:before="100" w:beforeAutospacing="1" w:after="100" w:afterAutospacing="1" w:line="580" w:lineRule="exact"/>
        <w:ind w:firstLine="640" w:firstLineChars="200"/>
        <w:contextualSpacing/>
        <w:rPr>
          <w:rFonts w:eastAsia="楷体"/>
          <w:highlight w:val="none"/>
        </w:rPr>
      </w:pPr>
      <w:r>
        <w:rPr>
          <w:rFonts w:ascii="仿宋" w:hAnsi="仿宋" w:eastAsia="仿宋" w:cs="仿宋"/>
          <w:sz w:val="32"/>
          <w:szCs w:val="32"/>
          <w:highlight w:val="none"/>
        </w:rPr>
        <w:t>5.</w:t>
      </w:r>
      <w:r>
        <w:rPr>
          <w:rFonts w:hint="eastAsia" w:ascii="仿宋" w:hAnsi="仿宋" w:eastAsia="仿宋" w:cs="仿宋"/>
          <w:sz w:val="32"/>
          <w:szCs w:val="32"/>
          <w:highlight w:val="none"/>
        </w:rPr>
        <w:t>公务员医疗补助</w:t>
      </w:r>
      <w:r>
        <w:rPr>
          <w:rFonts w:hint="eastAsia" w:ascii="仿宋_GB2312" w:eastAsia="仿宋_GB2312"/>
          <w:sz w:val="32"/>
          <w:szCs w:val="32"/>
          <w:highlight w:val="none"/>
        </w:rPr>
        <w:t>项目绩效自评：根据设定的绩效目标，项目绩效自评得分为</w:t>
      </w:r>
      <w:r>
        <w:rPr>
          <w:rFonts w:hint="eastAsia" w:ascii="仿宋_GB2312" w:eastAsia="仿宋_GB2312"/>
          <w:sz w:val="32"/>
          <w:szCs w:val="32"/>
          <w:highlight w:val="none"/>
          <w:lang w:val="en-US" w:eastAsia="zh-CN"/>
        </w:rPr>
        <w:t>10</w:t>
      </w:r>
      <w:r>
        <w:rPr>
          <w:rFonts w:ascii="仿宋_GB2312" w:eastAsia="仿宋_GB2312"/>
          <w:sz w:val="32"/>
          <w:szCs w:val="32"/>
          <w:highlight w:val="none"/>
        </w:rPr>
        <w:t>0</w:t>
      </w:r>
      <w:r>
        <w:rPr>
          <w:rFonts w:hint="eastAsia" w:ascii="仿宋_GB2312" w:eastAsia="仿宋_GB2312"/>
          <w:sz w:val="32"/>
          <w:szCs w:val="32"/>
          <w:highlight w:val="none"/>
        </w:rPr>
        <w:t>分。全年预算数为</w:t>
      </w:r>
      <w:r>
        <w:rPr>
          <w:rFonts w:hint="eastAsia" w:ascii="仿宋_GB2312" w:eastAsia="仿宋_GB2312"/>
          <w:sz w:val="32"/>
          <w:szCs w:val="32"/>
          <w:highlight w:val="none"/>
          <w:lang w:val="en-US" w:eastAsia="zh-CN"/>
        </w:rPr>
        <w:t>36.91</w:t>
      </w:r>
      <w:r>
        <w:rPr>
          <w:rFonts w:hint="eastAsia" w:ascii="仿宋_GB2312" w:eastAsia="仿宋_GB2312"/>
          <w:sz w:val="32"/>
          <w:szCs w:val="32"/>
          <w:highlight w:val="none"/>
        </w:rPr>
        <w:t>万元，执行数</w:t>
      </w:r>
      <w:r>
        <w:rPr>
          <w:rFonts w:hint="eastAsia" w:ascii="仿宋_GB2312" w:eastAsia="仿宋_GB2312"/>
          <w:sz w:val="32"/>
          <w:szCs w:val="32"/>
          <w:highlight w:val="none"/>
          <w:lang w:val="en-US" w:eastAsia="zh-CN"/>
        </w:rPr>
        <w:t>36.91</w:t>
      </w:r>
      <w:r>
        <w:rPr>
          <w:rFonts w:hint="eastAsia" w:ascii="仿宋_GB2312" w:eastAsia="仿宋_GB2312"/>
          <w:sz w:val="32"/>
          <w:szCs w:val="32"/>
          <w:highlight w:val="none"/>
        </w:rPr>
        <w:t>万元，完成预算的</w:t>
      </w:r>
      <w:r>
        <w:rPr>
          <w:rFonts w:hint="eastAsia" w:ascii="仿宋_GB2312" w:eastAsia="仿宋_GB2312"/>
          <w:sz w:val="32"/>
          <w:szCs w:val="32"/>
          <w:highlight w:val="none"/>
          <w:lang w:val="en-US" w:eastAsia="zh-CN"/>
        </w:rPr>
        <w:t>100</w:t>
      </w:r>
      <w:r>
        <w:rPr>
          <w:rFonts w:ascii="仿宋_GB2312" w:eastAsia="仿宋_GB2312"/>
          <w:sz w:val="32"/>
          <w:szCs w:val="32"/>
          <w:highlight w:val="none"/>
        </w:rPr>
        <w:t>%</w:t>
      </w:r>
      <w:r>
        <w:rPr>
          <w:rFonts w:hint="eastAsia" w:ascii="仿宋_GB2312" w:eastAsia="仿宋_GB2312"/>
          <w:sz w:val="32"/>
          <w:szCs w:val="32"/>
          <w:highlight w:val="none"/>
        </w:rPr>
        <w:t>，严格执行相关政策，保障工资及时发放、足额发放，预算编制科学合理，减少结余资金，绩效评价结果为优。</w:t>
      </w:r>
    </w:p>
    <w:p w14:paraId="4B550475">
      <w:pPr>
        <w:spacing w:before="100" w:beforeAutospacing="1" w:after="100" w:afterAutospacing="1" w:line="580" w:lineRule="exact"/>
        <w:ind w:firstLine="640" w:firstLineChars="200"/>
        <w:contextualSpacing/>
        <w:rPr>
          <w:rFonts w:eastAsia="楷体"/>
          <w:highlight w:val="none"/>
        </w:rPr>
      </w:pPr>
      <w:r>
        <w:rPr>
          <w:rFonts w:ascii="仿宋" w:hAnsi="仿宋" w:eastAsia="仿宋" w:cs="仿宋"/>
          <w:sz w:val="32"/>
          <w:szCs w:val="32"/>
          <w:highlight w:val="none"/>
        </w:rPr>
        <w:t>6.</w:t>
      </w:r>
      <w:r>
        <w:rPr>
          <w:rFonts w:hint="eastAsia" w:ascii="仿宋" w:hAnsi="仿宋" w:eastAsia="仿宋" w:cs="仿宋"/>
          <w:sz w:val="32"/>
          <w:szCs w:val="32"/>
          <w:highlight w:val="none"/>
        </w:rPr>
        <w:t>失业保险</w:t>
      </w:r>
      <w:r>
        <w:rPr>
          <w:rFonts w:hint="eastAsia" w:ascii="仿宋_GB2312" w:eastAsia="仿宋_GB2312"/>
          <w:sz w:val="32"/>
          <w:szCs w:val="32"/>
          <w:highlight w:val="none"/>
        </w:rPr>
        <w:t>项目绩效自评：根据设定的绩效目标，项目绩效自评得分为</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分。全年预算数为</w:t>
      </w:r>
      <w:r>
        <w:rPr>
          <w:rFonts w:ascii="仿宋_GB2312" w:eastAsia="仿宋_GB2312"/>
          <w:sz w:val="32"/>
          <w:szCs w:val="32"/>
          <w:highlight w:val="none"/>
        </w:rPr>
        <w:t>1.</w:t>
      </w:r>
      <w:r>
        <w:rPr>
          <w:rFonts w:hint="eastAsia" w:ascii="仿宋_GB2312" w:eastAsia="仿宋_GB2312"/>
          <w:sz w:val="32"/>
          <w:szCs w:val="32"/>
          <w:highlight w:val="none"/>
          <w:lang w:val="en-US" w:eastAsia="zh-CN"/>
        </w:rPr>
        <w:t>22</w:t>
      </w:r>
      <w:r>
        <w:rPr>
          <w:rFonts w:hint="eastAsia" w:ascii="仿宋_GB2312" w:eastAsia="仿宋_GB2312"/>
          <w:sz w:val="32"/>
          <w:szCs w:val="32"/>
          <w:highlight w:val="none"/>
        </w:rPr>
        <w:t>万元，执行数</w:t>
      </w:r>
      <w:r>
        <w:rPr>
          <w:rFonts w:ascii="仿宋_GB2312" w:eastAsia="仿宋_GB2312"/>
          <w:sz w:val="32"/>
          <w:szCs w:val="32"/>
          <w:highlight w:val="none"/>
        </w:rPr>
        <w:t>1.</w:t>
      </w:r>
      <w:r>
        <w:rPr>
          <w:rFonts w:hint="eastAsia" w:ascii="仿宋_GB2312" w:eastAsia="仿宋_GB2312"/>
          <w:sz w:val="32"/>
          <w:szCs w:val="32"/>
          <w:highlight w:val="none"/>
          <w:lang w:val="en-US" w:eastAsia="zh-CN"/>
        </w:rPr>
        <w:t>22</w:t>
      </w:r>
      <w:r>
        <w:rPr>
          <w:rFonts w:hint="eastAsia" w:ascii="仿宋_GB2312" w:eastAsia="仿宋_GB2312"/>
          <w:sz w:val="32"/>
          <w:szCs w:val="32"/>
          <w:highlight w:val="none"/>
        </w:rPr>
        <w:t>万元，完成预算的</w:t>
      </w:r>
      <w:r>
        <w:rPr>
          <w:rFonts w:hint="eastAsia" w:ascii="仿宋_GB2312" w:eastAsia="仿宋_GB2312"/>
          <w:sz w:val="32"/>
          <w:szCs w:val="32"/>
          <w:highlight w:val="none"/>
          <w:lang w:val="en-US" w:eastAsia="zh-CN"/>
        </w:rPr>
        <w:t>100</w:t>
      </w:r>
      <w:r>
        <w:rPr>
          <w:rFonts w:ascii="仿宋_GB2312" w:eastAsia="仿宋_GB2312"/>
          <w:sz w:val="32"/>
          <w:szCs w:val="32"/>
          <w:highlight w:val="none"/>
        </w:rPr>
        <w:t>%</w:t>
      </w:r>
      <w:r>
        <w:rPr>
          <w:rFonts w:hint="eastAsia" w:ascii="仿宋_GB2312" w:eastAsia="仿宋_GB2312"/>
          <w:sz w:val="32"/>
          <w:szCs w:val="32"/>
          <w:highlight w:val="none"/>
        </w:rPr>
        <w:t>，严格执行相关政策，保障社保及时、足额缴纳。绩效评价结果为优。</w:t>
      </w:r>
    </w:p>
    <w:p w14:paraId="07FE3660">
      <w:pPr>
        <w:spacing w:before="100" w:beforeAutospacing="1" w:after="100" w:afterAutospacing="1" w:line="580" w:lineRule="exact"/>
        <w:ind w:firstLine="640" w:firstLineChars="200"/>
        <w:contextualSpacing/>
        <w:rPr>
          <w:rFonts w:eastAsia="楷体"/>
          <w:highlight w:val="none"/>
        </w:rPr>
      </w:pPr>
      <w:r>
        <w:rPr>
          <w:rFonts w:ascii="仿宋" w:hAnsi="仿宋" w:eastAsia="仿宋" w:cs="仿宋"/>
          <w:sz w:val="32"/>
          <w:szCs w:val="32"/>
          <w:highlight w:val="none"/>
        </w:rPr>
        <w:t>7.</w:t>
      </w:r>
      <w:r>
        <w:rPr>
          <w:highlight w:val="none"/>
        </w:rPr>
        <w:t xml:space="preserve"> </w:t>
      </w:r>
      <w:r>
        <w:rPr>
          <w:rFonts w:hint="eastAsia" w:ascii="仿宋" w:hAnsi="仿宋" w:eastAsia="仿宋" w:cs="仿宋"/>
          <w:sz w:val="32"/>
          <w:szCs w:val="32"/>
          <w:highlight w:val="none"/>
        </w:rPr>
        <w:t>工伤保险</w:t>
      </w:r>
      <w:r>
        <w:rPr>
          <w:rFonts w:hint="eastAsia" w:ascii="仿宋_GB2312" w:eastAsia="仿宋_GB2312"/>
          <w:sz w:val="32"/>
          <w:szCs w:val="32"/>
          <w:highlight w:val="none"/>
        </w:rPr>
        <w:t>项目绩效自评：根据设定的绩效目标，项目绩效自评得分为</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分。全年预算数为</w:t>
      </w:r>
      <w:r>
        <w:rPr>
          <w:rFonts w:ascii="仿宋_GB2312" w:eastAsia="仿宋_GB2312"/>
          <w:sz w:val="32"/>
          <w:szCs w:val="32"/>
          <w:highlight w:val="none"/>
        </w:rPr>
        <w:t>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万元，执行数</w:t>
      </w:r>
      <w:r>
        <w:rPr>
          <w:rFonts w:ascii="仿宋_GB2312" w:eastAsia="仿宋_GB2312"/>
          <w:sz w:val="32"/>
          <w:szCs w:val="32"/>
          <w:highlight w:val="none"/>
        </w:rPr>
        <w:t>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万元，完成预算的</w:t>
      </w:r>
      <w:r>
        <w:rPr>
          <w:rFonts w:hint="eastAsia" w:ascii="仿宋_GB2312" w:eastAsia="仿宋_GB2312"/>
          <w:sz w:val="32"/>
          <w:szCs w:val="32"/>
          <w:highlight w:val="none"/>
          <w:lang w:val="en-US" w:eastAsia="zh-CN"/>
        </w:rPr>
        <w:t>100</w:t>
      </w:r>
      <w:r>
        <w:rPr>
          <w:rFonts w:ascii="仿宋_GB2312" w:eastAsia="仿宋_GB2312"/>
          <w:sz w:val="32"/>
          <w:szCs w:val="32"/>
          <w:highlight w:val="none"/>
        </w:rPr>
        <w:t>%</w:t>
      </w:r>
      <w:r>
        <w:rPr>
          <w:rFonts w:hint="eastAsia" w:ascii="仿宋_GB2312" w:eastAsia="仿宋_GB2312"/>
          <w:sz w:val="32"/>
          <w:szCs w:val="32"/>
          <w:highlight w:val="none"/>
        </w:rPr>
        <w:t>，严格执行相关政策，保障社保及时、足额缴纳。绩效评价结果为优。</w:t>
      </w:r>
    </w:p>
    <w:p w14:paraId="739D3DD5">
      <w:pPr>
        <w:spacing w:before="100" w:beforeAutospacing="1" w:after="100" w:afterAutospacing="1" w:line="580" w:lineRule="exact"/>
        <w:ind w:firstLine="640" w:firstLineChars="200"/>
        <w:contextualSpacing/>
        <w:rPr>
          <w:rFonts w:eastAsia="楷体"/>
          <w:highlight w:val="none"/>
        </w:rPr>
      </w:pPr>
      <w:r>
        <w:rPr>
          <w:rFonts w:hint="eastAsia" w:ascii="仿宋" w:hAnsi="仿宋" w:eastAsia="仿宋" w:cs="仿宋"/>
          <w:sz w:val="32"/>
          <w:szCs w:val="32"/>
          <w:highlight w:val="none"/>
          <w:lang w:val="en-US" w:eastAsia="zh-CN"/>
        </w:rPr>
        <w:t>8</w:t>
      </w:r>
      <w:r>
        <w:rPr>
          <w:rFonts w:ascii="仿宋" w:hAnsi="仿宋" w:eastAsia="仿宋" w:cs="仿宋"/>
          <w:sz w:val="32"/>
          <w:szCs w:val="32"/>
          <w:highlight w:val="none"/>
        </w:rPr>
        <w:t>.</w:t>
      </w:r>
      <w:r>
        <w:rPr>
          <w:rFonts w:hint="eastAsia" w:ascii="仿宋" w:hAnsi="仿宋" w:eastAsia="仿宋" w:cs="仿宋"/>
          <w:sz w:val="32"/>
          <w:szCs w:val="32"/>
          <w:highlight w:val="none"/>
        </w:rPr>
        <w:t>住房公积金</w:t>
      </w:r>
      <w:r>
        <w:rPr>
          <w:rFonts w:hint="eastAsia" w:ascii="仿宋_GB2312" w:eastAsia="仿宋_GB2312"/>
          <w:sz w:val="32"/>
          <w:szCs w:val="32"/>
          <w:highlight w:val="none"/>
        </w:rPr>
        <w:t>项目绩效自评：根据设定的绩效目标，项目绩效自评得分为</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分。全年预算数为</w:t>
      </w:r>
      <w:r>
        <w:rPr>
          <w:rFonts w:hint="eastAsia" w:ascii="仿宋_GB2312" w:eastAsia="仿宋_GB2312"/>
          <w:sz w:val="32"/>
          <w:szCs w:val="32"/>
          <w:highlight w:val="none"/>
          <w:lang w:val="en-US" w:eastAsia="zh-CN"/>
        </w:rPr>
        <w:t>35.09</w:t>
      </w:r>
      <w:r>
        <w:rPr>
          <w:rFonts w:hint="eastAsia" w:ascii="仿宋_GB2312" w:eastAsia="仿宋_GB2312"/>
          <w:sz w:val="32"/>
          <w:szCs w:val="32"/>
          <w:highlight w:val="none"/>
        </w:rPr>
        <w:t>万元，执行数</w:t>
      </w:r>
      <w:r>
        <w:rPr>
          <w:rFonts w:hint="eastAsia" w:ascii="仿宋_GB2312" w:eastAsia="仿宋_GB2312"/>
          <w:sz w:val="32"/>
          <w:szCs w:val="32"/>
          <w:highlight w:val="none"/>
          <w:lang w:val="en-US" w:eastAsia="zh-CN"/>
        </w:rPr>
        <w:t>35.09</w:t>
      </w:r>
      <w:r>
        <w:rPr>
          <w:rFonts w:hint="eastAsia" w:ascii="仿宋_GB2312" w:eastAsia="仿宋_GB2312"/>
          <w:sz w:val="32"/>
          <w:szCs w:val="32"/>
          <w:highlight w:val="none"/>
        </w:rPr>
        <w:t>万元，完成预算的</w:t>
      </w:r>
      <w:r>
        <w:rPr>
          <w:rFonts w:hint="eastAsia" w:ascii="仿宋_GB2312" w:eastAsia="仿宋_GB2312"/>
          <w:sz w:val="32"/>
          <w:szCs w:val="32"/>
          <w:highlight w:val="none"/>
          <w:lang w:val="en-US" w:eastAsia="zh-CN"/>
        </w:rPr>
        <w:t>100</w:t>
      </w:r>
      <w:r>
        <w:rPr>
          <w:rFonts w:ascii="仿宋_GB2312" w:eastAsia="仿宋_GB2312"/>
          <w:sz w:val="32"/>
          <w:szCs w:val="32"/>
          <w:highlight w:val="none"/>
        </w:rPr>
        <w:t>%</w:t>
      </w:r>
      <w:r>
        <w:rPr>
          <w:rFonts w:hint="eastAsia" w:ascii="仿宋_GB2312" w:eastAsia="仿宋_GB2312"/>
          <w:sz w:val="32"/>
          <w:szCs w:val="32"/>
          <w:highlight w:val="none"/>
        </w:rPr>
        <w:t>，严格执行相关政策，保障社保及时、足额缴纳。绩效评价结果为优。</w:t>
      </w:r>
    </w:p>
    <w:p w14:paraId="49A35487">
      <w:pPr>
        <w:spacing w:before="100" w:beforeAutospacing="1" w:after="100" w:afterAutospacing="1" w:line="580" w:lineRule="exact"/>
        <w:ind w:firstLine="480" w:firstLineChars="150"/>
        <w:contextualSpacing/>
        <w:rPr>
          <w:rFonts w:hint="eastAsia" w:ascii="仿宋" w:hAnsi="仿宋" w:eastAsia="仿宋" w:cs="仿宋"/>
          <w:sz w:val="32"/>
          <w:szCs w:val="32"/>
          <w:highlight w:val="none"/>
        </w:rPr>
      </w:pPr>
      <w:r>
        <w:rPr>
          <w:rFonts w:ascii="仿宋_GB2312" w:eastAsia="仿宋_GB2312"/>
          <w:sz w:val="32"/>
          <w:szCs w:val="32"/>
          <w:highlight w:val="none"/>
        </w:rPr>
        <w:t xml:space="preserve"> </w:t>
      </w:r>
      <w:r>
        <w:rPr>
          <w:rFonts w:hint="eastAsia" w:ascii="仿宋" w:hAnsi="仿宋" w:eastAsia="仿宋" w:cs="仿宋"/>
          <w:sz w:val="32"/>
          <w:szCs w:val="32"/>
          <w:highlight w:val="none"/>
          <w:lang w:val="en-US" w:eastAsia="zh-CN"/>
        </w:rPr>
        <w:t>9</w:t>
      </w:r>
      <w:r>
        <w:rPr>
          <w:rFonts w:ascii="仿宋" w:hAnsi="仿宋" w:eastAsia="仿宋" w:cs="仿宋"/>
          <w:sz w:val="32"/>
          <w:szCs w:val="32"/>
          <w:highlight w:val="none"/>
        </w:rPr>
        <w:t>.</w:t>
      </w:r>
      <w:r>
        <w:rPr>
          <w:highlight w:val="none"/>
        </w:rPr>
        <w:t xml:space="preserve"> </w:t>
      </w:r>
      <w:r>
        <w:rPr>
          <w:rFonts w:hint="eastAsia" w:ascii="仿宋" w:hAnsi="仿宋" w:eastAsia="仿宋" w:cs="仿宋"/>
          <w:sz w:val="32"/>
          <w:szCs w:val="32"/>
          <w:highlight w:val="none"/>
        </w:rPr>
        <w:t>公用经费定额项目绩效自评：根据设定的绩效目标，项目绩效自评得分为</w:t>
      </w:r>
      <w:r>
        <w:rPr>
          <w:rFonts w:ascii="仿宋" w:hAnsi="仿宋" w:eastAsia="仿宋" w:cs="仿宋"/>
          <w:sz w:val="32"/>
          <w:szCs w:val="32"/>
          <w:highlight w:val="none"/>
        </w:rPr>
        <w:t>100</w:t>
      </w:r>
      <w:r>
        <w:rPr>
          <w:rFonts w:hint="eastAsia" w:ascii="仿宋" w:hAnsi="仿宋" w:eastAsia="仿宋" w:cs="仿宋"/>
          <w:sz w:val="32"/>
          <w:szCs w:val="32"/>
          <w:highlight w:val="none"/>
        </w:rPr>
        <w:t>分。全年预算数</w:t>
      </w:r>
      <w:r>
        <w:rPr>
          <w:rFonts w:ascii="仿宋" w:hAnsi="仿宋" w:eastAsia="仿宋" w:cs="仿宋"/>
          <w:sz w:val="32"/>
          <w:szCs w:val="32"/>
          <w:highlight w:val="none"/>
        </w:rPr>
        <w:t>7.</w:t>
      </w:r>
      <w:r>
        <w:rPr>
          <w:rFonts w:hint="eastAsia" w:ascii="仿宋" w:hAnsi="仿宋" w:eastAsia="仿宋" w:cs="仿宋"/>
          <w:sz w:val="32"/>
          <w:szCs w:val="32"/>
          <w:highlight w:val="none"/>
          <w:lang w:val="en-US" w:eastAsia="zh-CN"/>
        </w:rPr>
        <w:t>32</w:t>
      </w:r>
      <w:r>
        <w:rPr>
          <w:rFonts w:hint="eastAsia" w:ascii="仿宋" w:hAnsi="仿宋" w:eastAsia="仿宋" w:cs="仿宋"/>
          <w:sz w:val="32"/>
          <w:szCs w:val="32"/>
          <w:highlight w:val="none"/>
        </w:rPr>
        <w:t>万元，执行数</w:t>
      </w:r>
      <w:r>
        <w:rPr>
          <w:rFonts w:ascii="仿宋" w:hAnsi="仿宋" w:eastAsia="仿宋" w:cs="仿宋"/>
          <w:sz w:val="32"/>
          <w:szCs w:val="32"/>
          <w:highlight w:val="none"/>
        </w:rPr>
        <w:t>7.</w:t>
      </w:r>
      <w:r>
        <w:rPr>
          <w:rFonts w:hint="eastAsia" w:ascii="仿宋" w:hAnsi="仿宋" w:eastAsia="仿宋" w:cs="仿宋"/>
          <w:sz w:val="32"/>
          <w:szCs w:val="32"/>
          <w:highlight w:val="none"/>
          <w:lang w:val="en-US" w:eastAsia="zh-CN"/>
        </w:rPr>
        <w:t>32</w:t>
      </w:r>
      <w:r>
        <w:rPr>
          <w:rFonts w:hint="eastAsia" w:ascii="仿宋" w:hAnsi="仿宋" w:eastAsia="仿宋" w:cs="仿宋"/>
          <w:sz w:val="32"/>
          <w:szCs w:val="32"/>
          <w:highlight w:val="none"/>
        </w:rPr>
        <w:t>万元，完成预算的</w:t>
      </w:r>
      <w:r>
        <w:rPr>
          <w:rFonts w:ascii="仿宋" w:hAnsi="仿宋" w:eastAsia="仿宋" w:cs="仿宋"/>
          <w:sz w:val="32"/>
          <w:szCs w:val="32"/>
          <w:highlight w:val="none"/>
        </w:rPr>
        <w:t>100%</w:t>
      </w:r>
      <w:r>
        <w:rPr>
          <w:rFonts w:hint="eastAsia" w:ascii="仿宋" w:hAnsi="仿宋" w:eastAsia="仿宋" w:cs="仿宋"/>
          <w:sz w:val="32"/>
          <w:szCs w:val="32"/>
          <w:highlight w:val="none"/>
        </w:rPr>
        <w:t>，完成预算编制质量，严格执行预算，保障单位日常运转。绩效评价结果为优。</w:t>
      </w:r>
    </w:p>
    <w:p w14:paraId="16FF0176">
      <w:pPr>
        <w:spacing w:before="100" w:beforeAutospacing="1" w:after="100" w:afterAutospacing="1" w:line="580" w:lineRule="exact"/>
        <w:ind w:firstLine="480" w:firstLineChars="150"/>
        <w:contextualSpacing/>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10.卫生健康发展专项资金</w:t>
      </w:r>
      <w:r>
        <w:rPr>
          <w:rFonts w:hint="eastAsia" w:ascii="仿宋" w:hAnsi="仿宋" w:eastAsia="仿宋" w:cs="仿宋"/>
          <w:sz w:val="32"/>
          <w:szCs w:val="32"/>
          <w:highlight w:val="none"/>
        </w:rPr>
        <w:t>项目绩效自评：根据设定的绩效目标，项目绩效自评得分为</w:t>
      </w:r>
      <w:r>
        <w:rPr>
          <w:rFonts w:hint="eastAsia" w:ascii="仿宋" w:hAnsi="仿宋" w:eastAsia="仿宋" w:cs="仿宋"/>
          <w:sz w:val="32"/>
          <w:szCs w:val="32"/>
          <w:highlight w:val="none"/>
          <w:lang w:val="en-US" w:eastAsia="zh-CN"/>
        </w:rPr>
        <w:t>97.08</w:t>
      </w:r>
      <w:r>
        <w:rPr>
          <w:rFonts w:hint="eastAsia" w:ascii="仿宋" w:hAnsi="仿宋" w:eastAsia="仿宋" w:cs="仿宋"/>
          <w:sz w:val="32"/>
          <w:szCs w:val="32"/>
          <w:highlight w:val="none"/>
        </w:rPr>
        <w:t>分。全年预算数</w:t>
      </w:r>
      <w:r>
        <w:rPr>
          <w:rFonts w:hint="eastAsia" w:ascii="仿宋" w:hAnsi="仿宋" w:eastAsia="仿宋" w:cs="仿宋"/>
          <w:sz w:val="32"/>
          <w:szCs w:val="32"/>
          <w:highlight w:val="none"/>
          <w:lang w:val="en-US" w:eastAsia="zh-CN"/>
        </w:rPr>
        <w:t>134.6</w:t>
      </w:r>
      <w:r>
        <w:rPr>
          <w:rFonts w:hint="eastAsia" w:ascii="仿宋" w:hAnsi="仿宋" w:eastAsia="仿宋" w:cs="仿宋"/>
          <w:sz w:val="32"/>
          <w:szCs w:val="32"/>
          <w:highlight w:val="none"/>
        </w:rPr>
        <w:t>万元，执行数</w:t>
      </w:r>
      <w:r>
        <w:rPr>
          <w:rFonts w:hint="eastAsia" w:ascii="仿宋" w:hAnsi="仿宋" w:eastAsia="仿宋" w:cs="仿宋"/>
          <w:sz w:val="32"/>
          <w:szCs w:val="32"/>
          <w:highlight w:val="none"/>
          <w:lang w:val="en-US" w:eastAsia="zh-CN"/>
        </w:rPr>
        <w:t>95.32</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70.82</w:t>
      </w:r>
      <w:r>
        <w:rPr>
          <w:rFonts w:ascii="仿宋" w:hAnsi="仿宋" w:eastAsia="仿宋" w:cs="仿宋"/>
          <w:sz w:val="32"/>
          <w:szCs w:val="32"/>
          <w:highlight w:val="none"/>
        </w:rPr>
        <w:t>%</w:t>
      </w:r>
      <w:r>
        <w:rPr>
          <w:rFonts w:hint="eastAsia" w:ascii="仿宋" w:hAnsi="仿宋" w:eastAsia="仿宋" w:cs="仿宋"/>
          <w:sz w:val="32"/>
          <w:szCs w:val="32"/>
          <w:highlight w:val="none"/>
        </w:rPr>
        <w:t>，保障基层医疗卫生机构全面实施国家基本药物制度工作，为群众提供安全、有效、方便、廉价的医疗卫生药品，绩效评价结果为优。</w:t>
      </w:r>
    </w:p>
    <w:p w14:paraId="6A61CDF7">
      <w:pPr>
        <w:spacing w:before="100" w:beforeAutospacing="1" w:after="100" w:afterAutospacing="1" w:line="580" w:lineRule="exact"/>
        <w:ind w:firstLine="640" w:firstLineChars="200"/>
        <w:contextualSpacing/>
        <w:rPr>
          <w:rFonts w:ascii="仿宋" w:hAnsi="仿宋" w:eastAsia="仿宋" w:cs="仿宋"/>
          <w:sz w:val="32"/>
          <w:szCs w:val="32"/>
          <w:highlight w:val="none"/>
        </w:rPr>
      </w:pPr>
      <w:r>
        <w:rPr>
          <w:rFonts w:ascii="仿宋" w:hAnsi="仿宋" w:eastAsia="仿宋" w:cs="仿宋"/>
          <w:sz w:val="32"/>
          <w:szCs w:val="32"/>
          <w:highlight w:val="none"/>
        </w:rPr>
        <w:t>1</w:t>
      </w:r>
      <w:r>
        <w:rPr>
          <w:rFonts w:hint="eastAsia" w:ascii="仿宋" w:hAnsi="仿宋" w:eastAsia="仿宋" w:cs="仿宋"/>
          <w:sz w:val="32"/>
          <w:szCs w:val="32"/>
          <w:highlight w:val="none"/>
          <w:lang w:val="en-US" w:eastAsia="zh-CN"/>
        </w:rPr>
        <w:t>1</w:t>
      </w:r>
      <w:r>
        <w:rPr>
          <w:rFonts w:ascii="仿宋" w:hAnsi="仿宋" w:eastAsia="仿宋" w:cs="仿宋"/>
          <w:sz w:val="32"/>
          <w:szCs w:val="32"/>
          <w:highlight w:val="none"/>
        </w:rPr>
        <w:t>.</w:t>
      </w:r>
      <w:r>
        <w:rPr>
          <w:rFonts w:hint="eastAsia" w:ascii="仿宋" w:hAnsi="仿宋" w:eastAsia="仿宋" w:cs="仿宋"/>
          <w:sz w:val="32"/>
          <w:szCs w:val="32"/>
          <w:highlight w:val="none"/>
        </w:rPr>
        <w:t>基本药物制度补助资金项目绩效自评：根据设定的绩效目标，项目绩效自评得分为</w:t>
      </w:r>
      <w:r>
        <w:rPr>
          <w:rFonts w:hint="eastAsia" w:ascii="仿宋" w:hAnsi="仿宋" w:eastAsia="仿宋" w:cs="仿宋"/>
          <w:sz w:val="32"/>
          <w:szCs w:val="32"/>
          <w:highlight w:val="none"/>
          <w:lang w:val="en-US" w:eastAsia="zh-CN"/>
        </w:rPr>
        <w:t>82.34</w:t>
      </w:r>
      <w:r>
        <w:rPr>
          <w:rFonts w:hint="eastAsia" w:ascii="仿宋" w:hAnsi="仿宋" w:eastAsia="仿宋" w:cs="仿宋"/>
          <w:sz w:val="32"/>
          <w:szCs w:val="32"/>
          <w:highlight w:val="none"/>
        </w:rPr>
        <w:t>分。全年预算数</w:t>
      </w:r>
      <w:r>
        <w:rPr>
          <w:rFonts w:hint="eastAsia" w:ascii="仿宋" w:hAnsi="仿宋" w:eastAsia="仿宋" w:cs="仿宋"/>
          <w:sz w:val="32"/>
          <w:szCs w:val="32"/>
          <w:highlight w:val="none"/>
          <w:lang w:val="en-US" w:eastAsia="zh-CN"/>
        </w:rPr>
        <w:t>79.1</w:t>
      </w:r>
      <w:r>
        <w:rPr>
          <w:rFonts w:hint="eastAsia" w:ascii="仿宋" w:hAnsi="仿宋" w:eastAsia="仿宋" w:cs="仿宋"/>
          <w:sz w:val="32"/>
          <w:szCs w:val="32"/>
          <w:highlight w:val="none"/>
        </w:rPr>
        <w:t>万元，执行数</w:t>
      </w:r>
      <w:r>
        <w:rPr>
          <w:rFonts w:hint="eastAsia" w:ascii="仿宋" w:hAnsi="仿宋" w:eastAsia="仿宋" w:cs="仿宋"/>
          <w:sz w:val="32"/>
          <w:szCs w:val="32"/>
          <w:highlight w:val="none"/>
          <w:lang w:val="en-US" w:eastAsia="zh-CN"/>
        </w:rPr>
        <w:t>65.96</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83.39</w:t>
      </w:r>
      <w:r>
        <w:rPr>
          <w:rFonts w:ascii="仿宋" w:hAnsi="仿宋" w:eastAsia="仿宋" w:cs="仿宋"/>
          <w:sz w:val="32"/>
          <w:szCs w:val="32"/>
          <w:highlight w:val="none"/>
        </w:rPr>
        <w:t>%</w:t>
      </w:r>
      <w:r>
        <w:rPr>
          <w:rFonts w:hint="eastAsia" w:ascii="仿宋" w:hAnsi="仿宋" w:eastAsia="仿宋" w:cs="仿宋"/>
          <w:sz w:val="32"/>
          <w:szCs w:val="32"/>
          <w:highlight w:val="none"/>
        </w:rPr>
        <w:t>，保障基层医疗卫生机构全面实施国家基本药物制度工作，为群众提供安全、有效、方便、廉价的医疗卫生药品，绩效评价结果为</w:t>
      </w:r>
      <w:r>
        <w:rPr>
          <w:rFonts w:hint="eastAsia" w:ascii="仿宋" w:hAnsi="仿宋" w:eastAsia="仿宋" w:cs="仿宋"/>
          <w:sz w:val="32"/>
          <w:szCs w:val="32"/>
          <w:highlight w:val="none"/>
          <w:lang w:val="en-US" w:eastAsia="zh-CN"/>
        </w:rPr>
        <w:t>良</w:t>
      </w:r>
      <w:r>
        <w:rPr>
          <w:rFonts w:hint="eastAsia" w:ascii="仿宋" w:hAnsi="仿宋" w:eastAsia="仿宋" w:cs="仿宋"/>
          <w:sz w:val="32"/>
          <w:szCs w:val="32"/>
          <w:highlight w:val="none"/>
        </w:rPr>
        <w:t>。</w:t>
      </w:r>
    </w:p>
    <w:p w14:paraId="7EE9B774">
      <w:pPr>
        <w:spacing w:before="100" w:beforeAutospacing="1" w:after="100" w:afterAutospacing="1" w:line="580" w:lineRule="exact"/>
        <w:ind w:firstLine="640" w:firstLineChars="200"/>
        <w:contextualSpacing/>
        <w:rPr>
          <w:rFonts w:ascii="仿宋" w:hAnsi="仿宋" w:eastAsia="仿宋" w:cs="仿宋"/>
          <w:sz w:val="32"/>
          <w:szCs w:val="32"/>
          <w:highlight w:val="none"/>
        </w:rPr>
      </w:pPr>
      <w:r>
        <w:rPr>
          <w:rFonts w:ascii="仿宋" w:hAnsi="仿宋" w:eastAsia="仿宋" w:cs="仿宋"/>
          <w:sz w:val="32"/>
          <w:szCs w:val="32"/>
          <w:highlight w:val="none"/>
        </w:rPr>
        <w:t>1</w:t>
      </w:r>
      <w:r>
        <w:rPr>
          <w:rFonts w:hint="eastAsia" w:ascii="仿宋" w:hAnsi="仿宋" w:eastAsia="仿宋" w:cs="仿宋"/>
          <w:sz w:val="32"/>
          <w:szCs w:val="32"/>
          <w:highlight w:val="none"/>
          <w:lang w:val="en-US" w:eastAsia="zh-CN"/>
        </w:rPr>
        <w:t>2</w:t>
      </w:r>
      <w:r>
        <w:rPr>
          <w:rFonts w:ascii="仿宋" w:hAnsi="仿宋" w:eastAsia="仿宋" w:cs="仿宋"/>
          <w:sz w:val="32"/>
          <w:szCs w:val="32"/>
          <w:highlight w:val="none"/>
        </w:rPr>
        <w:t>.</w:t>
      </w:r>
      <w:r>
        <w:rPr>
          <w:rFonts w:hint="eastAsia" w:ascii="仿宋" w:hAnsi="仿宋" w:eastAsia="仿宋" w:cs="仿宋"/>
          <w:sz w:val="32"/>
          <w:szCs w:val="32"/>
          <w:highlight w:val="none"/>
        </w:rPr>
        <w:t>基本公共卫生服务补助资金</w:t>
      </w:r>
      <w:r>
        <w:rPr>
          <w:rFonts w:hint="eastAsia" w:ascii="仿宋_GB2312" w:eastAsia="仿宋_GB2312"/>
          <w:sz w:val="32"/>
          <w:szCs w:val="32"/>
          <w:highlight w:val="none"/>
        </w:rPr>
        <w:t>项目绩效自评：根据设定的绩效目标，项目绩效自评得分为</w:t>
      </w:r>
      <w:r>
        <w:rPr>
          <w:rFonts w:hint="eastAsia" w:ascii="仿宋_GB2312" w:eastAsia="仿宋_GB2312"/>
          <w:sz w:val="32"/>
          <w:szCs w:val="32"/>
          <w:highlight w:val="none"/>
          <w:lang w:val="en-US" w:eastAsia="zh-CN"/>
        </w:rPr>
        <w:t>98.94</w:t>
      </w:r>
      <w:r>
        <w:rPr>
          <w:rFonts w:hint="eastAsia" w:ascii="仿宋_GB2312" w:eastAsia="仿宋_GB2312"/>
          <w:sz w:val="32"/>
          <w:szCs w:val="32"/>
          <w:highlight w:val="none"/>
        </w:rPr>
        <w:t>分。全年预算数为</w:t>
      </w:r>
      <w:r>
        <w:rPr>
          <w:rFonts w:hint="eastAsia" w:ascii="仿宋_GB2312" w:eastAsia="仿宋_GB2312"/>
          <w:sz w:val="32"/>
          <w:szCs w:val="32"/>
          <w:highlight w:val="none"/>
          <w:lang w:val="en-US" w:eastAsia="zh-CN"/>
        </w:rPr>
        <w:t>141.36</w:t>
      </w:r>
      <w:r>
        <w:rPr>
          <w:rFonts w:hint="eastAsia" w:ascii="仿宋_GB2312" w:eastAsia="仿宋_GB2312"/>
          <w:sz w:val="32"/>
          <w:szCs w:val="32"/>
          <w:highlight w:val="none"/>
        </w:rPr>
        <w:t>万元，执行数</w:t>
      </w:r>
      <w:r>
        <w:rPr>
          <w:rFonts w:hint="eastAsia" w:ascii="仿宋_GB2312" w:eastAsia="仿宋_GB2312"/>
          <w:sz w:val="32"/>
          <w:szCs w:val="32"/>
          <w:highlight w:val="none"/>
          <w:lang w:val="en-US" w:eastAsia="zh-CN"/>
        </w:rPr>
        <w:t>138.37</w:t>
      </w:r>
      <w:r>
        <w:rPr>
          <w:rFonts w:hint="eastAsia" w:ascii="仿宋_GB2312" w:eastAsia="仿宋_GB2312"/>
          <w:sz w:val="32"/>
          <w:szCs w:val="32"/>
          <w:highlight w:val="none"/>
        </w:rPr>
        <w:t>万元，完成预算的</w:t>
      </w:r>
      <w:r>
        <w:rPr>
          <w:rFonts w:hint="eastAsia" w:ascii="仿宋_GB2312" w:eastAsia="仿宋_GB2312"/>
          <w:sz w:val="32"/>
          <w:szCs w:val="32"/>
          <w:highlight w:val="none"/>
          <w:lang w:val="en-US" w:eastAsia="zh-CN"/>
        </w:rPr>
        <w:t>97.89</w:t>
      </w:r>
      <w:r>
        <w:rPr>
          <w:rFonts w:ascii="仿宋_GB2312" w:eastAsia="仿宋_GB2312"/>
          <w:sz w:val="32"/>
          <w:szCs w:val="32"/>
          <w:highlight w:val="none"/>
        </w:rPr>
        <w:t>%</w:t>
      </w:r>
      <w:r>
        <w:rPr>
          <w:rFonts w:hint="eastAsia" w:ascii="仿宋_GB2312" w:eastAsia="仿宋_GB2312"/>
          <w:sz w:val="32"/>
          <w:szCs w:val="32"/>
          <w:highlight w:val="none"/>
        </w:rPr>
        <w:t>，项目完成情况：孕产妇系统管理率</w:t>
      </w:r>
      <w:r>
        <w:rPr>
          <w:rFonts w:ascii="仿宋_GB2312" w:eastAsia="仿宋_GB2312"/>
          <w:sz w:val="32"/>
          <w:szCs w:val="32"/>
          <w:highlight w:val="none"/>
        </w:rPr>
        <w:t>=</w:t>
      </w:r>
      <w:r>
        <w:rPr>
          <w:rFonts w:hint="eastAsia" w:ascii="仿宋_GB2312" w:eastAsia="仿宋_GB2312"/>
          <w:sz w:val="32"/>
          <w:szCs w:val="32"/>
          <w:highlight w:val="none"/>
        </w:rPr>
        <w:t>辖区内按系统管理要求，从妊娠至出院后</w:t>
      </w:r>
      <w:r>
        <w:rPr>
          <w:rFonts w:ascii="仿宋_GB2312" w:eastAsia="仿宋_GB2312"/>
          <w:sz w:val="32"/>
          <w:szCs w:val="32"/>
          <w:highlight w:val="none"/>
        </w:rPr>
        <w:t>1</w:t>
      </w:r>
      <w:r>
        <w:rPr>
          <w:rFonts w:hint="eastAsia" w:ascii="仿宋_GB2312" w:eastAsia="仿宋_GB2312"/>
          <w:sz w:val="32"/>
          <w:szCs w:val="32"/>
          <w:highlight w:val="none"/>
        </w:rPr>
        <w:t>周内有过孕早期产前检查、至少</w:t>
      </w:r>
      <w:r>
        <w:rPr>
          <w:rFonts w:ascii="仿宋_GB2312" w:eastAsia="仿宋_GB2312"/>
          <w:sz w:val="32"/>
          <w:szCs w:val="32"/>
          <w:highlight w:val="none"/>
        </w:rPr>
        <w:t>5</w:t>
      </w:r>
      <w:r>
        <w:rPr>
          <w:rFonts w:hint="eastAsia" w:ascii="仿宋_GB2312" w:eastAsia="仿宋_GB2312"/>
          <w:sz w:val="32"/>
          <w:szCs w:val="32"/>
          <w:highlight w:val="none"/>
        </w:rPr>
        <w:t>次规定孕周内的规范产前检查</w:t>
      </w:r>
      <w:r>
        <w:rPr>
          <w:rFonts w:ascii="仿宋_GB2312" w:eastAsia="仿宋_GB2312"/>
          <w:sz w:val="32"/>
          <w:szCs w:val="32"/>
          <w:highlight w:val="none"/>
        </w:rPr>
        <w:t>,</w:t>
      </w:r>
      <w:r>
        <w:rPr>
          <w:rFonts w:hint="eastAsia" w:ascii="仿宋_GB2312" w:eastAsia="仿宋_GB2312"/>
          <w:sz w:val="32"/>
          <w:szCs w:val="32"/>
          <w:highlight w:val="none"/>
        </w:rPr>
        <w:t>孕产妇系统管理率≥</w:t>
      </w:r>
      <w:r>
        <w:rPr>
          <w:rFonts w:ascii="仿宋_GB2312" w:eastAsia="仿宋_GB2312"/>
          <w:sz w:val="32"/>
          <w:szCs w:val="32"/>
          <w:highlight w:val="none"/>
        </w:rPr>
        <w:t>90%,</w:t>
      </w:r>
      <w:r>
        <w:rPr>
          <w:rFonts w:hint="eastAsia" w:ascii="仿宋_GB2312" w:eastAsia="仿宋_GB2312"/>
          <w:sz w:val="32"/>
          <w:szCs w:val="32"/>
          <w:highlight w:val="none"/>
        </w:rPr>
        <w:t>产后访视率≥</w:t>
      </w:r>
      <w:r>
        <w:rPr>
          <w:rFonts w:ascii="仿宋_GB2312" w:eastAsia="仿宋_GB2312"/>
          <w:sz w:val="32"/>
          <w:szCs w:val="32"/>
          <w:highlight w:val="none"/>
        </w:rPr>
        <w:t>90%,</w:t>
      </w:r>
      <w:r>
        <w:rPr>
          <w:rFonts w:hint="eastAsia" w:ascii="仿宋_GB2312" w:eastAsia="仿宋_GB2312"/>
          <w:sz w:val="32"/>
          <w:szCs w:val="32"/>
          <w:highlight w:val="none"/>
        </w:rPr>
        <w:t>早孕建册率≥</w:t>
      </w:r>
      <w:r>
        <w:rPr>
          <w:rFonts w:ascii="仿宋_GB2312" w:eastAsia="仿宋_GB2312"/>
          <w:sz w:val="32"/>
          <w:szCs w:val="32"/>
          <w:highlight w:val="none"/>
        </w:rPr>
        <w:t>90%</w:t>
      </w:r>
      <w:r>
        <w:rPr>
          <w:rFonts w:hint="eastAsia" w:ascii="仿宋_GB2312" w:eastAsia="仿宋_GB2312"/>
          <w:sz w:val="32"/>
          <w:szCs w:val="32"/>
          <w:highlight w:val="none"/>
        </w:rPr>
        <w:t>。基本公共卫生各项工作。绩效评价结果为优。</w:t>
      </w:r>
    </w:p>
    <w:p w14:paraId="0215DEB0">
      <w:pPr>
        <w:spacing w:before="100" w:beforeAutospacing="1" w:after="100" w:afterAutospacing="1" w:line="580" w:lineRule="exact"/>
        <w:ind w:firstLine="640" w:firstLineChars="200"/>
        <w:contextualSpacing/>
        <w:rPr>
          <w:rFonts w:ascii="仿宋" w:hAnsi="仿宋" w:eastAsia="仿宋" w:cs="仿宋"/>
          <w:sz w:val="32"/>
          <w:szCs w:val="32"/>
          <w:highlight w:val="none"/>
        </w:rPr>
      </w:pPr>
      <w:r>
        <w:rPr>
          <w:rFonts w:ascii="仿宋" w:hAnsi="仿宋" w:eastAsia="仿宋" w:cs="仿宋"/>
          <w:sz w:val="32"/>
          <w:szCs w:val="32"/>
          <w:highlight w:val="none"/>
        </w:rPr>
        <w:t>1</w:t>
      </w:r>
      <w:r>
        <w:rPr>
          <w:rFonts w:hint="eastAsia" w:ascii="仿宋" w:hAnsi="仿宋" w:eastAsia="仿宋" w:cs="仿宋"/>
          <w:sz w:val="32"/>
          <w:szCs w:val="32"/>
          <w:highlight w:val="none"/>
          <w:lang w:val="en-US" w:eastAsia="zh-CN"/>
        </w:rPr>
        <w:t>3</w:t>
      </w:r>
      <w:r>
        <w:rPr>
          <w:rFonts w:ascii="仿宋" w:hAnsi="仿宋" w:eastAsia="仿宋" w:cs="仿宋"/>
          <w:sz w:val="32"/>
          <w:szCs w:val="32"/>
          <w:highlight w:val="none"/>
        </w:rPr>
        <w:t>.</w:t>
      </w:r>
      <w:r>
        <w:rPr>
          <w:highlight w:val="none"/>
        </w:rPr>
        <w:t xml:space="preserve"> </w:t>
      </w:r>
      <w:r>
        <w:rPr>
          <w:rFonts w:hint="eastAsia" w:ascii="仿宋" w:hAnsi="仿宋" w:eastAsia="仿宋" w:cs="仿宋"/>
          <w:sz w:val="32"/>
          <w:szCs w:val="32"/>
          <w:highlight w:val="none"/>
        </w:rPr>
        <w:t>医疗服务与保障能力提升补助资金项目绩效自评：根据设定的绩效目标，项目绩效自评得分为</w:t>
      </w:r>
      <w:r>
        <w:rPr>
          <w:rFonts w:hint="eastAsia" w:ascii="仿宋" w:hAnsi="仿宋" w:eastAsia="仿宋" w:cs="仿宋"/>
          <w:sz w:val="32"/>
          <w:szCs w:val="32"/>
          <w:highlight w:val="none"/>
          <w:lang w:val="en-US" w:eastAsia="zh-CN"/>
        </w:rPr>
        <w:t>10</w:t>
      </w:r>
      <w:r>
        <w:rPr>
          <w:rFonts w:ascii="仿宋" w:hAnsi="仿宋" w:eastAsia="仿宋" w:cs="仿宋"/>
          <w:sz w:val="32"/>
          <w:szCs w:val="32"/>
          <w:highlight w:val="none"/>
        </w:rPr>
        <w:t>0</w:t>
      </w:r>
      <w:r>
        <w:rPr>
          <w:rFonts w:hint="eastAsia" w:ascii="仿宋" w:hAnsi="仿宋" w:eastAsia="仿宋" w:cs="仿宋"/>
          <w:sz w:val="32"/>
          <w:szCs w:val="32"/>
          <w:highlight w:val="none"/>
        </w:rPr>
        <w:t>分。全年预算数</w:t>
      </w:r>
      <w:r>
        <w:rPr>
          <w:rFonts w:hint="eastAsia" w:ascii="仿宋" w:hAnsi="仿宋" w:eastAsia="仿宋" w:cs="仿宋"/>
          <w:sz w:val="32"/>
          <w:szCs w:val="32"/>
          <w:highlight w:val="none"/>
          <w:lang w:val="en-US" w:eastAsia="zh-CN"/>
        </w:rPr>
        <w:t>18.55</w:t>
      </w:r>
      <w:r>
        <w:rPr>
          <w:rFonts w:hint="eastAsia" w:ascii="仿宋" w:hAnsi="仿宋" w:eastAsia="仿宋" w:cs="仿宋"/>
          <w:sz w:val="32"/>
          <w:szCs w:val="32"/>
          <w:highlight w:val="none"/>
        </w:rPr>
        <w:t>万元，执行数</w:t>
      </w:r>
      <w:r>
        <w:rPr>
          <w:rFonts w:hint="eastAsia" w:ascii="仿宋" w:hAnsi="仿宋" w:eastAsia="仿宋" w:cs="仿宋"/>
          <w:sz w:val="32"/>
          <w:szCs w:val="32"/>
          <w:highlight w:val="none"/>
          <w:lang w:val="en-US" w:eastAsia="zh-CN"/>
        </w:rPr>
        <w:t>18.55</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100</w:t>
      </w:r>
      <w:r>
        <w:rPr>
          <w:rFonts w:ascii="仿宋" w:hAnsi="仿宋" w:eastAsia="仿宋" w:cs="仿宋"/>
          <w:sz w:val="32"/>
          <w:szCs w:val="32"/>
          <w:highlight w:val="none"/>
        </w:rPr>
        <w:t>%</w:t>
      </w:r>
      <w:r>
        <w:rPr>
          <w:rFonts w:hint="eastAsia" w:ascii="仿宋" w:hAnsi="仿宋" w:eastAsia="仿宋" w:cs="仿宋"/>
          <w:sz w:val="32"/>
          <w:szCs w:val="32"/>
          <w:highlight w:val="none"/>
        </w:rPr>
        <w:t>，通过设备采购，远程医疗，技术引进，人才培养等，提升基层医疗卫生机构基本医疗服务能力，绩效评价结果为优。</w:t>
      </w:r>
    </w:p>
    <w:p w14:paraId="67FF6D10">
      <w:pPr>
        <w:spacing w:before="100" w:beforeAutospacing="1" w:after="100" w:afterAutospacing="1" w:line="580" w:lineRule="exact"/>
        <w:ind w:firstLine="640" w:firstLineChars="200"/>
        <w:contextualSpacing/>
        <w:rPr>
          <w:rFonts w:hint="eastAsia" w:ascii="仿宋_GB2312" w:eastAsia="仿宋_GB2312"/>
          <w:sz w:val="32"/>
          <w:szCs w:val="32"/>
          <w:highlight w:val="none"/>
        </w:rPr>
      </w:pPr>
      <w:r>
        <w:rPr>
          <w:rFonts w:ascii="仿宋" w:hAnsi="仿宋" w:eastAsia="仿宋" w:cs="仿宋"/>
          <w:sz w:val="32"/>
          <w:szCs w:val="32"/>
          <w:highlight w:val="none"/>
        </w:rPr>
        <w:t>1</w:t>
      </w:r>
      <w:r>
        <w:rPr>
          <w:rFonts w:hint="eastAsia" w:ascii="仿宋" w:hAnsi="仿宋" w:eastAsia="仿宋" w:cs="仿宋"/>
          <w:sz w:val="32"/>
          <w:szCs w:val="32"/>
          <w:highlight w:val="none"/>
          <w:lang w:val="en-US" w:eastAsia="zh-CN"/>
        </w:rPr>
        <w:t>4</w:t>
      </w:r>
      <w:r>
        <w:rPr>
          <w:rFonts w:ascii="仿宋" w:hAnsi="仿宋" w:eastAsia="仿宋" w:cs="仿宋"/>
          <w:sz w:val="32"/>
          <w:szCs w:val="32"/>
          <w:highlight w:val="none"/>
        </w:rPr>
        <w:t>.</w:t>
      </w:r>
      <w:r>
        <w:rPr>
          <w:rFonts w:hint="eastAsia" w:ascii="仿宋" w:hAnsi="仿宋" w:eastAsia="仿宋" w:cs="仿宋"/>
          <w:sz w:val="32"/>
          <w:szCs w:val="32"/>
          <w:highlight w:val="none"/>
        </w:rPr>
        <w:t>重大传染病防控经费</w:t>
      </w:r>
      <w:r>
        <w:rPr>
          <w:rFonts w:hint="eastAsia" w:ascii="仿宋_GB2312" w:eastAsia="仿宋_GB2312"/>
          <w:sz w:val="32"/>
          <w:szCs w:val="32"/>
          <w:highlight w:val="none"/>
        </w:rPr>
        <w:t>项目绩效自评：根据设定的绩效目标，项目绩效自评得分为</w:t>
      </w:r>
      <w:r>
        <w:rPr>
          <w:rFonts w:hint="eastAsia" w:ascii="仿宋_GB2312" w:eastAsia="仿宋_GB2312"/>
          <w:sz w:val="32"/>
          <w:szCs w:val="32"/>
          <w:highlight w:val="none"/>
          <w:lang w:val="en-US" w:eastAsia="zh-CN"/>
        </w:rPr>
        <w:t>81.02</w:t>
      </w:r>
      <w:r>
        <w:rPr>
          <w:rFonts w:hint="eastAsia" w:ascii="仿宋_GB2312" w:eastAsia="仿宋_GB2312"/>
          <w:sz w:val="32"/>
          <w:szCs w:val="32"/>
          <w:highlight w:val="none"/>
        </w:rPr>
        <w:t>分。全年预算数为</w:t>
      </w:r>
      <w:r>
        <w:rPr>
          <w:rFonts w:hint="eastAsia" w:ascii="仿宋_GB2312" w:eastAsia="仿宋_GB2312"/>
          <w:sz w:val="32"/>
          <w:szCs w:val="32"/>
          <w:highlight w:val="none"/>
          <w:lang w:val="en-US" w:eastAsia="zh-CN"/>
        </w:rPr>
        <w:t>17.24</w:t>
      </w:r>
      <w:r>
        <w:rPr>
          <w:rFonts w:hint="eastAsia" w:ascii="仿宋_GB2312" w:eastAsia="仿宋_GB2312"/>
          <w:sz w:val="32"/>
          <w:szCs w:val="32"/>
          <w:highlight w:val="none"/>
        </w:rPr>
        <w:t>万元，执行数</w:t>
      </w:r>
      <w:r>
        <w:rPr>
          <w:rFonts w:hint="eastAsia" w:ascii="仿宋_GB2312" w:eastAsia="仿宋_GB2312"/>
          <w:sz w:val="32"/>
          <w:szCs w:val="32"/>
          <w:highlight w:val="none"/>
          <w:lang w:val="en-US" w:eastAsia="zh-CN"/>
        </w:rPr>
        <w:t>12.1</w:t>
      </w:r>
      <w:r>
        <w:rPr>
          <w:rFonts w:hint="eastAsia" w:ascii="仿宋_GB2312" w:eastAsia="仿宋_GB2312"/>
          <w:sz w:val="32"/>
          <w:szCs w:val="32"/>
          <w:highlight w:val="none"/>
        </w:rPr>
        <w:t>万元，完成预算的</w:t>
      </w:r>
      <w:r>
        <w:rPr>
          <w:rFonts w:hint="eastAsia" w:ascii="仿宋_GB2312" w:eastAsia="仿宋_GB2312"/>
          <w:sz w:val="32"/>
          <w:szCs w:val="32"/>
          <w:highlight w:val="none"/>
          <w:lang w:val="en-US" w:eastAsia="zh-CN"/>
        </w:rPr>
        <w:t>70.16</w:t>
      </w:r>
      <w:r>
        <w:rPr>
          <w:rFonts w:ascii="仿宋_GB2312" w:eastAsia="仿宋_GB2312"/>
          <w:sz w:val="32"/>
          <w:szCs w:val="32"/>
          <w:highlight w:val="none"/>
        </w:rPr>
        <w:t>%</w:t>
      </w:r>
      <w:r>
        <w:rPr>
          <w:rFonts w:hint="eastAsia" w:ascii="仿宋_GB2312" w:eastAsia="仿宋_GB2312"/>
          <w:sz w:val="32"/>
          <w:szCs w:val="32"/>
          <w:highlight w:val="none"/>
        </w:rPr>
        <w:t>，指中央和省级转移支付用于实施重大传染病防控项目的专项补助资金，包括免疫规划、艾滋病、结核病、重大慢性病防控、重大疾病及健康危害因素监测等方面内容。绩效评价结果为</w:t>
      </w:r>
      <w:r>
        <w:rPr>
          <w:rFonts w:hint="eastAsia" w:ascii="仿宋_GB2312" w:eastAsia="仿宋_GB2312"/>
          <w:sz w:val="32"/>
          <w:szCs w:val="32"/>
          <w:highlight w:val="none"/>
          <w:lang w:val="en-US" w:eastAsia="zh-CN"/>
        </w:rPr>
        <w:t>良</w:t>
      </w:r>
      <w:r>
        <w:rPr>
          <w:rFonts w:hint="eastAsia" w:ascii="仿宋_GB2312" w:eastAsia="仿宋_GB2312"/>
          <w:sz w:val="32"/>
          <w:szCs w:val="32"/>
          <w:highlight w:val="none"/>
        </w:rPr>
        <w:t>。</w:t>
      </w:r>
    </w:p>
    <w:p w14:paraId="79DC3AEC">
      <w:pPr>
        <w:spacing w:before="100" w:beforeAutospacing="1" w:after="100" w:afterAutospacing="1" w:line="580" w:lineRule="exact"/>
        <w:ind w:left="0" w:leftChars="0" w:firstLine="640" w:firstLineChars="200"/>
        <w:contextualSpacing/>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15.严重精神障碍患者门诊治疗免费服用基本药物</w:t>
      </w:r>
      <w:r>
        <w:rPr>
          <w:rFonts w:hint="eastAsia" w:ascii="仿宋" w:hAnsi="仿宋" w:eastAsia="仿宋" w:cs="仿宋"/>
          <w:sz w:val="32"/>
          <w:szCs w:val="32"/>
          <w:highlight w:val="none"/>
        </w:rPr>
        <w:t>绩效自评：根据设定的绩效目标，项目绩效自评得分为</w:t>
      </w:r>
      <w:r>
        <w:rPr>
          <w:rFonts w:ascii="仿宋" w:hAnsi="仿宋" w:eastAsia="仿宋" w:cs="仿宋"/>
          <w:sz w:val="32"/>
          <w:szCs w:val="32"/>
          <w:highlight w:val="none"/>
        </w:rPr>
        <w:t>100</w:t>
      </w:r>
      <w:r>
        <w:rPr>
          <w:rFonts w:hint="eastAsia" w:ascii="仿宋" w:hAnsi="仿宋" w:eastAsia="仿宋" w:cs="仿宋"/>
          <w:sz w:val="32"/>
          <w:szCs w:val="32"/>
          <w:highlight w:val="none"/>
        </w:rPr>
        <w:t>分。全年预算数</w:t>
      </w:r>
      <w:r>
        <w:rPr>
          <w:rFonts w:hint="eastAsia" w:ascii="仿宋" w:hAnsi="仿宋" w:eastAsia="仿宋" w:cs="仿宋"/>
          <w:sz w:val="32"/>
          <w:szCs w:val="32"/>
          <w:highlight w:val="none"/>
          <w:lang w:val="en-US" w:eastAsia="zh-CN"/>
        </w:rPr>
        <w:t>12</w:t>
      </w:r>
      <w:r>
        <w:rPr>
          <w:rFonts w:hint="eastAsia" w:ascii="仿宋" w:hAnsi="仿宋" w:eastAsia="仿宋" w:cs="仿宋"/>
          <w:sz w:val="32"/>
          <w:szCs w:val="32"/>
          <w:highlight w:val="none"/>
        </w:rPr>
        <w:t>万元，执行数</w:t>
      </w:r>
      <w:r>
        <w:rPr>
          <w:rFonts w:hint="eastAsia" w:ascii="仿宋" w:hAnsi="仿宋" w:eastAsia="仿宋" w:cs="仿宋"/>
          <w:sz w:val="32"/>
          <w:szCs w:val="32"/>
          <w:highlight w:val="none"/>
          <w:lang w:val="en-US" w:eastAsia="zh-CN"/>
        </w:rPr>
        <w:t>12</w:t>
      </w:r>
      <w:r>
        <w:rPr>
          <w:rFonts w:hint="eastAsia" w:ascii="仿宋" w:hAnsi="仿宋" w:eastAsia="仿宋" w:cs="仿宋"/>
          <w:sz w:val="32"/>
          <w:szCs w:val="32"/>
          <w:highlight w:val="none"/>
        </w:rPr>
        <w:t>万元，完成预算的</w:t>
      </w:r>
      <w:r>
        <w:rPr>
          <w:rFonts w:ascii="仿宋" w:hAnsi="仿宋" w:eastAsia="仿宋" w:cs="仿宋"/>
          <w:sz w:val="32"/>
          <w:szCs w:val="32"/>
          <w:highlight w:val="none"/>
        </w:rPr>
        <w:t>100%</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对辖区内精神病患者提供免费的服药服务</w:t>
      </w:r>
      <w:r>
        <w:rPr>
          <w:rFonts w:hint="eastAsia" w:ascii="仿宋" w:hAnsi="仿宋" w:eastAsia="仿宋" w:cs="仿宋"/>
          <w:sz w:val="32"/>
          <w:szCs w:val="32"/>
          <w:highlight w:val="none"/>
        </w:rPr>
        <w:t>。绩效评价结果为优。</w:t>
      </w:r>
    </w:p>
    <w:p w14:paraId="7A074B30">
      <w:pPr>
        <w:spacing w:before="100" w:beforeAutospacing="1" w:after="100" w:afterAutospacing="1" w:line="580" w:lineRule="exact"/>
        <w:ind w:left="0" w:leftChars="0" w:firstLine="640" w:firstLineChars="200"/>
        <w:contextualSpacing/>
        <w:rPr>
          <w:rFonts w:ascii="仿宋" w:hAnsi="仿宋" w:eastAsia="仿宋" w:cs="仿宋"/>
          <w:sz w:val="32"/>
          <w:szCs w:val="32"/>
          <w:highlight w:val="none"/>
        </w:rPr>
      </w:pPr>
      <w:r>
        <w:rPr>
          <w:rFonts w:ascii="仿宋" w:hAnsi="仿宋" w:eastAsia="仿宋" w:cs="仿宋"/>
          <w:sz w:val="32"/>
          <w:szCs w:val="32"/>
          <w:highlight w:val="none"/>
        </w:rPr>
        <w:t>1</w:t>
      </w:r>
      <w:r>
        <w:rPr>
          <w:rFonts w:hint="eastAsia" w:ascii="仿宋" w:hAnsi="仿宋" w:eastAsia="仿宋" w:cs="仿宋"/>
          <w:sz w:val="32"/>
          <w:szCs w:val="32"/>
          <w:highlight w:val="none"/>
          <w:lang w:val="en-US" w:eastAsia="zh-CN"/>
        </w:rPr>
        <w:t>6</w:t>
      </w:r>
      <w:r>
        <w:rPr>
          <w:rFonts w:ascii="仿宋" w:hAnsi="仿宋" w:eastAsia="仿宋" w:cs="仿宋"/>
          <w:sz w:val="32"/>
          <w:szCs w:val="32"/>
          <w:highlight w:val="none"/>
        </w:rPr>
        <w:t>.</w:t>
      </w:r>
      <w:r>
        <w:rPr>
          <w:rFonts w:hint="eastAsia" w:ascii="仿宋" w:hAnsi="仿宋" w:eastAsia="仿宋" w:cs="仿宋"/>
          <w:sz w:val="32"/>
          <w:szCs w:val="32"/>
          <w:highlight w:val="none"/>
        </w:rPr>
        <w:t>党建工作经费项目绩效自评：根据设定的绩效目标，项目绩效自评得分为</w:t>
      </w:r>
      <w:r>
        <w:rPr>
          <w:rFonts w:ascii="仿宋" w:hAnsi="仿宋" w:eastAsia="仿宋" w:cs="仿宋"/>
          <w:sz w:val="32"/>
          <w:szCs w:val="32"/>
          <w:highlight w:val="none"/>
        </w:rPr>
        <w:t>100</w:t>
      </w:r>
      <w:r>
        <w:rPr>
          <w:rFonts w:hint="eastAsia" w:ascii="仿宋" w:hAnsi="仿宋" w:eastAsia="仿宋" w:cs="仿宋"/>
          <w:sz w:val="32"/>
          <w:szCs w:val="32"/>
          <w:highlight w:val="none"/>
        </w:rPr>
        <w:t>分。全年预算数</w:t>
      </w:r>
      <w:r>
        <w:rPr>
          <w:rFonts w:ascii="仿宋" w:hAnsi="仿宋" w:eastAsia="仿宋" w:cs="仿宋"/>
          <w:sz w:val="32"/>
          <w:szCs w:val="32"/>
          <w:highlight w:val="none"/>
        </w:rPr>
        <w:t>1.</w:t>
      </w:r>
      <w:r>
        <w:rPr>
          <w:rFonts w:hint="eastAsia" w:ascii="仿宋" w:hAnsi="仿宋" w:eastAsia="仿宋" w:cs="仿宋"/>
          <w:sz w:val="32"/>
          <w:szCs w:val="32"/>
          <w:highlight w:val="none"/>
          <w:lang w:val="en-US" w:eastAsia="zh-CN"/>
        </w:rPr>
        <w:t>4</w:t>
      </w:r>
      <w:r>
        <w:rPr>
          <w:rFonts w:ascii="仿宋" w:hAnsi="仿宋" w:eastAsia="仿宋" w:cs="仿宋"/>
          <w:sz w:val="32"/>
          <w:szCs w:val="32"/>
          <w:highlight w:val="none"/>
        </w:rPr>
        <w:t>1</w:t>
      </w:r>
      <w:r>
        <w:rPr>
          <w:rFonts w:hint="eastAsia" w:ascii="仿宋" w:hAnsi="仿宋" w:eastAsia="仿宋" w:cs="仿宋"/>
          <w:sz w:val="32"/>
          <w:szCs w:val="32"/>
          <w:highlight w:val="none"/>
        </w:rPr>
        <w:t>万元，执行数</w:t>
      </w:r>
      <w:r>
        <w:rPr>
          <w:rFonts w:ascii="仿宋" w:hAnsi="仿宋" w:eastAsia="仿宋" w:cs="仿宋"/>
          <w:sz w:val="32"/>
          <w:szCs w:val="32"/>
          <w:highlight w:val="none"/>
        </w:rPr>
        <w:t>1.</w:t>
      </w:r>
      <w:r>
        <w:rPr>
          <w:rFonts w:hint="eastAsia" w:ascii="仿宋" w:hAnsi="仿宋" w:eastAsia="仿宋" w:cs="仿宋"/>
          <w:sz w:val="32"/>
          <w:szCs w:val="32"/>
          <w:highlight w:val="none"/>
          <w:lang w:val="en-US" w:eastAsia="zh-CN"/>
        </w:rPr>
        <w:t>4</w:t>
      </w:r>
      <w:r>
        <w:rPr>
          <w:rFonts w:ascii="仿宋" w:hAnsi="仿宋" w:eastAsia="仿宋" w:cs="仿宋"/>
          <w:sz w:val="32"/>
          <w:szCs w:val="32"/>
          <w:highlight w:val="none"/>
        </w:rPr>
        <w:t>1</w:t>
      </w:r>
      <w:r>
        <w:rPr>
          <w:rFonts w:hint="eastAsia" w:ascii="仿宋" w:hAnsi="仿宋" w:eastAsia="仿宋" w:cs="仿宋"/>
          <w:sz w:val="32"/>
          <w:szCs w:val="32"/>
          <w:highlight w:val="none"/>
        </w:rPr>
        <w:t>万元，完成预算的</w:t>
      </w:r>
      <w:r>
        <w:rPr>
          <w:rFonts w:ascii="仿宋" w:hAnsi="仿宋" w:eastAsia="仿宋" w:cs="仿宋"/>
          <w:sz w:val="32"/>
          <w:szCs w:val="32"/>
          <w:highlight w:val="none"/>
        </w:rPr>
        <w:t>100%</w:t>
      </w:r>
      <w:r>
        <w:rPr>
          <w:rFonts w:hint="eastAsia" w:ascii="仿宋" w:hAnsi="仿宋" w:eastAsia="仿宋" w:cs="仿宋"/>
          <w:sz w:val="32"/>
          <w:szCs w:val="32"/>
          <w:highlight w:val="none"/>
        </w:rPr>
        <w:t>，根据党建工作进展完成工作。绩效评价结果为优。</w:t>
      </w:r>
    </w:p>
    <w:p w14:paraId="0F112725">
      <w:pPr>
        <w:spacing w:before="100" w:beforeAutospacing="1" w:after="100" w:afterAutospacing="1" w:line="580" w:lineRule="exact"/>
        <w:ind w:firstLine="480" w:firstLineChars="150"/>
        <w:contextualSpacing/>
        <w:rPr>
          <w:rFonts w:hint="eastAsia" w:ascii="仿宋" w:hAnsi="仿宋" w:eastAsia="仿宋" w:cs="仿宋"/>
          <w:sz w:val="32"/>
          <w:szCs w:val="32"/>
          <w:highlight w:val="none"/>
        </w:rPr>
      </w:pPr>
      <w:r>
        <w:rPr>
          <w:rFonts w:ascii="仿宋" w:hAnsi="仿宋" w:eastAsia="仿宋" w:cs="仿宋"/>
          <w:sz w:val="32"/>
          <w:szCs w:val="32"/>
          <w:highlight w:val="none"/>
        </w:rPr>
        <w:t>17.</w:t>
      </w:r>
      <w:r>
        <w:rPr>
          <w:highlight w:val="none"/>
        </w:rPr>
        <w:t xml:space="preserve"> </w:t>
      </w:r>
      <w:r>
        <w:rPr>
          <w:rFonts w:hint="eastAsia" w:ascii="仿宋" w:hAnsi="仿宋" w:eastAsia="仿宋" w:cs="仿宋"/>
          <w:sz w:val="32"/>
          <w:szCs w:val="32"/>
          <w:highlight w:val="none"/>
        </w:rPr>
        <w:t>适龄女生</w:t>
      </w:r>
      <w:r>
        <w:rPr>
          <w:rFonts w:ascii="仿宋" w:hAnsi="仿宋" w:eastAsia="仿宋" w:cs="仿宋"/>
          <w:sz w:val="32"/>
          <w:szCs w:val="32"/>
          <w:highlight w:val="none"/>
        </w:rPr>
        <w:t>HPV</w:t>
      </w:r>
      <w:r>
        <w:rPr>
          <w:rFonts w:hint="eastAsia" w:ascii="仿宋" w:hAnsi="仿宋" w:eastAsia="仿宋" w:cs="仿宋"/>
          <w:sz w:val="32"/>
          <w:szCs w:val="32"/>
          <w:highlight w:val="none"/>
        </w:rPr>
        <w:t>疫苗接种经费项目绩效自评：根据设定的绩效目标，项目绩效自评得分为</w:t>
      </w:r>
      <w:r>
        <w:rPr>
          <w:rFonts w:hint="eastAsia" w:ascii="仿宋" w:hAnsi="仿宋" w:eastAsia="仿宋" w:cs="仿宋"/>
          <w:sz w:val="32"/>
          <w:szCs w:val="32"/>
          <w:highlight w:val="none"/>
          <w:lang w:val="en-US" w:eastAsia="zh-CN"/>
        </w:rPr>
        <w:t>93.32</w:t>
      </w:r>
      <w:r>
        <w:rPr>
          <w:rFonts w:hint="eastAsia" w:ascii="仿宋" w:hAnsi="仿宋" w:eastAsia="仿宋" w:cs="仿宋"/>
          <w:sz w:val="32"/>
          <w:szCs w:val="32"/>
          <w:highlight w:val="none"/>
        </w:rPr>
        <w:t>分。全年预算数</w:t>
      </w:r>
      <w:r>
        <w:rPr>
          <w:rFonts w:ascii="仿宋" w:hAnsi="仿宋" w:eastAsia="仿宋" w:cs="仿宋"/>
          <w:sz w:val="32"/>
          <w:szCs w:val="32"/>
          <w:highlight w:val="none"/>
        </w:rPr>
        <w:t>0.</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万元，执行数</w:t>
      </w:r>
      <w:r>
        <w:rPr>
          <w:rFonts w:ascii="仿宋" w:hAnsi="仿宋" w:eastAsia="仿宋" w:cs="仿宋"/>
          <w:sz w:val="32"/>
          <w:szCs w:val="32"/>
          <w:highlight w:val="none"/>
        </w:rPr>
        <w:t>0.</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99.11</w:t>
      </w:r>
      <w:r>
        <w:rPr>
          <w:rFonts w:ascii="仿宋" w:hAnsi="仿宋" w:eastAsia="仿宋" w:cs="仿宋"/>
          <w:sz w:val="32"/>
          <w:szCs w:val="32"/>
          <w:highlight w:val="none"/>
        </w:rPr>
        <w:t>%</w:t>
      </w:r>
      <w:r>
        <w:rPr>
          <w:rFonts w:hint="eastAsia" w:ascii="仿宋" w:hAnsi="仿宋" w:eastAsia="仿宋" w:cs="仿宋"/>
          <w:sz w:val="32"/>
          <w:szCs w:val="32"/>
          <w:highlight w:val="none"/>
        </w:rPr>
        <w:t>，开展适龄女生</w:t>
      </w:r>
      <w:r>
        <w:rPr>
          <w:rFonts w:ascii="仿宋" w:hAnsi="仿宋" w:eastAsia="仿宋" w:cs="仿宋"/>
          <w:sz w:val="32"/>
          <w:szCs w:val="32"/>
          <w:highlight w:val="none"/>
        </w:rPr>
        <w:t>HPV</w:t>
      </w:r>
      <w:r>
        <w:rPr>
          <w:rFonts w:hint="eastAsia" w:ascii="仿宋" w:hAnsi="仿宋" w:eastAsia="仿宋" w:cs="仿宋"/>
          <w:sz w:val="32"/>
          <w:szCs w:val="32"/>
          <w:highlight w:val="none"/>
        </w:rPr>
        <w:t>疫苗接种各项经费，接种已完成，绩效评价结果为优。</w:t>
      </w:r>
    </w:p>
    <w:p w14:paraId="7C01205D">
      <w:pPr>
        <w:spacing w:before="100" w:beforeAutospacing="1" w:after="100" w:afterAutospacing="1" w:line="580" w:lineRule="exact"/>
        <w:ind w:firstLine="480" w:firstLineChars="150"/>
        <w:contextualSpacing/>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18.医疗服务能力提升补助资金</w:t>
      </w:r>
      <w:r>
        <w:rPr>
          <w:rFonts w:hint="eastAsia" w:ascii="仿宋" w:hAnsi="仿宋" w:eastAsia="仿宋" w:cs="仿宋"/>
          <w:sz w:val="32"/>
          <w:szCs w:val="32"/>
          <w:highlight w:val="none"/>
        </w:rPr>
        <w:t>绩效自评</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根据设定的绩效目标，项目绩效自评得分为</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分。全年预算数</w:t>
      </w:r>
      <w:r>
        <w:rPr>
          <w:rFonts w:hint="eastAsia" w:ascii="仿宋" w:hAnsi="仿宋" w:eastAsia="仿宋" w:cs="仿宋"/>
          <w:sz w:val="32"/>
          <w:szCs w:val="32"/>
          <w:highlight w:val="none"/>
          <w:lang w:val="en-US" w:eastAsia="zh-CN"/>
        </w:rPr>
        <w:t>9.76</w:t>
      </w:r>
      <w:r>
        <w:rPr>
          <w:rFonts w:hint="eastAsia" w:ascii="仿宋" w:hAnsi="仿宋" w:eastAsia="仿宋" w:cs="仿宋"/>
          <w:sz w:val="32"/>
          <w:szCs w:val="32"/>
          <w:highlight w:val="none"/>
        </w:rPr>
        <w:t>万元，执行数</w:t>
      </w:r>
      <w:r>
        <w:rPr>
          <w:rFonts w:hint="eastAsia" w:ascii="仿宋" w:hAnsi="仿宋" w:eastAsia="仿宋" w:cs="仿宋"/>
          <w:sz w:val="32"/>
          <w:szCs w:val="32"/>
          <w:highlight w:val="none"/>
          <w:lang w:val="en-US" w:eastAsia="zh-CN"/>
        </w:rPr>
        <w:t>9.76</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10</w:t>
      </w:r>
      <w:r>
        <w:rPr>
          <w:rFonts w:ascii="仿宋" w:hAnsi="仿宋" w:eastAsia="仿宋" w:cs="仿宋"/>
          <w:sz w:val="32"/>
          <w:szCs w:val="32"/>
          <w:highlight w:val="none"/>
        </w:rPr>
        <w:t>0 %</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为上年结转的应急战备手术室、ICU 病房改造及设备购置经费</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设备购置及改造已完成，</w:t>
      </w:r>
      <w:r>
        <w:rPr>
          <w:rFonts w:hint="eastAsia" w:ascii="仿宋" w:hAnsi="仿宋" w:eastAsia="仿宋" w:cs="仿宋"/>
          <w:sz w:val="32"/>
          <w:szCs w:val="32"/>
          <w:highlight w:val="none"/>
        </w:rPr>
        <w:t>绩效评价结果为优。</w:t>
      </w:r>
    </w:p>
    <w:p w14:paraId="4DC19D78">
      <w:pPr>
        <w:spacing w:before="100" w:beforeAutospacing="1" w:after="100" w:afterAutospacing="1" w:line="580" w:lineRule="exact"/>
        <w:ind w:firstLine="480" w:firstLineChars="150"/>
        <w:contextualSpacing/>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19.人才专项资金</w:t>
      </w:r>
      <w:r>
        <w:rPr>
          <w:rFonts w:hint="eastAsia" w:ascii="仿宋" w:hAnsi="仿宋" w:eastAsia="仿宋" w:cs="仿宋"/>
          <w:sz w:val="32"/>
          <w:szCs w:val="32"/>
          <w:highlight w:val="none"/>
        </w:rPr>
        <w:t>绩效自评</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根据设定的绩效目标，项目绩效自评得分为</w:t>
      </w:r>
      <w:r>
        <w:rPr>
          <w:rFonts w:hint="eastAsia" w:ascii="仿宋" w:hAnsi="仿宋" w:eastAsia="仿宋" w:cs="仿宋"/>
          <w:sz w:val="32"/>
          <w:szCs w:val="32"/>
          <w:highlight w:val="none"/>
          <w:lang w:val="en-US" w:eastAsia="zh-CN"/>
        </w:rPr>
        <w:t>10</w:t>
      </w:r>
      <w:r>
        <w:rPr>
          <w:rFonts w:ascii="仿宋" w:hAnsi="仿宋" w:eastAsia="仿宋" w:cs="仿宋"/>
          <w:sz w:val="32"/>
          <w:szCs w:val="32"/>
          <w:highlight w:val="none"/>
        </w:rPr>
        <w:t>0</w:t>
      </w:r>
      <w:r>
        <w:rPr>
          <w:rFonts w:hint="eastAsia" w:ascii="仿宋" w:hAnsi="仿宋" w:eastAsia="仿宋" w:cs="仿宋"/>
          <w:sz w:val="32"/>
          <w:szCs w:val="32"/>
          <w:highlight w:val="none"/>
        </w:rPr>
        <w:t>分。全年预算数</w:t>
      </w:r>
      <w:r>
        <w:rPr>
          <w:rFonts w:hint="eastAsia" w:ascii="仿宋" w:hAnsi="仿宋" w:eastAsia="仿宋" w:cs="仿宋"/>
          <w:sz w:val="32"/>
          <w:szCs w:val="32"/>
          <w:highlight w:val="none"/>
          <w:lang w:val="en-US" w:eastAsia="zh-CN"/>
        </w:rPr>
        <w:t>1.35</w:t>
      </w:r>
      <w:r>
        <w:rPr>
          <w:rFonts w:hint="eastAsia" w:ascii="仿宋" w:hAnsi="仿宋" w:eastAsia="仿宋" w:cs="仿宋"/>
          <w:sz w:val="32"/>
          <w:szCs w:val="32"/>
          <w:highlight w:val="none"/>
        </w:rPr>
        <w:t>万元，执行数</w:t>
      </w:r>
      <w:r>
        <w:rPr>
          <w:rFonts w:hint="eastAsia" w:ascii="仿宋" w:hAnsi="仿宋" w:eastAsia="仿宋" w:cs="仿宋"/>
          <w:sz w:val="32"/>
          <w:szCs w:val="32"/>
          <w:highlight w:val="none"/>
          <w:lang w:val="en-US" w:eastAsia="zh-CN"/>
        </w:rPr>
        <w:t>1.35</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10</w:t>
      </w:r>
      <w:r>
        <w:rPr>
          <w:rFonts w:ascii="仿宋" w:hAnsi="仿宋" w:eastAsia="仿宋" w:cs="仿宋"/>
          <w:sz w:val="32"/>
          <w:szCs w:val="32"/>
          <w:highlight w:val="none"/>
        </w:rPr>
        <w:t>0 %</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项目资金用于人才引进住房租赁补贴</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已完成发放，</w:t>
      </w:r>
      <w:r>
        <w:rPr>
          <w:rFonts w:hint="eastAsia" w:ascii="仿宋" w:hAnsi="仿宋" w:eastAsia="仿宋" w:cs="仿宋"/>
          <w:sz w:val="32"/>
          <w:szCs w:val="32"/>
          <w:highlight w:val="none"/>
        </w:rPr>
        <w:t>绩效评价结果为优。</w:t>
      </w:r>
    </w:p>
    <w:p w14:paraId="7386D497">
      <w:pPr>
        <w:spacing w:before="100" w:beforeAutospacing="1" w:after="100" w:afterAutospacing="1" w:line="580" w:lineRule="exact"/>
        <w:ind w:firstLine="480" w:firstLineChars="150"/>
        <w:contextualSpacing/>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20.卫生健康公共服务及监督绩效自评：</w:t>
      </w:r>
      <w:r>
        <w:rPr>
          <w:rFonts w:hint="eastAsia" w:ascii="仿宋" w:hAnsi="仿宋" w:eastAsia="仿宋" w:cs="仿宋"/>
          <w:sz w:val="32"/>
          <w:szCs w:val="32"/>
          <w:highlight w:val="none"/>
        </w:rPr>
        <w:t>根据设定的绩效目标，项目绩效自评得分为</w:t>
      </w:r>
      <w:r>
        <w:rPr>
          <w:rFonts w:hint="eastAsia" w:ascii="仿宋" w:hAnsi="仿宋" w:eastAsia="仿宋" w:cs="仿宋"/>
          <w:sz w:val="32"/>
          <w:szCs w:val="32"/>
          <w:highlight w:val="none"/>
          <w:lang w:val="en-US" w:eastAsia="zh-CN"/>
        </w:rPr>
        <w:t>10</w:t>
      </w:r>
      <w:r>
        <w:rPr>
          <w:rFonts w:ascii="仿宋" w:hAnsi="仿宋" w:eastAsia="仿宋" w:cs="仿宋"/>
          <w:sz w:val="32"/>
          <w:szCs w:val="32"/>
          <w:highlight w:val="none"/>
        </w:rPr>
        <w:t>0</w:t>
      </w:r>
      <w:r>
        <w:rPr>
          <w:rFonts w:hint="eastAsia" w:ascii="仿宋" w:hAnsi="仿宋" w:eastAsia="仿宋" w:cs="仿宋"/>
          <w:sz w:val="32"/>
          <w:szCs w:val="32"/>
          <w:highlight w:val="none"/>
        </w:rPr>
        <w:t>分。全年预算数</w:t>
      </w:r>
      <w:r>
        <w:rPr>
          <w:rFonts w:hint="eastAsia" w:ascii="仿宋" w:hAnsi="仿宋" w:eastAsia="仿宋" w:cs="仿宋"/>
          <w:sz w:val="32"/>
          <w:szCs w:val="32"/>
          <w:highlight w:val="none"/>
          <w:lang w:val="en-US" w:eastAsia="zh-CN"/>
        </w:rPr>
        <w:t>0.06</w:t>
      </w:r>
      <w:r>
        <w:rPr>
          <w:rFonts w:hint="eastAsia" w:ascii="仿宋" w:hAnsi="仿宋" w:eastAsia="仿宋" w:cs="仿宋"/>
          <w:sz w:val="32"/>
          <w:szCs w:val="32"/>
          <w:highlight w:val="none"/>
        </w:rPr>
        <w:t>万元，执行数</w:t>
      </w:r>
      <w:r>
        <w:rPr>
          <w:rFonts w:hint="eastAsia" w:ascii="仿宋" w:hAnsi="仿宋" w:eastAsia="仿宋" w:cs="仿宋"/>
          <w:sz w:val="32"/>
          <w:szCs w:val="32"/>
          <w:highlight w:val="none"/>
          <w:lang w:val="en-US" w:eastAsia="zh-CN"/>
        </w:rPr>
        <w:t>0.06</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10</w:t>
      </w:r>
      <w:r>
        <w:rPr>
          <w:rFonts w:ascii="仿宋" w:hAnsi="仿宋" w:eastAsia="仿宋" w:cs="仿宋"/>
          <w:sz w:val="32"/>
          <w:szCs w:val="32"/>
          <w:highlight w:val="none"/>
        </w:rPr>
        <w:t>0 %</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用于支付村卫生室的运行经费</w:t>
      </w:r>
      <w:r>
        <w:rPr>
          <w:rFonts w:hint="eastAsia" w:ascii="仿宋" w:hAnsi="仿宋" w:eastAsia="仿宋" w:cs="仿宋"/>
          <w:sz w:val="32"/>
          <w:szCs w:val="32"/>
          <w:highlight w:val="none"/>
        </w:rPr>
        <w:t>，绩效评价结果为优。</w:t>
      </w:r>
    </w:p>
    <w:p w14:paraId="7BB22782">
      <w:pPr>
        <w:spacing w:before="100" w:beforeAutospacing="1" w:after="100" w:afterAutospacing="1" w:line="580" w:lineRule="exact"/>
        <w:ind w:firstLine="480" w:firstLineChars="150"/>
        <w:contextualSpacing/>
        <w:rPr>
          <w:rFonts w:ascii="仿宋_GB2312" w:eastAsia="仿宋_GB2312"/>
          <w:sz w:val="32"/>
          <w:szCs w:val="32"/>
          <w:highlight w:val="none"/>
        </w:rPr>
      </w:pPr>
      <w:r>
        <w:rPr>
          <w:rFonts w:hint="eastAsia" w:ascii="仿宋" w:hAnsi="仿宋" w:eastAsia="仿宋" w:cs="仿宋"/>
          <w:sz w:val="32"/>
          <w:szCs w:val="32"/>
          <w:highlight w:val="none"/>
          <w:lang w:val="en-US" w:eastAsia="zh-CN"/>
        </w:rPr>
        <w:t>21</w:t>
      </w:r>
      <w:r>
        <w:rPr>
          <w:rFonts w:ascii="仿宋" w:hAnsi="仿宋" w:eastAsia="仿宋" w:cs="仿宋"/>
          <w:sz w:val="32"/>
          <w:szCs w:val="32"/>
          <w:highlight w:val="none"/>
        </w:rPr>
        <w:t>.</w:t>
      </w:r>
      <w:r>
        <w:rPr>
          <w:rFonts w:hint="eastAsia" w:ascii="仿宋" w:hAnsi="仿宋" w:eastAsia="仿宋" w:cs="仿宋"/>
          <w:sz w:val="32"/>
          <w:szCs w:val="32"/>
          <w:highlight w:val="none"/>
        </w:rPr>
        <w:t>原农场医院人员工资项目绩效自评：根据设定的绩效目标，项目绩效自评得分为</w:t>
      </w:r>
      <w:r>
        <w:rPr>
          <w:rFonts w:hint="eastAsia" w:ascii="仿宋" w:hAnsi="仿宋" w:eastAsia="仿宋" w:cs="仿宋"/>
          <w:sz w:val="32"/>
          <w:szCs w:val="32"/>
          <w:highlight w:val="none"/>
          <w:lang w:val="en-US" w:eastAsia="zh-CN"/>
        </w:rPr>
        <w:t>99.97</w:t>
      </w:r>
      <w:r>
        <w:rPr>
          <w:rFonts w:hint="eastAsia" w:ascii="仿宋" w:hAnsi="仿宋" w:eastAsia="仿宋" w:cs="仿宋"/>
          <w:sz w:val="32"/>
          <w:szCs w:val="32"/>
          <w:highlight w:val="none"/>
        </w:rPr>
        <w:t>分。全年预算数</w:t>
      </w:r>
      <w:r>
        <w:rPr>
          <w:rFonts w:hint="eastAsia" w:ascii="仿宋" w:hAnsi="仿宋" w:eastAsia="仿宋" w:cs="仿宋"/>
          <w:sz w:val="32"/>
          <w:szCs w:val="32"/>
          <w:highlight w:val="none"/>
          <w:lang w:val="en-US" w:eastAsia="zh-CN"/>
        </w:rPr>
        <w:t>537.52</w:t>
      </w:r>
      <w:r>
        <w:rPr>
          <w:rFonts w:hint="eastAsia" w:ascii="仿宋" w:hAnsi="仿宋" w:eastAsia="仿宋" w:cs="仿宋"/>
          <w:sz w:val="32"/>
          <w:szCs w:val="32"/>
          <w:highlight w:val="none"/>
        </w:rPr>
        <w:t>万元，执行数</w:t>
      </w:r>
      <w:r>
        <w:rPr>
          <w:rFonts w:ascii="仿宋" w:hAnsi="仿宋" w:eastAsia="仿宋" w:cs="仿宋"/>
          <w:sz w:val="32"/>
          <w:szCs w:val="32"/>
          <w:highlight w:val="none"/>
        </w:rPr>
        <w:t>53</w:t>
      </w:r>
      <w:r>
        <w:rPr>
          <w:rFonts w:hint="eastAsia" w:ascii="仿宋" w:hAnsi="仿宋" w:eastAsia="仿宋" w:cs="仿宋"/>
          <w:sz w:val="32"/>
          <w:szCs w:val="32"/>
          <w:highlight w:val="none"/>
          <w:lang w:val="en-US" w:eastAsia="zh-CN"/>
        </w:rPr>
        <w:t>6.04</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99.72</w:t>
      </w:r>
      <w:r>
        <w:rPr>
          <w:rFonts w:ascii="仿宋" w:hAnsi="仿宋" w:eastAsia="仿宋" w:cs="仿宋"/>
          <w:sz w:val="32"/>
          <w:szCs w:val="32"/>
          <w:highlight w:val="none"/>
        </w:rPr>
        <w:t xml:space="preserve"> %</w:t>
      </w:r>
      <w:r>
        <w:rPr>
          <w:rFonts w:hint="eastAsia" w:ascii="仿宋" w:hAnsi="仿宋" w:eastAsia="仿宋" w:cs="仿宋"/>
          <w:sz w:val="32"/>
          <w:szCs w:val="32"/>
          <w:highlight w:val="none"/>
        </w:rPr>
        <w:t>，农场同工同酬人员工资、社保、公积金、工会经费及体检费已完成，绩效评价结果为优。</w:t>
      </w:r>
    </w:p>
    <w:p w14:paraId="4DF72A36">
      <w:pPr>
        <w:spacing w:before="100" w:beforeAutospacing="1" w:after="100" w:afterAutospacing="1" w:line="580" w:lineRule="exact"/>
        <w:ind w:firstLine="640" w:firstLineChars="200"/>
        <w:contextualSpacing/>
        <w:rPr>
          <w:rFonts w:ascii="仿宋" w:hAnsi="仿宋" w:eastAsia="仿宋" w:cs="仿宋"/>
          <w:sz w:val="32"/>
          <w:szCs w:val="32"/>
          <w:highlight w:val="none"/>
        </w:rPr>
      </w:pPr>
      <w:r>
        <w:rPr>
          <w:rFonts w:hint="eastAsia" w:ascii="仿宋" w:hAnsi="仿宋" w:eastAsia="仿宋" w:cs="仿宋"/>
          <w:sz w:val="32"/>
          <w:szCs w:val="32"/>
          <w:highlight w:val="none"/>
          <w:lang w:val="en-US" w:eastAsia="zh-CN"/>
        </w:rPr>
        <w:t>22</w:t>
      </w:r>
      <w:r>
        <w:rPr>
          <w:rFonts w:ascii="仿宋" w:hAnsi="仿宋" w:eastAsia="仿宋" w:cs="仿宋"/>
          <w:sz w:val="32"/>
          <w:szCs w:val="32"/>
          <w:highlight w:val="none"/>
        </w:rPr>
        <w:t>.</w:t>
      </w:r>
      <w:r>
        <w:rPr>
          <w:highlight w:val="none"/>
        </w:rPr>
        <w:t xml:space="preserve"> </w:t>
      </w:r>
      <w:r>
        <w:rPr>
          <w:rFonts w:hint="eastAsia" w:ascii="仿宋" w:hAnsi="仿宋" w:eastAsia="仿宋" w:cs="仿宋"/>
          <w:sz w:val="32"/>
          <w:szCs w:val="32"/>
          <w:highlight w:val="none"/>
        </w:rPr>
        <w:t>妇幼保健及两癌筛查工作经费项目绩效自评：根据设定的绩效目标，项目绩效自评得分为</w:t>
      </w:r>
      <w:r>
        <w:rPr>
          <w:rFonts w:ascii="仿宋" w:hAnsi="仿宋" w:eastAsia="仿宋" w:cs="仿宋"/>
          <w:sz w:val="32"/>
          <w:szCs w:val="32"/>
          <w:highlight w:val="none"/>
        </w:rPr>
        <w:t>100</w:t>
      </w:r>
      <w:r>
        <w:rPr>
          <w:rFonts w:hint="eastAsia" w:ascii="仿宋" w:hAnsi="仿宋" w:eastAsia="仿宋" w:cs="仿宋"/>
          <w:sz w:val="32"/>
          <w:szCs w:val="32"/>
          <w:highlight w:val="none"/>
        </w:rPr>
        <w:t>分。全年预算数</w:t>
      </w:r>
      <w:r>
        <w:rPr>
          <w:rFonts w:hint="eastAsia" w:ascii="仿宋" w:hAnsi="仿宋" w:eastAsia="仿宋" w:cs="仿宋"/>
          <w:sz w:val="32"/>
          <w:szCs w:val="32"/>
          <w:highlight w:val="none"/>
          <w:lang w:val="en-US" w:eastAsia="zh-CN"/>
        </w:rPr>
        <w:t>1.72</w:t>
      </w:r>
      <w:r>
        <w:rPr>
          <w:rFonts w:hint="eastAsia" w:ascii="仿宋" w:hAnsi="仿宋" w:eastAsia="仿宋" w:cs="仿宋"/>
          <w:sz w:val="32"/>
          <w:szCs w:val="32"/>
          <w:highlight w:val="none"/>
        </w:rPr>
        <w:t>万元，执行数</w:t>
      </w:r>
      <w:r>
        <w:rPr>
          <w:rFonts w:hint="eastAsia" w:ascii="仿宋" w:hAnsi="仿宋" w:eastAsia="仿宋" w:cs="仿宋"/>
          <w:sz w:val="32"/>
          <w:szCs w:val="32"/>
          <w:highlight w:val="none"/>
          <w:lang w:val="en-US" w:eastAsia="zh-CN"/>
        </w:rPr>
        <w:t>1.72</w:t>
      </w:r>
      <w:r>
        <w:rPr>
          <w:rFonts w:hint="eastAsia" w:ascii="仿宋" w:hAnsi="仿宋" w:eastAsia="仿宋" w:cs="仿宋"/>
          <w:sz w:val="32"/>
          <w:szCs w:val="32"/>
          <w:highlight w:val="none"/>
        </w:rPr>
        <w:t>万元，完成预算的</w:t>
      </w:r>
      <w:r>
        <w:rPr>
          <w:rFonts w:ascii="仿宋" w:hAnsi="仿宋" w:eastAsia="仿宋" w:cs="仿宋"/>
          <w:sz w:val="32"/>
          <w:szCs w:val="32"/>
          <w:highlight w:val="none"/>
        </w:rPr>
        <w:t>100%</w:t>
      </w:r>
      <w:r>
        <w:rPr>
          <w:rFonts w:hint="eastAsia" w:ascii="仿宋" w:hAnsi="仿宋" w:eastAsia="仿宋" w:cs="仿宋"/>
          <w:sz w:val="32"/>
          <w:szCs w:val="32"/>
          <w:highlight w:val="none"/>
        </w:rPr>
        <w:t>，提高妇女</w:t>
      </w:r>
      <w:r>
        <w:rPr>
          <w:rFonts w:ascii="仿宋" w:hAnsi="仿宋" w:eastAsia="仿宋" w:cs="仿宋"/>
          <w:sz w:val="32"/>
          <w:szCs w:val="32"/>
          <w:highlight w:val="none"/>
        </w:rPr>
        <w:t>"</w:t>
      </w:r>
      <w:r>
        <w:rPr>
          <w:rFonts w:hint="eastAsia" w:ascii="仿宋" w:hAnsi="仿宋" w:eastAsia="仿宋" w:cs="仿宋"/>
          <w:sz w:val="32"/>
          <w:szCs w:val="32"/>
          <w:highlight w:val="none"/>
        </w:rPr>
        <w:t>两癌</w:t>
      </w:r>
      <w:r>
        <w:rPr>
          <w:rFonts w:ascii="仿宋" w:hAnsi="仿宋" w:eastAsia="仿宋" w:cs="仿宋"/>
          <w:sz w:val="32"/>
          <w:szCs w:val="32"/>
          <w:highlight w:val="none"/>
        </w:rPr>
        <w:t>"</w:t>
      </w:r>
      <w:r>
        <w:rPr>
          <w:rFonts w:hint="eastAsia" w:ascii="仿宋" w:hAnsi="仿宋" w:eastAsia="仿宋" w:cs="仿宋"/>
          <w:sz w:val="32"/>
          <w:szCs w:val="32"/>
          <w:highlight w:val="none"/>
        </w:rPr>
        <w:t>筛查覆盖率，适龄妇女宫颈癌筛查率达到</w:t>
      </w:r>
      <w:r>
        <w:rPr>
          <w:rFonts w:ascii="仿宋" w:hAnsi="仿宋" w:eastAsia="仿宋" w:cs="仿宋"/>
          <w:sz w:val="32"/>
          <w:szCs w:val="32"/>
          <w:highlight w:val="none"/>
        </w:rPr>
        <w:t>50%</w:t>
      </w:r>
      <w:r>
        <w:rPr>
          <w:rFonts w:hint="eastAsia" w:ascii="仿宋" w:hAnsi="仿宋" w:eastAsia="仿宋" w:cs="仿宋"/>
          <w:sz w:val="32"/>
          <w:szCs w:val="32"/>
          <w:highlight w:val="none"/>
        </w:rPr>
        <w:t>以上，逐年提高适龄妇女乳腺癌筛查率。创新完善妇女</w:t>
      </w:r>
      <w:r>
        <w:rPr>
          <w:rFonts w:ascii="仿宋" w:hAnsi="仿宋" w:eastAsia="仿宋" w:cs="仿宋"/>
          <w:sz w:val="32"/>
          <w:szCs w:val="32"/>
          <w:highlight w:val="none"/>
        </w:rPr>
        <w:t>"</w:t>
      </w:r>
      <w:r>
        <w:rPr>
          <w:rFonts w:hint="eastAsia" w:ascii="仿宋" w:hAnsi="仿宋" w:eastAsia="仿宋" w:cs="仿宋"/>
          <w:sz w:val="32"/>
          <w:szCs w:val="32"/>
          <w:highlight w:val="none"/>
        </w:rPr>
        <w:t>两癌</w:t>
      </w:r>
      <w:r>
        <w:rPr>
          <w:rFonts w:ascii="仿宋" w:hAnsi="仿宋" w:eastAsia="仿宋" w:cs="仿宋"/>
          <w:sz w:val="32"/>
          <w:szCs w:val="32"/>
          <w:highlight w:val="none"/>
        </w:rPr>
        <w:t>"</w:t>
      </w:r>
      <w:r>
        <w:rPr>
          <w:rFonts w:hint="eastAsia" w:ascii="仿宋" w:hAnsi="仿宋" w:eastAsia="仿宋" w:cs="仿宋"/>
          <w:sz w:val="32"/>
          <w:szCs w:val="32"/>
          <w:highlight w:val="none"/>
        </w:rPr>
        <w:t>筛查模式，提供筛查质量和效率，宫颈癌筛查早诊率</w:t>
      </w:r>
      <w:r>
        <w:rPr>
          <w:rFonts w:ascii="仿宋" w:hAnsi="仿宋" w:eastAsia="仿宋" w:cs="仿宋"/>
          <w:sz w:val="32"/>
          <w:szCs w:val="32"/>
          <w:highlight w:val="none"/>
        </w:rPr>
        <w:t>90%</w:t>
      </w:r>
      <w:r>
        <w:rPr>
          <w:rFonts w:hint="eastAsia" w:ascii="仿宋" w:hAnsi="仿宋" w:eastAsia="仿宋" w:cs="仿宋"/>
          <w:sz w:val="32"/>
          <w:szCs w:val="32"/>
          <w:highlight w:val="none"/>
        </w:rPr>
        <w:t>以上，乳腺癌筛查早诊率达到</w:t>
      </w:r>
      <w:r>
        <w:rPr>
          <w:rFonts w:ascii="仿宋" w:hAnsi="仿宋" w:eastAsia="仿宋" w:cs="仿宋"/>
          <w:sz w:val="32"/>
          <w:szCs w:val="32"/>
          <w:highlight w:val="none"/>
        </w:rPr>
        <w:t>70%</w:t>
      </w:r>
      <w:r>
        <w:rPr>
          <w:rFonts w:hint="eastAsia" w:ascii="仿宋" w:hAnsi="仿宋" w:eastAsia="仿宋" w:cs="仿宋"/>
          <w:sz w:val="32"/>
          <w:szCs w:val="32"/>
          <w:highlight w:val="none"/>
        </w:rPr>
        <w:t>以上，县乡级妇女</w:t>
      </w:r>
      <w:r>
        <w:rPr>
          <w:rFonts w:ascii="仿宋" w:hAnsi="仿宋" w:eastAsia="仿宋" w:cs="仿宋"/>
          <w:sz w:val="32"/>
          <w:szCs w:val="32"/>
          <w:highlight w:val="none"/>
        </w:rPr>
        <w:t>"</w:t>
      </w:r>
      <w:r>
        <w:rPr>
          <w:rFonts w:hint="eastAsia" w:ascii="仿宋" w:hAnsi="仿宋" w:eastAsia="仿宋" w:cs="仿宋"/>
          <w:sz w:val="32"/>
          <w:szCs w:val="32"/>
          <w:highlight w:val="none"/>
        </w:rPr>
        <w:t>两癌</w:t>
      </w:r>
      <w:r>
        <w:rPr>
          <w:rFonts w:ascii="仿宋" w:hAnsi="仿宋" w:eastAsia="仿宋" w:cs="仿宋"/>
          <w:sz w:val="32"/>
          <w:szCs w:val="32"/>
          <w:highlight w:val="none"/>
        </w:rPr>
        <w:t>"</w:t>
      </w:r>
      <w:r>
        <w:rPr>
          <w:rFonts w:hint="eastAsia" w:ascii="仿宋" w:hAnsi="仿宋" w:eastAsia="仿宋" w:cs="仿宋"/>
          <w:sz w:val="32"/>
          <w:szCs w:val="32"/>
          <w:highlight w:val="none"/>
        </w:rPr>
        <w:t>防治核心知识知晓率达到</w:t>
      </w:r>
      <w:r>
        <w:rPr>
          <w:rFonts w:ascii="仿宋" w:hAnsi="仿宋" w:eastAsia="仿宋" w:cs="仿宋"/>
          <w:sz w:val="32"/>
          <w:szCs w:val="32"/>
          <w:highlight w:val="none"/>
        </w:rPr>
        <w:t>80%</w:t>
      </w:r>
      <w:r>
        <w:rPr>
          <w:rFonts w:hint="eastAsia" w:ascii="仿宋" w:hAnsi="仿宋" w:eastAsia="仿宋" w:cs="仿宋"/>
          <w:sz w:val="32"/>
          <w:szCs w:val="32"/>
          <w:highlight w:val="none"/>
        </w:rPr>
        <w:t>以上。绩效评价结果为优。</w:t>
      </w:r>
    </w:p>
    <w:p w14:paraId="2DF34E80">
      <w:pPr>
        <w:spacing w:before="100" w:beforeAutospacing="1" w:after="100" w:afterAutospacing="1" w:line="580" w:lineRule="exact"/>
        <w:ind w:firstLine="480" w:firstLineChars="150"/>
        <w:contextualSpacing/>
        <w:rPr>
          <w:rFonts w:hint="eastAsia" w:ascii="仿宋" w:hAnsi="仿宋" w:eastAsia="仿宋" w:cs="仿宋"/>
          <w:sz w:val="32"/>
          <w:szCs w:val="32"/>
          <w:highlight w:val="none"/>
        </w:rPr>
      </w:pPr>
      <w:r>
        <w:rPr>
          <w:rFonts w:ascii="仿宋" w:hAnsi="仿宋" w:eastAsia="仿宋" w:cs="仿宋"/>
          <w:sz w:val="32"/>
          <w:szCs w:val="32"/>
          <w:highlight w:val="none"/>
        </w:rPr>
        <w:t>2</w:t>
      </w:r>
      <w:r>
        <w:rPr>
          <w:rFonts w:hint="eastAsia" w:ascii="仿宋" w:hAnsi="仿宋" w:eastAsia="仿宋" w:cs="仿宋"/>
          <w:sz w:val="32"/>
          <w:szCs w:val="32"/>
          <w:highlight w:val="none"/>
          <w:lang w:val="en-US" w:eastAsia="zh-CN"/>
        </w:rPr>
        <w:t>3</w:t>
      </w:r>
      <w:r>
        <w:rPr>
          <w:rFonts w:ascii="仿宋" w:hAnsi="仿宋" w:eastAsia="仿宋" w:cs="仿宋"/>
          <w:sz w:val="32"/>
          <w:szCs w:val="32"/>
          <w:highlight w:val="none"/>
        </w:rPr>
        <w:t>.</w:t>
      </w:r>
      <w:r>
        <w:rPr>
          <w:highlight w:val="none"/>
        </w:rPr>
        <w:t xml:space="preserve"> </w:t>
      </w:r>
      <w:r>
        <w:rPr>
          <w:rFonts w:hint="eastAsia" w:ascii="仿宋" w:hAnsi="仿宋" w:eastAsia="仿宋" w:cs="仿宋"/>
          <w:sz w:val="32"/>
          <w:szCs w:val="32"/>
          <w:highlight w:val="none"/>
        </w:rPr>
        <w:t>在职人员体检经费项目绩效自评：根据设定的绩效目标，项目绩效自评得分为</w:t>
      </w:r>
      <w:r>
        <w:rPr>
          <w:rFonts w:ascii="仿宋" w:hAnsi="仿宋" w:eastAsia="仿宋" w:cs="仿宋"/>
          <w:sz w:val="32"/>
          <w:szCs w:val="32"/>
          <w:highlight w:val="none"/>
        </w:rPr>
        <w:t>100</w:t>
      </w:r>
      <w:r>
        <w:rPr>
          <w:rFonts w:hint="eastAsia" w:ascii="仿宋" w:hAnsi="仿宋" w:eastAsia="仿宋" w:cs="仿宋"/>
          <w:sz w:val="32"/>
          <w:szCs w:val="32"/>
          <w:highlight w:val="none"/>
        </w:rPr>
        <w:t>分。全年预算数</w:t>
      </w:r>
      <w:r>
        <w:rPr>
          <w:rFonts w:ascii="仿宋" w:hAnsi="仿宋" w:eastAsia="仿宋" w:cs="仿宋"/>
          <w:sz w:val="32"/>
          <w:szCs w:val="32"/>
          <w:highlight w:val="none"/>
        </w:rPr>
        <w:t>1.</w:t>
      </w:r>
      <w:r>
        <w:rPr>
          <w:rFonts w:hint="eastAsia" w:ascii="仿宋" w:hAnsi="仿宋" w:eastAsia="仿宋" w:cs="仿宋"/>
          <w:sz w:val="32"/>
          <w:szCs w:val="32"/>
          <w:highlight w:val="none"/>
          <w:lang w:val="en-US" w:eastAsia="zh-CN"/>
        </w:rPr>
        <w:t>33</w:t>
      </w:r>
      <w:r>
        <w:rPr>
          <w:rFonts w:hint="eastAsia" w:ascii="仿宋" w:hAnsi="仿宋" w:eastAsia="仿宋" w:cs="仿宋"/>
          <w:sz w:val="32"/>
          <w:szCs w:val="32"/>
          <w:highlight w:val="none"/>
        </w:rPr>
        <w:t>万元，执行数</w:t>
      </w:r>
      <w:r>
        <w:rPr>
          <w:rFonts w:ascii="仿宋" w:hAnsi="仿宋" w:eastAsia="仿宋" w:cs="仿宋"/>
          <w:sz w:val="32"/>
          <w:szCs w:val="32"/>
          <w:highlight w:val="none"/>
        </w:rPr>
        <w:t>1.</w:t>
      </w:r>
      <w:r>
        <w:rPr>
          <w:rFonts w:hint="eastAsia" w:ascii="仿宋" w:hAnsi="仿宋" w:eastAsia="仿宋" w:cs="仿宋"/>
          <w:sz w:val="32"/>
          <w:szCs w:val="32"/>
          <w:highlight w:val="none"/>
          <w:lang w:val="en-US" w:eastAsia="zh-CN"/>
        </w:rPr>
        <w:t>33</w:t>
      </w:r>
      <w:r>
        <w:rPr>
          <w:rFonts w:hint="eastAsia" w:ascii="仿宋" w:hAnsi="仿宋" w:eastAsia="仿宋" w:cs="仿宋"/>
          <w:sz w:val="32"/>
          <w:szCs w:val="32"/>
          <w:highlight w:val="none"/>
        </w:rPr>
        <w:t>万元，完成预算的</w:t>
      </w:r>
      <w:r>
        <w:rPr>
          <w:rFonts w:ascii="仿宋" w:hAnsi="仿宋" w:eastAsia="仿宋" w:cs="仿宋"/>
          <w:sz w:val="32"/>
          <w:szCs w:val="32"/>
          <w:highlight w:val="none"/>
        </w:rPr>
        <w:t>100%</w:t>
      </w:r>
      <w:r>
        <w:rPr>
          <w:rFonts w:hint="eastAsia" w:ascii="仿宋" w:hAnsi="仿宋" w:eastAsia="仿宋" w:cs="仿宋"/>
          <w:sz w:val="32"/>
          <w:szCs w:val="32"/>
          <w:highlight w:val="none"/>
        </w:rPr>
        <w:t>，财政供养人员体检率完成。绩效评价结果为优。</w:t>
      </w:r>
    </w:p>
    <w:p w14:paraId="22E95CA8">
      <w:pPr>
        <w:spacing w:before="100" w:beforeAutospacing="1" w:after="100" w:afterAutospacing="1" w:line="580" w:lineRule="exact"/>
        <w:ind w:firstLine="480" w:firstLineChars="150"/>
        <w:contextualSpacing/>
        <w:rPr>
          <w:rFonts w:hint="eastAsia" w:ascii="仿宋" w:hAnsi="仿宋" w:eastAsia="仿宋" w:cs="仿宋"/>
          <w:sz w:val="32"/>
          <w:szCs w:val="32"/>
          <w:highlight w:val="none"/>
        </w:rPr>
      </w:pPr>
      <w:r>
        <w:rPr>
          <w:rFonts w:hint="eastAsia" w:ascii="仿宋" w:hAnsi="仿宋" w:eastAsia="仿宋" w:cs="仿宋"/>
          <w:sz w:val="32"/>
          <w:szCs w:val="32"/>
          <w:highlight w:val="none"/>
        </w:rPr>
        <w:t>2</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 卫生专业技术人才乡镇工作补贴项目绩效自评：根据设定的绩效目标，项目绩效自评得分为</w:t>
      </w:r>
      <w:r>
        <w:rPr>
          <w:rFonts w:ascii="仿宋" w:hAnsi="仿宋" w:eastAsia="仿宋" w:cs="仿宋"/>
          <w:sz w:val="32"/>
          <w:szCs w:val="32"/>
          <w:highlight w:val="none"/>
        </w:rPr>
        <w:t>100</w:t>
      </w:r>
      <w:r>
        <w:rPr>
          <w:rFonts w:hint="eastAsia" w:ascii="仿宋" w:hAnsi="仿宋" w:eastAsia="仿宋" w:cs="仿宋"/>
          <w:sz w:val="32"/>
          <w:szCs w:val="32"/>
          <w:highlight w:val="none"/>
        </w:rPr>
        <w:t>分。全年预算数</w:t>
      </w:r>
      <w:r>
        <w:rPr>
          <w:rFonts w:hint="eastAsia" w:ascii="仿宋" w:hAnsi="仿宋" w:eastAsia="仿宋" w:cs="仿宋"/>
          <w:sz w:val="32"/>
          <w:szCs w:val="32"/>
          <w:highlight w:val="none"/>
          <w:lang w:val="en-US" w:eastAsia="zh-CN"/>
        </w:rPr>
        <w:t>117.52</w:t>
      </w:r>
      <w:r>
        <w:rPr>
          <w:rFonts w:hint="eastAsia" w:ascii="仿宋" w:hAnsi="仿宋" w:eastAsia="仿宋" w:cs="仿宋"/>
          <w:sz w:val="32"/>
          <w:szCs w:val="32"/>
          <w:highlight w:val="none"/>
        </w:rPr>
        <w:t>万元，执行数</w:t>
      </w:r>
      <w:r>
        <w:rPr>
          <w:rFonts w:hint="eastAsia" w:ascii="仿宋" w:hAnsi="仿宋" w:eastAsia="仿宋" w:cs="仿宋"/>
          <w:sz w:val="32"/>
          <w:szCs w:val="32"/>
          <w:highlight w:val="none"/>
          <w:lang w:val="en-US" w:eastAsia="zh-CN"/>
        </w:rPr>
        <w:t>117.52</w:t>
      </w:r>
      <w:r>
        <w:rPr>
          <w:rFonts w:hint="eastAsia" w:ascii="仿宋" w:hAnsi="仿宋" w:eastAsia="仿宋" w:cs="仿宋"/>
          <w:sz w:val="32"/>
          <w:szCs w:val="32"/>
          <w:highlight w:val="none"/>
        </w:rPr>
        <w:t>万元，完成预算的</w:t>
      </w:r>
      <w:r>
        <w:rPr>
          <w:rFonts w:ascii="仿宋" w:hAnsi="仿宋" w:eastAsia="仿宋" w:cs="仿宋"/>
          <w:sz w:val="32"/>
          <w:szCs w:val="32"/>
          <w:highlight w:val="none"/>
        </w:rPr>
        <w:t>100%</w:t>
      </w:r>
      <w:r>
        <w:rPr>
          <w:rFonts w:hint="eastAsia" w:ascii="仿宋" w:hAnsi="仿宋" w:eastAsia="仿宋" w:cs="仿宋"/>
          <w:sz w:val="32"/>
          <w:szCs w:val="32"/>
          <w:highlight w:val="none"/>
        </w:rPr>
        <w:t>，通过</w:t>
      </w:r>
      <w:r>
        <w:rPr>
          <w:rFonts w:hint="eastAsia" w:ascii="仿宋" w:hAnsi="仿宋" w:eastAsia="仿宋" w:cs="仿宋"/>
          <w:sz w:val="32"/>
          <w:szCs w:val="32"/>
          <w:highlight w:val="none"/>
          <w:lang w:val="en-US" w:eastAsia="zh-CN"/>
        </w:rPr>
        <w:t>发放</w:t>
      </w:r>
      <w:r>
        <w:rPr>
          <w:rFonts w:hint="eastAsia" w:ascii="仿宋" w:hAnsi="仿宋" w:eastAsia="仿宋" w:cs="仿宋"/>
          <w:sz w:val="32"/>
          <w:szCs w:val="32"/>
          <w:highlight w:val="none"/>
        </w:rPr>
        <w:t>卫生专业技术人才乡镇工作补贴</w:t>
      </w:r>
      <w:r>
        <w:rPr>
          <w:rFonts w:hint="eastAsia" w:ascii="仿宋" w:hAnsi="仿宋" w:eastAsia="仿宋" w:cs="仿宋"/>
          <w:sz w:val="32"/>
          <w:szCs w:val="32"/>
          <w:highlight w:val="none"/>
          <w:lang w:val="en-US" w:eastAsia="zh-CN"/>
        </w:rPr>
        <w:t>对基层医护人员进行激励，保障医护团队的稳定性，已完成支付</w:t>
      </w:r>
      <w:r>
        <w:rPr>
          <w:rFonts w:hint="eastAsia" w:ascii="仿宋" w:hAnsi="仿宋" w:eastAsia="仿宋" w:cs="仿宋"/>
          <w:sz w:val="32"/>
          <w:szCs w:val="32"/>
          <w:highlight w:val="none"/>
        </w:rPr>
        <w:t>，绩效评价结果为优。</w:t>
      </w:r>
    </w:p>
    <w:p w14:paraId="0BF82F8D">
      <w:pPr>
        <w:spacing w:before="100" w:beforeAutospacing="1" w:after="100" w:afterAutospacing="1" w:line="580" w:lineRule="exact"/>
        <w:ind w:firstLine="480" w:firstLineChars="150"/>
        <w:contextualSpacing/>
        <w:rPr>
          <w:rFonts w:ascii="仿宋" w:hAnsi="仿宋" w:eastAsia="仿宋" w:cs="仿宋"/>
          <w:sz w:val="32"/>
          <w:szCs w:val="32"/>
          <w:highlight w:val="none"/>
        </w:rPr>
      </w:pPr>
      <w:r>
        <w:rPr>
          <w:rFonts w:hint="eastAsia" w:ascii="仿宋" w:hAnsi="仿宋" w:eastAsia="仿宋" w:cs="仿宋"/>
          <w:sz w:val="32"/>
          <w:szCs w:val="32"/>
          <w:highlight w:val="none"/>
        </w:rPr>
        <w:t>2</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 免费接种乙肝疫苗项目绩效自评：根据设定的绩效目标，项目绩效自评得分为</w:t>
      </w:r>
      <w:r>
        <w:rPr>
          <w:rFonts w:ascii="仿宋" w:hAnsi="仿宋" w:eastAsia="仿宋" w:cs="仿宋"/>
          <w:sz w:val="32"/>
          <w:szCs w:val="32"/>
          <w:highlight w:val="none"/>
        </w:rPr>
        <w:t>100</w:t>
      </w:r>
      <w:r>
        <w:rPr>
          <w:rFonts w:hint="eastAsia" w:ascii="仿宋" w:hAnsi="仿宋" w:eastAsia="仿宋" w:cs="仿宋"/>
          <w:sz w:val="32"/>
          <w:szCs w:val="32"/>
          <w:highlight w:val="none"/>
        </w:rPr>
        <w:t>分。全年预算数</w:t>
      </w:r>
      <w:r>
        <w:rPr>
          <w:rFonts w:ascii="仿宋" w:hAnsi="仿宋" w:eastAsia="仿宋" w:cs="仿宋"/>
          <w:sz w:val="32"/>
          <w:szCs w:val="32"/>
          <w:highlight w:val="none"/>
        </w:rPr>
        <w:t>1.</w:t>
      </w:r>
      <w:r>
        <w:rPr>
          <w:rFonts w:hint="eastAsia" w:ascii="仿宋" w:hAnsi="仿宋" w:eastAsia="仿宋" w:cs="仿宋"/>
          <w:sz w:val="32"/>
          <w:szCs w:val="32"/>
          <w:highlight w:val="none"/>
          <w:lang w:val="en-US" w:eastAsia="zh-CN"/>
        </w:rPr>
        <w:t>32</w:t>
      </w:r>
      <w:r>
        <w:rPr>
          <w:rFonts w:hint="eastAsia" w:ascii="仿宋" w:hAnsi="仿宋" w:eastAsia="仿宋" w:cs="仿宋"/>
          <w:sz w:val="32"/>
          <w:szCs w:val="32"/>
          <w:highlight w:val="none"/>
        </w:rPr>
        <w:t>万元，执行数</w:t>
      </w:r>
      <w:r>
        <w:rPr>
          <w:rFonts w:ascii="仿宋" w:hAnsi="仿宋" w:eastAsia="仿宋" w:cs="仿宋"/>
          <w:sz w:val="32"/>
          <w:szCs w:val="32"/>
          <w:highlight w:val="none"/>
        </w:rPr>
        <w:t>1.</w:t>
      </w:r>
      <w:r>
        <w:rPr>
          <w:rFonts w:hint="eastAsia" w:ascii="仿宋" w:hAnsi="仿宋" w:eastAsia="仿宋" w:cs="仿宋"/>
          <w:sz w:val="32"/>
          <w:szCs w:val="32"/>
          <w:highlight w:val="none"/>
          <w:lang w:val="en-US" w:eastAsia="zh-CN"/>
        </w:rPr>
        <w:t>32</w:t>
      </w:r>
      <w:r>
        <w:rPr>
          <w:rFonts w:hint="eastAsia" w:ascii="仿宋" w:hAnsi="仿宋" w:eastAsia="仿宋" w:cs="仿宋"/>
          <w:sz w:val="32"/>
          <w:szCs w:val="32"/>
          <w:highlight w:val="none"/>
        </w:rPr>
        <w:t>万元，完成预算的</w:t>
      </w:r>
      <w:r>
        <w:rPr>
          <w:rFonts w:ascii="仿宋" w:hAnsi="仿宋" w:eastAsia="仿宋" w:cs="仿宋"/>
          <w:sz w:val="32"/>
          <w:szCs w:val="32"/>
          <w:highlight w:val="none"/>
        </w:rPr>
        <w:t>100%</w:t>
      </w:r>
      <w:r>
        <w:rPr>
          <w:rFonts w:hint="eastAsia" w:ascii="仿宋" w:hAnsi="仿宋" w:eastAsia="仿宋" w:cs="仿宋"/>
          <w:sz w:val="32"/>
          <w:szCs w:val="32"/>
          <w:highlight w:val="none"/>
        </w:rPr>
        <w:t>，通过项目的开展，普及乙肝防治知识，现乙肝接种完成率</w:t>
      </w:r>
      <w:r>
        <w:rPr>
          <w:rFonts w:ascii="仿宋" w:hAnsi="仿宋" w:eastAsia="仿宋" w:cs="仿宋"/>
          <w:sz w:val="32"/>
          <w:szCs w:val="32"/>
          <w:highlight w:val="none"/>
        </w:rPr>
        <w:t>100%</w:t>
      </w:r>
      <w:r>
        <w:rPr>
          <w:rFonts w:hint="eastAsia" w:ascii="仿宋" w:hAnsi="仿宋" w:eastAsia="仿宋" w:cs="仿宋"/>
          <w:sz w:val="32"/>
          <w:szCs w:val="32"/>
          <w:highlight w:val="none"/>
        </w:rPr>
        <w:t>，绩效评价结果为优。</w:t>
      </w:r>
    </w:p>
    <w:p w14:paraId="10E04AC8">
      <w:pPr>
        <w:spacing w:before="100" w:beforeAutospacing="1" w:after="100" w:afterAutospacing="1" w:line="580" w:lineRule="exact"/>
        <w:ind w:firstLine="480" w:firstLineChars="150"/>
        <w:contextualSpacing/>
        <w:rPr>
          <w:rFonts w:hint="eastAsia" w:ascii="仿宋" w:hAnsi="仿宋" w:eastAsia="仿宋" w:cs="仿宋"/>
          <w:sz w:val="32"/>
          <w:szCs w:val="32"/>
        </w:rPr>
      </w:pPr>
      <w:r>
        <w:rPr>
          <w:rFonts w:ascii="仿宋" w:hAnsi="仿宋" w:eastAsia="仿宋" w:cs="仿宋"/>
          <w:sz w:val="32"/>
          <w:szCs w:val="32"/>
        </w:rPr>
        <w:t>2</w:t>
      </w:r>
      <w:r>
        <w:rPr>
          <w:rFonts w:hint="eastAsia" w:ascii="仿宋" w:hAnsi="仿宋" w:eastAsia="仿宋" w:cs="仿宋"/>
          <w:sz w:val="32"/>
          <w:szCs w:val="32"/>
          <w:lang w:val="en-US" w:eastAsia="zh-CN"/>
        </w:rPr>
        <w:t>6</w:t>
      </w:r>
      <w:r>
        <w:rPr>
          <w:rFonts w:ascii="仿宋" w:hAnsi="仿宋" w:eastAsia="仿宋" w:cs="仿宋"/>
          <w:sz w:val="32"/>
          <w:szCs w:val="32"/>
        </w:rPr>
        <w:t>.</w:t>
      </w:r>
      <w:r>
        <w:t xml:space="preserve"> </w:t>
      </w:r>
      <w:r>
        <w:rPr>
          <w:rFonts w:hint="eastAsia" w:ascii="仿宋" w:hAnsi="仿宋" w:eastAsia="仿宋" w:cs="仿宋"/>
          <w:sz w:val="32"/>
          <w:szCs w:val="32"/>
        </w:rPr>
        <w:t>认知障碍老年人数字疗法干预项目绩效自评：根据设定的绩效目标，项目绩效自评得分为</w:t>
      </w:r>
      <w:r>
        <w:rPr>
          <w:rFonts w:ascii="仿宋" w:hAnsi="仿宋" w:eastAsia="仿宋" w:cs="仿宋"/>
          <w:sz w:val="32"/>
          <w:szCs w:val="32"/>
        </w:rPr>
        <w:t>100</w:t>
      </w:r>
      <w:r>
        <w:rPr>
          <w:rFonts w:hint="eastAsia" w:ascii="仿宋" w:hAnsi="仿宋" w:eastAsia="仿宋" w:cs="仿宋"/>
          <w:sz w:val="32"/>
          <w:szCs w:val="32"/>
        </w:rPr>
        <w:t>分。全年预算数</w:t>
      </w:r>
      <w:r>
        <w:rPr>
          <w:rFonts w:hint="eastAsia" w:ascii="仿宋" w:hAnsi="仿宋" w:eastAsia="仿宋" w:cs="仿宋"/>
          <w:sz w:val="32"/>
          <w:szCs w:val="32"/>
          <w:lang w:val="en-US" w:eastAsia="zh-CN"/>
        </w:rPr>
        <w:t>1.21</w:t>
      </w:r>
      <w:r>
        <w:rPr>
          <w:rFonts w:hint="eastAsia" w:ascii="仿宋" w:hAnsi="仿宋" w:eastAsia="仿宋" w:cs="仿宋"/>
          <w:sz w:val="32"/>
          <w:szCs w:val="32"/>
        </w:rPr>
        <w:t>万元，执行数</w:t>
      </w:r>
      <w:r>
        <w:rPr>
          <w:rFonts w:hint="eastAsia" w:ascii="仿宋" w:hAnsi="仿宋" w:eastAsia="仿宋" w:cs="仿宋"/>
          <w:sz w:val="32"/>
          <w:szCs w:val="32"/>
          <w:lang w:val="en-US" w:eastAsia="zh-CN"/>
        </w:rPr>
        <w:t>1.21</w:t>
      </w:r>
      <w:r>
        <w:rPr>
          <w:rFonts w:hint="eastAsia" w:ascii="仿宋" w:hAnsi="仿宋" w:eastAsia="仿宋" w:cs="仿宋"/>
          <w:sz w:val="32"/>
          <w:szCs w:val="32"/>
        </w:rPr>
        <w:t>万元，完成预算的</w:t>
      </w:r>
      <w:r>
        <w:rPr>
          <w:rFonts w:ascii="仿宋" w:hAnsi="仿宋" w:eastAsia="仿宋" w:cs="仿宋"/>
          <w:sz w:val="32"/>
          <w:szCs w:val="32"/>
        </w:rPr>
        <w:t>100%</w:t>
      </w:r>
      <w:r>
        <w:rPr>
          <w:rFonts w:hint="eastAsia" w:ascii="仿宋" w:hAnsi="仿宋" w:eastAsia="仿宋" w:cs="仿宋"/>
          <w:sz w:val="32"/>
          <w:szCs w:val="32"/>
        </w:rPr>
        <w:t>，保障认知障碍老年人数字疗法干预已完成，绩效评价结果为优。</w:t>
      </w:r>
    </w:p>
    <w:p w14:paraId="38309B39">
      <w:pPr>
        <w:spacing w:before="100" w:beforeAutospacing="1" w:after="100" w:afterAutospacing="1" w:line="580" w:lineRule="exact"/>
        <w:ind w:firstLine="480" w:firstLineChars="150"/>
        <w:contextualSpacing/>
        <w:rPr>
          <w:rFonts w:hint="eastAsia" w:ascii="仿宋" w:hAnsi="仿宋" w:eastAsia="仿宋" w:cs="仿宋"/>
          <w:sz w:val="32"/>
          <w:szCs w:val="32"/>
        </w:rPr>
      </w:pPr>
    </w:p>
    <w:p w14:paraId="611502BC">
      <w:pPr>
        <w:spacing w:line="578" w:lineRule="exact"/>
        <w:ind w:firstLine="640" w:firstLineChars="200"/>
        <w:rPr>
          <w:rFonts w:ascii="仿宋_GB2312" w:eastAsia="仿宋_GB2312"/>
          <w:sz w:val="32"/>
          <w:szCs w:val="32"/>
        </w:rPr>
      </w:pPr>
    </w:p>
    <w:p w14:paraId="666F1A8D">
      <w:pPr>
        <w:spacing w:line="578" w:lineRule="exact"/>
        <w:ind w:firstLine="640" w:firstLineChars="200"/>
        <w:rPr>
          <w:rFonts w:ascii="楷体" w:hAnsi="楷体" w:eastAsia="楷体" w:cs="楷体"/>
          <w:bCs/>
          <w:sz w:val="32"/>
          <w:szCs w:val="32"/>
        </w:rPr>
      </w:pPr>
      <w:r>
        <w:rPr>
          <w:rFonts w:hint="eastAsia" w:ascii="楷体" w:hAnsi="楷体" w:eastAsia="楷体" w:cs="楷体"/>
          <w:bCs/>
          <w:sz w:val="32"/>
          <w:szCs w:val="32"/>
        </w:rPr>
        <w:t>（三）部门评价结果</w:t>
      </w:r>
    </w:p>
    <w:p w14:paraId="298B3BBE">
      <w:pPr>
        <w:spacing w:line="578" w:lineRule="exact"/>
        <w:ind w:firstLine="640" w:firstLineChars="200"/>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无</w:t>
      </w:r>
    </w:p>
    <w:p w14:paraId="30DEDE34">
      <w:pPr>
        <w:spacing w:line="578" w:lineRule="exact"/>
        <w:ind w:firstLine="640" w:firstLineChars="200"/>
        <w:rPr>
          <w:rFonts w:ascii="楷体" w:hAnsi="楷体" w:eastAsia="楷体" w:cs="楷体"/>
          <w:bCs/>
          <w:sz w:val="32"/>
          <w:szCs w:val="32"/>
        </w:rPr>
      </w:pPr>
      <w:r>
        <w:rPr>
          <w:rFonts w:hint="eastAsia" w:ascii="楷体" w:hAnsi="楷体" w:eastAsia="楷体" w:cs="楷体"/>
          <w:bCs/>
          <w:sz w:val="32"/>
          <w:szCs w:val="32"/>
        </w:rPr>
        <w:t>（四）财政评价结果</w:t>
      </w:r>
    </w:p>
    <w:p w14:paraId="256702FF">
      <w:pPr>
        <w:spacing w:line="578" w:lineRule="exact"/>
        <w:ind w:firstLine="640" w:firstLineChars="200"/>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无</w:t>
      </w:r>
    </w:p>
    <w:p w14:paraId="7D1E1EF8">
      <w:pPr>
        <w:spacing w:line="578" w:lineRule="exact"/>
        <w:ind w:firstLine="640" w:firstLineChars="200"/>
        <w:rPr>
          <w:rFonts w:ascii="黑体" w:hAnsi="黑体" w:eastAsia="黑体" w:cs="黑体"/>
          <w:bCs/>
          <w:sz w:val="32"/>
          <w:szCs w:val="32"/>
        </w:rPr>
      </w:pPr>
      <w:r>
        <w:rPr>
          <w:rFonts w:hint="eastAsia" w:ascii="黑体" w:hAnsi="黑体" w:eastAsia="黑体" w:cs="黑体"/>
          <w:bCs/>
          <w:sz w:val="32"/>
          <w:szCs w:val="32"/>
        </w:rPr>
        <w:t>十一、其他重要事项情况说明</w:t>
      </w:r>
    </w:p>
    <w:p w14:paraId="753B0719">
      <w:pPr>
        <w:spacing w:line="578" w:lineRule="exact"/>
        <w:ind w:firstLine="640" w:firstLineChars="200"/>
        <w:rPr>
          <w:rFonts w:ascii="楷体" w:hAnsi="楷体" w:eastAsia="楷体" w:cs="楷体"/>
          <w:bCs/>
          <w:sz w:val="32"/>
          <w:szCs w:val="32"/>
        </w:rPr>
      </w:pPr>
      <w:bookmarkStart w:id="95" w:name="_Toc15565_WPSOffice_Level2"/>
      <w:bookmarkStart w:id="96" w:name="_Toc23598_WPSOffice_Level2"/>
      <w:bookmarkStart w:id="97" w:name="_Toc15262_WPSOffice_Level2"/>
      <w:bookmarkStart w:id="98" w:name="_Toc18325_WPSOffice_Level2"/>
      <w:bookmarkStart w:id="99" w:name="_Toc5978_WPSOffice_Level2"/>
      <w:bookmarkStart w:id="100" w:name="_Toc32639_WPSOffice_Level2"/>
      <w:r>
        <w:rPr>
          <w:rFonts w:hint="eastAsia" w:ascii="楷体" w:hAnsi="楷体" w:eastAsia="楷体" w:cs="楷体"/>
          <w:bCs/>
          <w:sz w:val="32"/>
          <w:szCs w:val="32"/>
        </w:rPr>
        <w:t>（一）机关运行经费支出情况</w:t>
      </w:r>
      <w:bookmarkEnd w:id="95"/>
      <w:bookmarkEnd w:id="96"/>
      <w:bookmarkEnd w:id="97"/>
      <w:bookmarkEnd w:id="98"/>
      <w:bookmarkEnd w:id="99"/>
      <w:bookmarkEnd w:id="100"/>
    </w:p>
    <w:p w14:paraId="40EE0E5F">
      <w:pPr>
        <w:ind w:firstLine="640" w:firstLineChars="200"/>
        <w:rPr>
          <w:rFonts w:ascii="仿宋_GB2312" w:hAnsi="??" w:eastAsia="仿宋_GB2312"/>
          <w:sz w:val="32"/>
          <w:szCs w:val="32"/>
        </w:rPr>
      </w:pPr>
      <w:r>
        <w:rPr>
          <w:rFonts w:ascii="仿宋_GB2312" w:hAnsi="??" w:eastAsia="仿宋_GB2312"/>
          <w:sz w:val="32"/>
          <w:szCs w:val="32"/>
        </w:rPr>
        <w:t xml:space="preserve"> 2024</w:t>
      </w:r>
      <w:r>
        <w:rPr>
          <w:rFonts w:hint="eastAsia" w:ascii="仿宋_GB2312" w:hAnsi="??" w:eastAsia="仿宋_GB2312"/>
          <w:sz w:val="32"/>
          <w:szCs w:val="32"/>
        </w:rPr>
        <w:t>年度</w:t>
      </w:r>
      <w:r>
        <w:rPr>
          <w:rFonts w:hint="eastAsia" w:ascii="仿宋_GB2312" w:hAnsi="??" w:eastAsia="仿宋_GB2312"/>
          <w:sz w:val="32"/>
          <w:szCs w:val="32"/>
          <w:lang w:eastAsia="zh-CN"/>
        </w:rPr>
        <w:t>加茂镇</w:t>
      </w:r>
      <w:r>
        <w:rPr>
          <w:rFonts w:hint="eastAsia" w:ascii="仿宋_GB2312" w:hAnsi="??" w:eastAsia="仿宋_GB2312"/>
          <w:sz w:val="32"/>
          <w:szCs w:val="32"/>
        </w:rPr>
        <w:t>卫生院单位机关运行经费</w:t>
      </w:r>
      <w:r>
        <w:rPr>
          <w:rFonts w:ascii="仿宋_GB2312" w:hAnsi="??" w:eastAsia="仿宋_GB2312"/>
          <w:sz w:val="32"/>
          <w:szCs w:val="32"/>
        </w:rPr>
        <w:t>0</w:t>
      </w:r>
      <w:r>
        <w:rPr>
          <w:rFonts w:hint="eastAsia" w:ascii="仿宋_GB2312" w:hAnsi="??" w:eastAsia="仿宋_GB2312"/>
          <w:sz w:val="32"/>
          <w:szCs w:val="32"/>
        </w:rPr>
        <w:t>万元（为部门决算中行政单位和参公事业单位使用一般公共预算财政拨款安排的基本支出中的日常公用经费支出，事业单位没有机关运行经费支出），比年初预算增加</w:t>
      </w:r>
      <w:r>
        <w:rPr>
          <w:rFonts w:ascii="仿宋_GB2312" w:hAnsi="??" w:eastAsia="仿宋_GB2312"/>
          <w:sz w:val="32"/>
          <w:szCs w:val="32"/>
        </w:rPr>
        <w:t>0</w:t>
      </w:r>
      <w:r>
        <w:rPr>
          <w:rFonts w:hint="eastAsia" w:ascii="仿宋_GB2312" w:hAnsi="??" w:eastAsia="仿宋_GB2312"/>
          <w:sz w:val="32"/>
          <w:szCs w:val="32"/>
        </w:rPr>
        <w:t>万元，增长</w:t>
      </w:r>
      <w:r>
        <w:rPr>
          <w:rFonts w:ascii="仿宋_GB2312" w:hAnsi="??" w:eastAsia="仿宋_GB2312"/>
          <w:sz w:val="32"/>
          <w:szCs w:val="32"/>
        </w:rPr>
        <w:t>0%</w:t>
      </w:r>
      <w:r>
        <w:rPr>
          <w:rFonts w:hint="eastAsia" w:ascii="仿宋_GB2312" w:hAnsi="??" w:eastAsia="仿宋_GB2312"/>
          <w:sz w:val="32"/>
          <w:szCs w:val="32"/>
        </w:rPr>
        <w:t>。主要原因是：为部门决算中行政单位和参公事业单位使用一般公共预算财政拨款安排的基本支出中的日常公用经费支出，事业单位没有机关运行经费支出。</w:t>
      </w:r>
    </w:p>
    <w:p w14:paraId="4333A07D">
      <w:pPr>
        <w:spacing w:line="578" w:lineRule="exact"/>
        <w:ind w:firstLine="640" w:firstLineChars="200"/>
        <w:rPr>
          <w:rFonts w:ascii="楷体" w:hAnsi="楷体" w:eastAsia="楷体" w:cs="楷体"/>
          <w:bCs/>
          <w:sz w:val="32"/>
          <w:szCs w:val="32"/>
        </w:rPr>
      </w:pPr>
      <w:bookmarkStart w:id="101" w:name="_Toc13084_WPSOffice_Level2"/>
      <w:bookmarkStart w:id="102" w:name="_Toc23966_WPSOffice_Level2"/>
      <w:bookmarkStart w:id="103" w:name="_Toc3131_WPSOffice_Level2"/>
      <w:bookmarkStart w:id="104" w:name="_Toc32689_WPSOffice_Level2"/>
      <w:bookmarkStart w:id="105" w:name="_Toc25333_WPSOffice_Level2"/>
      <w:bookmarkStart w:id="106" w:name="_Toc30383_WPSOffice_Level2"/>
      <w:r>
        <w:rPr>
          <w:rFonts w:hint="eastAsia" w:ascii="楷体" w:hAnsi="楷体" w:eastAsia="楷体" w:cs="楷体"/>
          <w:bCs/>
          <w:sz w:val="32"/>
          <w:szCs w:val="32"/>
        </w:rPr>
        <w:t>（二）政府采购支出情况</w:t>
      </w:r>
      <w:bookmarkEnd w:id="101"/>
      <w:bookmarkEnd w:id="102"/>
      <w:bookmarkEnd w:id="103"/>
      <w:bookmarkEnd w:id="104"/>
      <w:bookmarkEnd w:id="105"/>
      <w:bookmarkEnd w:id="106"/>
    </w:p>
    <w:p w14:paraId="5753A7A7">
      <w:pPr>
        <w:ind w:firstLine="640" w:firstLineChars="200"/>
        <w:rPr>
          <w:rFonts w:hint="eastAsia" w:ascii="仿宋_GB2312" w:hAnsi="??" w:eastAsia="仿宋_GB2312"/>
          <w:sz w:val="32"/>
          <w:szCs w:val="32"/>
        </w:rPr>
      </w:pPr>
      <w:r>
        <w:rPr>
          <w:rFonts w:ascii="仿宋_GB2312" w:hAnsi="??" w:eastAsia="仿宋_GB2312"/>
          <w:sz w:val="32"/>
          <w:szCs w:val="32"/>
        </w:rPr>
        <w:t xml:space="preserve"> 2024</w:t>
      </w:r>
      <w:r>
        <w:rPr>
          <w:rFonts w:hint="eastAsia" w:ascii="仿宋_GB2312" w:hAnsi="??" w:eastAsia="仿宋_GB2312"/>
          <w:sz w:val="32"/>
          <w:szCs w:val="32"/>
        </w:rPr>
        <w:t>年度</w:t>
      </w:r>
      <w:r>
        <w:rPr>
          <w:rFonts w:hint="eastAsia" w:ascii="仿宋_GB2312" w:hAnsi="??" w:eastAsia="仿宋_GB2312"/>
          <w:sz w:val="32"/>
          <w:szCs w:val="32"/>
          <w:lang w:eastAsia="zh-CN"/>
        </w:rPr>
        <w:t>加茂镇</w:t>
      </w:r>
      <w:r>
        <w:rPr>
          <w:rFonts w:hint="eastAsia" w:ascii="仿宋_GB2312" w:hAnsi="??" w:eastAsia="仿宋_GB2312"/>
          <w:sz w:val="32"/>
          <w:szCs w:val="32"/>
        </w:rPr>
        <w:t>卫生院政府采购支出总额</w:t>
      </w:r>
      <w:r>
        <w:rPr>
          <w:rFonts w:ascii="仿宋_GB2312" w:hAnsi="??" w:eastAsia="仿宋_GB2312"/>
          <w:sz w:val="32"/>
          <w:szCs w:val="32"/>
        </w:rPr>
        <w:t>0</w:t>
      </w:r>
      <w:r>
        <w:rPr>
          <w:rFonts w:hint="eastAsia" w:ascii="仿宋_GB2312" w:hAnsi="??" w:eastAsia="仿宋_GB2312"/>
          <w:sz w:val="32"/>
          <w:szCs w:val="32"/>
        </w:rPr>
        <w:t>万元，其中：政府采购货物支出</w:t>
      </w:r>
      <w:r>
        <w:rPr>
          <w:rFonts w:ascii="仿宋_GB2312" w:hAnsi="??" w:eastAsia="仿宋_GB2312"/>
          <w:sz w:val="32"/>
          <w:szCs w:val="32"/>
        </w:rPr>
        <w:t>0</w:t>
      </w:r>
      <w:r>
        <w:rPr>
          <w:rFonts w:hint="eastAsia" w:ascii="仿宋_GB2312" w:hAnsi="??" w:eastAsia="仿宋_GB2312"/>
          <w:sz w:val="32"/>
          <w:szCs w:val="32"/>
        </w:rPr>
        <w:t>万元、政府采购工程支出</w:t>
      </w:r>
      <w:r>
        <w:rPr>
          <w:rFonts w:ascii="仿宋_GB2312" w:hAnsi="??" w:eastAsia="仿宋_GB2312"/>
          <w:sz w:val="32"/>
          <w:szCs w:val="32"/>
        </w:rPr>
        <w:t>0</w:t>
      </w:r>
      <w:r>
        <w:rPr>
          <w:rFonts w:hint="eastAsia" w:ascii="仿宋_GB2312" w:hAnsi="??" w:eastAsia="仿宋_GB2312"/>
          <w:sz w:val="32"/>
          <w:szCs w:val="32"/>
        </w:rPr>
        <w:t>万元、政府采购服务支出</w:t>
      </w:r>
      <w:r>
        <w:rPr>
          <w:rFonts w:ascii="仿宋_GB2312" w:hAnsi="??" w:eastAsia="仿宋_GB2312"/>
          <w:sz w:val="32"/>
          <w:szCs w:val="32"/>
        </w:rPr>
        <w:t>0</w:t>
      </w:r>
      <w:r>
        <w:rPr>
          <w:rFonts w:hint="eastAsia" w:ascii="仿宋_GB2312" w:hAnsi="??" w:eastAsia="仿宋_GB2312"/>
          <w:sz w:val="32"/>
          <w:szCs w:val="32"/>
        </w:rPr>
        <w:t>万元。授予中小企业合同金额</w:t>
      </w:r>
      <w:r>
        <w:rPr>
          <w:rFonts w:ascii="仿宋_GB2312" w:hAnsi="??" w:eastAsia="仿宋_GB2312"/>
          <w:sz w:val="32"/>
          <w:szCs w:val="32"/>
        </w:rPr>
        <w:t>0</w:t>
      </w:r>
      <w:r>
        <w:rPr>
          <w:rFonts w:hint="eastAsia" w:ascii="仿宋_GB2312" w:hAnsi="??" w:eastAsia="仿宋_GB2312"/>
          <w:sz w:val="32"/>
          <w:szCs w:val="32"/>
        </w:rPr>
        <w:t>万元，占政府采购支出总额的</w:t>
      </w:r>
      <w:r>
        <w:rPr>
          <w:rFonts w:ascii="仿宋_GB2312" w:hAnsi="??" w:eastAsia="仿宋_GB2312"/>
          <w:sz w:val="32"/>
          <w:szCs w:val="32"/>
        </w:rPr>
        <w:t>0%</w:t>
      </w:r>
      <w:r>
        <w:rPr>
          <w:rFonts w:hint="eastAsia" w:ascii="仿宋_GB2312" w:hAnsi="??" w:eastAsia="仿宋_GB2312"/>
          <w:sz w:val="32"/>
          <w:szCs w:val="32"/>
        </w:rPr>
        <w:t>，其中：授予小微企业合同金额</w:t>
      </w:r>
      <w:r>
        <w:rPr>
          <w:rFonts w:ascii="仿宋_GB2312" w:hAnsi="??" w:eastAsia="仿宋_GB2312"/>
          <w:sz w:val="32"/>
          <w:szCs w:val="32"/>
        </w:rPr>
        <w:t>0</w:t>
      </w:r>
      <w:r>
        <w:rPr>
          <w:rFonts w:hint="eastAsia" w:ascii="仿宋_GB2312" w:hAnsi="??" w:eastAsia="仿宋_GB2312"/>
          <w:sz w:val="32"/>
          <w:szCs w:val="32"/>
        </w:rPr>
        <w:t>万元，占政府采购支出总额的</w:t>
      </w:r>
      <w:r>
        <w:rPr>
          <w:rFonts w:ascii="仿宋_GB2312" w:hAnsi="??" w:eastAsia="仿宋_GB2312"/>
          <w:sz w:val="32"/>
          <w:szCs w:val="32"/>
        </w:rPr>
        <w:t>0%</w:t>
      </w:r>
      <w:r>
        <w:rPr>
          <w:rFonts w:hint="eastAsia" w:ascii="仿宋_GB2312" w:hAnsi="??" w:eastAsia="仿宋_GB2312"/>
          <w:sz w:val="32"/>
          <w:szCs w:val="32"/>
        </w:rPr>
        <w:t>。</w:t>
      </w:r>
    </w:p>
    <w:p w14:paraId="7C503408">
      <w:pPr>
        <w:ind w:firstLine="640" w:firstLineChars="200"/>
        <w:rPr>
          <w:rFonts w:hint="eastAsia" w:ascii="仿宋_GB2312" w:hAnsi="??" w:eastAsia="仿宋_GB2312"/>
          <w:sz w:val="32"/>
          <w:szCs w:val="32"/>
        </w:rPr>
      </w:pPr>
    </w:p>
    <w:p w14:paraId="0A24E74B">
      <w:pPr>
        <w:spacing w:line="578" w:lineRule="exact"/>
        <w:ind w:firstLine="640" w:firstLineChars="200"/>
        <w:rPr>
          <w:rFonts w:ascii="楷体" w:hAnsi="楷体" w:eastAsia="楷体" w:cs="楷体"/>
          <w:bCs/>
          <w:sz w:val="32"/>
          <w:szCs w:val="32"/>
        </w:rPr>
      </w:pPr>
      <w:bookmarkStart w:id="107" w:name="_Toc10902_WPSOffice_Level2"/>
      <w:bookmarkStart w:id="108" w:name="_Toc29584_WPSOffice_Level2"/>
      <w:bookmarkStart w:id="109" w:name="_Toc15129_WPSOffice_Level2"/>
      <w:bookmarkStart w:id="110" w:name="_Toc6016_WPSOffice_Level2"/>
      <w:bookmarkStart w:id="111" w:name="_Toc527_WPSOffice_Level2"/>
      <w:bookmarkStart w:id="112" w:name="_Toc19989_WPSOffice_Level2"/>
      <w:r>
        <w:rPr>
          <w:rFonts w:hint="eastAsia" w:ascii="楷体" w:hAnsi="楷体" w:eastAsia="楷体" w:cs="楷体"/>
          <w:bCs/>
          <w:sz w:val="32"/>
          <w:szCs w:val="32"/>
        </w:rPr>
        <w:t>（三）国有资产占用情况</w:t>
      </w:r>
      <w:bookmarkEnd w:id="107"/>
      <w:bookmarkEnd w:id="108"/>
      <w:bookmarkEnd w:id="109"/>
      <w:bookmarkEnd w:id="110"/>
      <w:bookmarkEnd w:id="111"/>
      <w:bookmarkEnd w:id="112"/>
    </w:p>
    <w:p w14:paraId="6ADB0D81">
      <w:pPr>
        <w:spacing w:line="578" w:lineRule="exact"/>
        <w:ind w:firstLine="640" w:firstLineChars="200"/>
        <w:rPr>
          <w:rFonts w:hint="eastAsia" w:ascii="仿宋_GB2312" w:eastAsia="仿宋_GB2312"/>
          <w:sz w:val="32"/>
          <w:szCs w:val="32"/>
        </w:rPr>
      </w:pPr>
      <w:r>
        <w:rPr>
          <w:rFonts w:hint="eastAsia" w:ascii="仿宋_GB2312" w:eastAsia="仿宋_GB2312"/>
          <w:sz w:val="32"/>
          <w:szCs w:val="32"/>
        </w:rPr>
        <w:t>截至202</w:t>
      </w:r>
      <w:r>
        <w:rPr>
          <w:rFonts w:hint="eastAsia" w:ascii="仿宋_GB2312" w:eastAsia="仿宋_GB2312"/>
          <w:sz w:val="32"/>
          <w:szCs w:val="32"/>
          <w:lang w:val="en-US" w:eastAsia="zh-CN"/>
        </w:rPr>
        <w:t>4</w:t>
      </w:r>
      <w:r>
        <w:rPr>
          <w:rFonts w:hint="eastAsia" w:ascii="仿宋_GB2312" w:eastAsia="仿宋_GB2312"/>
          <w:sz w:val="32"/>
          <w:szCs w:val="32"/>
        </w:rPr>
        <w:t>年12月31日，本部门拥有房屋面积</w:t>
      </w:r>
      <w:r>
        <w:rPr>
          <w:rFonts w:hint="eastAsia" w:ascii="仿宋_GB2312" w:eastAsia="仿宋_GB2312"/>
          <w:sz w:val="32"/>
          <w:szCs w:val="32"/>
          <w:lang w:val="en-US" w:eastAsia="zh-CN"/>
        </w:rPr>
        <w:t>1620</w:t>
      </w:r>
      <w:r>
        <w:rPr>
          <w:rFonts w:hint="eastAsia" w:ascii="仿宋_GB2312" w:eastAsia="仿宋_GB2312"/>
          <w:sz w:val="32"/>
          <w:szCs w:val="32"/>
        </w:rPr>
        <w:t>平方米，其中：办公用房</w:t>
      </w:r>
      <w:r>
        <w:rPr>
          <w:rFonts w:hint="eastAsia" w:ascii="仿宋_GB2312" w:eastAsia="仿宋_GB2312"/>
          <w:sz w:val="32"/>
          <w:szCs w:val="32"/>
          <w:lang w:val="en-US" w:eastAsia="zh-CN"/>
        </w:rPr>
        <w:t>620</w:t>
      </w:r>
      <w:r>
        <w:rPr>
          <w:rFonts w:hint="eastAsia" w:ascii="仿宋_GB2312" w:eastAsia="仿宋_GB2312"/>
          <w:sz w:val="32"/>
          <w:szCs w:val="32"/>
        </w:rPr>
        <w:t>平方米，业务用房</w:t>
      </w:r>
      <w:r>
        <w:rPr>
          <w:rFonts w:hint="eastAsia" w:ascii="仿宋_GB2312" w:eastAsia="仿宋_GB2312"/>
          <w:sz w:val="32"/>
          <w:szCs w:val="32"/>
          <w:lang w:val="en-US" w:eastAsia="zh-CN"/>
        </w:rPr>
        <w:t>1000</w:t>
      </w:r>
      <w:r>
        <w:rPr>
          <w:rFonts w:hint="eastAsia" w:ascii="仿宋_GB2312" w:eastAsia="仿宋_GB2312"/>
          <w:sz w:val="32"/>
          <w:szCs w:val="32"/>
        </w:rPr>
        <w:t>平方米，其他（不含构筑物）</w:t>
      </w:r>
      <w:r>
        <w:rPr>
          <w:rFonts w:hint="eastAsia" w:ascii="仿宋_GB2312" w:eastAsia="仿宋_GB2312"/>
          <w:sz w:val="32"/>
          <w:szCs w:val="32"/>
          <w:lang w:val="en-US" w:eastAsia="zh-CN"/>
        </w:rPr>
        <w:t>0</w:t>
      </w:r>
      <w:r>
        <w:rPr>
          <w:rFonts w:hint="eastAsia" w:ascii="仿宋_GB2312" w:eastAsia="仿宋_GB2312"/>
          <w:sz w:val="32"/>
          <w:szCs w:val="32"/>
        </w:rPr>
        <w:t>平方米。</w:t>
      </w:r>
    </w:p>
    <w:p w14:paraId="34EF7CF9">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本部门共有车辆</w:t>
      </w:r>
      <w:r>
        <w:rPr>
          <w:rFonts w:hint="eastAsia" w:ascii="仿宋_GB2312" w:hAnsi="??" w:eastAsia="仿宋_GB2312"/>
          <w:sz w:val="32"/>
          <w:szCs w:val="32"/>
          <w:lang w:val="en-US" w:eastAsia="zh-CN"/>
        </w:rPr>
        <w:t>8</w:t>
      </w:r>
      <w:r>
        <w:rPr>
          <w:rFonts w:hint="eastAsia" w:ascii="仿宋_GB2312" w:hAnsi="??" w:eastAsia="仿宋_GB2312"/>
          <w:sz w:val="32"/>
          <w:szCs w:val="32"/>
        </w:rPr>
        <w:t>辆，其中：从车辆种类说明：轿车</w:t>
      </w:r>
      <w:r>
        <w:rPr>
          <w:rFonts w:ascii="仿宋_GB2312" w:hAnsi="??" w:eastAsia="仿宋_GB2312"/>
          <w:sz w:val="32"/>
          <w:szCs w:val="32"/>
        </w:rPr>
        <w:t>0</w:t>
      </w:r>
      <w:r>
        <w:rPr>
          <w:rFonts w:hint="eastAsia" w:ascii="仿宋_GB2312" w:hAnsi="??" w:eastAsia="仿宋_GB2312"/>
          <w:sz w:val="32"/>
          <w:szCs w:val="32"/>
        </w:rPr>
        <w:t>辆、越野车</w:t>
      </w:r>
      <w:r>
        <w:rPr>
          <w:rFonts w:ascii="仿宋_GB2312" w:hAnsi="??" w:eastAsia="仿宋_GB2312"/>
          <w:sz w:val="32"/>
          <w:szCs w:val="32"/>
        </w:rPr>
        <w:t>0</w:t>
      </w:r>
      <w:r>
        <w:rPr>
          <w:rFonts w:hint="eastAsia" w:ascii="仿宋_GB2312" w:hAnsi="??" w:eastAsia="仿宋_GB2312"/>
          <w:sz w:val="32"/>
          <w:szCs w:val="32"/>
        </w:rPr>
        <w:t>辆、小型载客汽车</w:t>
      </w:r>
      <w:r>
        <w:rPr>
          <w:rFonts w:ascii="仿宋_GB2312" w:hAnsi="??" w:eastAsia="仿宋_GB2312"/>
          <w:sz w:val="32"/>
          <w:szCs w:val="32"/>
        </w:rPr>
        <w:t>0</w:t>
      </w:r>
      <w:r>
        <w:rPr>
          <w:rFonts w:hint="eastAsia" w:ascii="仿宋_GB2312" w:hAnsi="??" w:eastAsia="仿宋_GB2312"/>
          <w:sz w:val="32"/>
          <w:szCs w:val="32"/>
        </w:rPr>
        <w:t>辆、大中型载客汽车辆、其他车型</w:t>
      </w:r>
      <w:r>
        <w:rPr>
          <w:rFonts w:ascii="仿宋_GB2312" w:hAnsi="??" w:eastAsia="仿宋_GB2312"/>
          <w:sz w:val="32"/>
          <w:szCs w:val="32"/>
        </w:rPr>
        <w:t>0</w:t>
      </w:r>
      <w:r>
        <w:rPr>
          <w:rFonts w:hint="eastAsia" w:ascii="仿宋_GB2312" w:hAnsi="??" w:eastAsia="仿宋_GB2312"/>
          <w:sz w:val="32"/>
          <w:szCs w:val="32"/>
        </w:rPr>
        <w:t>辆，其他车型没有；从车辆使用情况说明：副部（省）级及以上领导用车</w:t>
      </w:r>
      <w:r>
        <w:rPr>
          <w:rFonts w:ascii="仿宋_GB2312" w:hAnsi="??" w:eastAsia="仿宋_GB2312"/>
          <w:sz w:val="32"/>
          <w:szCs w:val="32"/>
        </w:rPr>
        <w:t>0</w:t>
      </w:r>
      <w:r>
        <w:rPr>
          <w:rFonts w:hint="eastAsia" w:ascii="仿宋_GB2312" w:hAnsi="??" w:eastAsia="仿宋_GB2312"/>
          <w:sz w:val="32"/>
          <w:szCs w:val="32"/>
        </w:rPr>
        <w:t>辆、主要领导干部用车</w:t>
      </w:r>
      <w:r>
        <w:rPr>
          <w:rFonts w:ascii="仿宋_GB2312" w:hAnsi="??" w:eastAsia="仿宋_GB2312"/>
          <w:sz w:val="32"/>
          <w:szCs w:val="32"/>
        </w:rPr>
        <w:t>0</w:t>
      </w:r>
      <w:r>
        <w:rPr>
          <w:rFonts w:hint="eastAsia" w:ascii="仿宋_GB2312" w:hAnsi="??" w:eastAsia="仿宋_GB2312"/>
          <w:sz w:val="32"/>
          <w:szCs w:val="32"/>
        </w:rPr>
        <w:t>辆、机要通信用车</w:t>
      </w:r>
      <w:r>
        <w:rPr>
          <w:rFonts w:ascii="仿宋_GB2312" w:hAnsi="??" w:eastAsia="仿宋_GB2312"/>
          <w:sz w:val="32"/>
          <w:szCs w:val="32"/>
        </w:rPr>
        <w:t>0</w:t>
      </w:r>
      <w:r>
        <w:rPr>
          <w:rFonts w:hint="eastAsia" w:ascii="仿宋_GB2312" w:hAnsi="??" w:eastAsia="仿宋_GB2312"/>
          <w:sz w:val="32"/>
          <w:szCs w:val="32"/>
        </w:rPr>
        <w:t>辆、应急保障用车</w:t>
      </w:r>
      <w:r>
        <w:rPr>
          <w:rFonts w:ascii="仿宋_GB2312" w:hAnsi="??" w:eastAsia="仿宋_GB2312"/>
          <w:sz w:val="32"/>
          <w:szCs w:val="32"/>
        </w:rPr>
        <w:t>0</w:t>
      </w:r>
      <w:r>
        <w:rPr>
          <w:rFonts w:hint="eastAsia" w:ascii="仿宋_GB2312" w:hAnsi="??" w:eastAsia="仿宋_GB2312"/>
          <w:sz w:val="32"/>
          <w:szCs w:val="32"/>
        </w:rPr>
        <w:t>辆、执法执勤用车</w:t>
      </w:r>
      <w:r>
        <w:rPr>
          <w:rFonts w:ascii="仿宋_GB2312" w:hAnsi="??" w:eastAsia="仿宋_GB2312"/>
          <w:sz w:val="32"/>
          <w:szCs w:val="32"/>
        </w:rPr>
        <w:t>0</w:t>
      </w:r>
      <w:r>
        <w:rPr>
          <w:rFonts w:hint="eastAsia" w:ascii="仿宋_GB2312" w:hAnsi="??" w:eastAsia="仿宋_GB2312"/>
          <w:sz w:val="32"/>
          <w:szCs w:val="32"/>
        </w:rPr>
        <w:t>辆、特种专业技术用车</w:t>
      </w:r>
      <w:r>
        <w:rPr>
          <w:rFonts w:ascii="仿宋_GB2312" w:hAnsi="??" w:eastAsia="仿宋_GB2312"/>
          <w:sz w:val="32"/>
          <w:szCs w:val="32"/>
        </w:rPr>
        <w:t>0</w:t>
      </w:r>
      <w:r>
        <w:rPr>
          <w:rFonts w:hint="eastAsia" w:ascii="仿宋_GB2312" w:hAnsi="??" w:eastAsia="仿宋_GB2312"/>
          <w:sz w:val="32"/>
          <w:szCs w:val="32"/>
        </w:rPr>
        <w:t>辆、离退休干部用车</w:t>
      </w:r>
      <w:r>
        <w:rPr>
          <w:rFonts w:ascii="仿宋_GB2312" w:hAnsi="??" w:eastAsia="仿宋_GB2312"/>
          <w:sz w:val="32"/>
          <w:szCs w:val="32"/>
        </w:rPr>
        <w:t>0</w:t>
      </w:r>
      <w:r>
        <w:rPr>
          <w:rFonts w:hint="eastAsia" w:ascii="仿宋_GB2312" w:hAnsi="??" w:eastAsia="仿宋_GB2312"/>
          <w:sz w:val="32"/>
          <w:szCs w:val="32"/>
        </w:rPr>
        <w:t>辆、其他用车</w:t>
      </w:r>
      <w:r>
        <w:rPr>
          <w:rFonts w:hint="eastAsia" w:ascii="仿宋_GB2312" w:hAnsi="??" w:eastAsia="仿宋_GB2312"/>
          <w:sz w:val="32"/>
          <w:szCs w:val="32"/>
          <w:lang w:val="en-US" w:eastAsia="zh-CN"/>
        </w:rPr>
        <w:t>8</w:t>
      </w:r>
      <w:r>
        <w:rPr>
          <w:rFonts w:hint="eastAsia" w:ascii="仿宋_GB2312" w:hAnsi="??" w:eastAsia="仿宋_GB2312"/>
          <w:sz w:val="32"/>
          <w:szCs w:val="32"/>
        </w:rPr>
        <w:t>辆。</w:t>
      </w:r>
    </w:p>
    <w:p w14:paraId="57D87C77">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单位价值</w:t>
      </w:r>
      <w:r>
        <w:rPr>
          <w:rFonts w:ascii="仿宋_GB2312" w:hAnsi="??" w:eastAsia="仿宋_GB2312"/>
          <w:sz w:val="32"/>
          <w:szCs w:val="32"/>
        </w:rPr>
        <w:t>50</w:t>
      </w:r>
      <w:r>
        <w:rPr>
          <w:rFonts w:hint="eastAsia" w:ascii="仿宋_GB2312" w:hAnsi="??" w:eastAsia="仿宋_GB2312"/>
          <w:sz w:val="32"/>
          <w:szCs w:val="32"/>
        </w:rPr>
        <w:t>万元（含）以上通用设备</w:t>
      </w:r>
      <w:r>
        <w:rPr>
          <w:rFonts w:ascii="仿宋_GB2312" w:hAnsi="??" w:eastAsia="仿宋_GB2312"/>
          <w:sz w:val="32"/>
          <w:szCs w:val="32"/>
        </w:rPr>
        <w:t>0</w:t>
      </w:r>
      <w:r>
        <w:rPr>
          <w:rFonts w:hint="eastAsia" w:ascii="仿宋_GB2312" w:hAnsi="??" w:eastAsia="仿宋_GB2312"/>
          <w:sz w:val="32"/>
          <w:szCs w:val="32"/>
        </w:rPr>
        <w:t>台（套），单价</w:t>
      </w:r>
      <w:r>
        <w:rPr>
          <w:rFonts w:ascii="仿宋_GB2312" w:hAnsi="??" w:eastAsia="仿宋_GB2312"/>
          <w:sz w:val="32"/>
          <w:szCs w:val="32"/>
        </w:rPr>
        <w:t>100</w:t>
      </w:r>
      <w:r>
        <w:rPr>
          <w:rFonts w:hint="eastAsia" w:ascii="仿宋_GB2312" w:hAnsi="??" w:eastAsia="仿宋_GB2312"/>
          <w:sz w:val="32"/>
          <w:szCs w:val="32"/>
        </w:rPr>
        <w:t>万元（含）以上专用设备</w:t>
      </w:r>
      <w:r>
        <w:rPr>
          <w:rFonts w:ascii="仿宋_GB2312" w:hAnsi="??" w:eastAsia="仿宋_GB2312"/>
          <w:sz w:val="32"/>
          <w:szCs w:val="32"/>
        </w:rPr>
        <w:t>0</w:t>
      </w:r>
      <w:r>
        <w:rPr>
          <w:rFonts w:hint="eastAsia" w:ascii="仿宋_GB2312" w:hAnsi="??" w:eastAsia="仿宋_GB2312"/>
          <w:sz w:val="32"/>
          <w:szCs w:val="32"/>
        </w:rPr>
        <w:t>台（套）。</w:t>
      </w:r>
    </w:p>
    <w:p w14:paraId="3B7B5D7B">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年末在建工程</w:t>
      </w:r>
      <w:r>
        <w:rPr>
          <w:rFonts w:ascii="仿宋_GB2312" w:hAnsi="??" w:eastAsia="仿宋_GB2312"/>
          <w:sz w:val="32"/>
          <w:szCs w:val="32"/>
        </w:rPr>
        <w:t>0</w:t>
      </w:r>
      <w:r>
        <w:rPr>
          <w:rFonts w:hint="eastAsia" w:ascii="仿宋_GB2312" w:hAnsi="??" w:eastAsia="仿宋_GB2312"/>
          <w:sz w:val="32"/>
          <w:szCs w:val="32"/>
        </w:rPr>
        <w:t>万元。</w:t>
      </w:r>
    </w:p>
    <w:p w14:paraId="3C9F9FD6">
      <w:pPr>
        <w:spacing w:line="578" w:lineRule="exact"/>
        <w:jc w:val="center"/>
        <w:rPr>
          <w:rFonts w:ascii="黑体" w:hAnsi="??" w:eastAsia="黑体"/>
          <w:sz w:val="32"/>
          <w:szCs w:val="32"/>
        </w:rPr>
      </w:pPr>
      <w:bookmarkStart w:id="113" w:name="_Toc4398_WPSOffice_Level1"/>
      <w:bookmarkStart w:id="114" w:name="_Toc8874_WPSOffice_Level1"/>
      <w:bookmarkStart w:id="115" w:name="_Toc15425_WPSOffice_Level1"/>
      <w:bookmarkStart w:id="116" w:name="_Toc8808_WPSOffice_Level1"/>
      <w:bookmarkStart w:id="117" w:name="_Toc17580_WPSOffice_Level1"/>
      <w:bookmarkStart w:id="118" w:name="_Toc11039_WPSOffice_Level1"/>
    </w:p>
    <w:p w14:paraId="2630E8DB">
      <w:pPr>
        <w:spacing w:line="578" w:lineRule="exact"/>
        <w:jc w:val="center"/>
        <w:rPr>
          <w:rFonts w:ascii="黑体" w:hAnsi="??" w:eastAsia="黑体"/>
          <w:sz w:val="32"/>
          <w:szCs w:val="32"/>
        </w:rPr>
      </w:pPr>
      <w:r>
        <w:rPr>
          <w:rFonts w:hint="eastAsia" w:ascii="黑体" w:hAnsi="??" w:eastAsia="黑体"/>
          <w:sz w:val="32"/>
          <w:szCs w:val="32"/>
        </w:rPr>
        <w:t>第四部分</w:t>
      </w:r>
      <w:r>
        <w:rPr>
          <w:rFonts w:ascii="黑体" w:hAnsi="??" w:eastAsia="黑体"/>
          <w:sz w:val="32"/>
          <w:szCs w:val="32"/>
        </w:rPr>
        <w:t xml:space="preserve">  </w:t>
      </w:r>
      <w:r>
        <w:rPr>
          <w:rFonts w:hint="eastAsia" w:ascii="黑体" w:hAnsi="??" w:eastAsia="黑体"/>
          <w:sz w:val="32"/>
          <w:szCs w:val="32"/>
        </w:rPr>
        <w:t>名词解释</w:t>
      </w:r>
      <w:bookmarkEnd w:id="113"/>
      <w:bookmarkEnd w:id="114"/>
      <w:bookmarkEnd w:id="115"/>
      <w:bookmarkEnd w:id="116"/>
      <w:bookmarkEnd w:id="117"/>
      <w:bookmarkEnd w:id="118"/>
    </w:p>
    <w:p w14:paraId="2D543FBA">
      <w:pPr>
        <w:spacing w:line="578" w:lineRule="exact"/>
        <w:jc w:val="center"/>
        <w:rPr>
          <w:rFonts w:ascii="黑体" w:hAnsi="??" w:eastAsia="黑体"/>
          <w:sz w:val="32"/>
          <w:szCs w:val="32"/>
        </w:rPr>
      </w:pPr>
    </w:p>
    <w:p w14:paraId="1F513637">
      <w:pPr>
        <w:numPr>
          <w:ilvl w:val="0"/>
          <w:numId w:val="2"/>
        </w:num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财政拨款收入：指同级政府财政部门当年拨付的各类财政拨款。</w:t>
      </w:r>
    </w:p>
    <w:p w14:paraId="7696A721">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二、上级补助收入：指事业单位从主管部门和上级单位取得的非财政补助收入。</w:t>
      </w:r>
    </w:p>
    <w:p w14:paraId="193D0161">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三、事业收入：指事业单位开展专业业务活动及辅助活动取得的收入。</w:t>
      </w:r>
    </w:p>
    <w:p w14:paraId="3FDCF384">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四、经营收入：指事业单位在专业业务活动及其辅助活动之外开展非独立核算经营活动取得的收入。</w:t>
      </w:r>
    </w:p>
    <w:p w14:paraId="2DE835D3">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五、附属单位上缴收入：指事业单位取得附属独立核算单位根据有关规定上缴的收入。</w:t>
      </w:r>
    </w:p>
    <w:p w14:paraId="558DB503">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六、其他收入：指除上述“财政拨款收入”“事业收入”“上级补助收入”“经营收入”“附属单位上缴收入”等以外的收入。</w:t>
      </w:r>
    </w:p>
    <w:p w14:paraId="434E3535">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七、使用非财政拨款结余：指事业单位在当年的“财政拨款收入”“事业收入”“经营收入”“其他收入”等不足以安排当年支出的情况下，使用非同级财政拨款结余资金弥补本年度收支缺口。</w:t>
      </w:r>
    </w:p>
    <w:p w14:paraId="3B070887">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八、年初结转和结余：指以前年度尚未完成、结转到本年按有关规定继续使用的资金，或项目已完成等产生的结余资金。</w:t>
      </w:r>
    </w:p>
    <w:p w14:paraId="384CDF81">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九、结余分配：指事业单位缴纳企业所得税以及从非财政拨款结余或经营结余中提取各类结余的情况。</w:t>
      </w:r>
    </w:p>
    <w:p w14:paraId="6A8E62F5">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十、年末结转和结余：指本年度或以前年度预算安排、因客观条件发生变化无法按原计划实施，需要延迟到以后年度按有关规定继续使用的资金（不包括事业单位非财政拨款结余和专用结余）。</w:t>
      </w:r>
    </w:p>
    <w:p w14:paraId="3B67A63A">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十一、基本支出：指为保障机构正常运转、完成日常工作任务而发生的人员支出和公用支出。</w:t>
      </w:r>
    </w:p>
    <w:p w14:paraId="7B1DEFCB">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十二、项目支出：指在基本支出之外为完成特定行政任务和事业发展目标所发生的支出。</w:t>
      </w:r>
    </w:p>
    <w:p w14:paraId="19D91C9D">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十三、经营支出：指事业单位在专业业务活动及其辅助活动之外开展非独立核算经营活动发生的支出。</w:t>
      </w:r>
    </w:p>
    <w:p w14:paraId="1DE39671">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十四、“三公”经费：纳入本级财政预决算管理的“三公”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14:paraId="157FE9F7">
      <w:pPr>
        <w:spacing w:line="578" w:lineRule="exact"/>
        <w:ind w:firstLine="645"/>
        <w:rPr>
          <w:rFonts w:ascii="仿宋_GB2312" w:hAnsi="??" w:eastAsia="仿宋_GB2312"/>
          <w:sz w:val="32"/>
          <w:szCs w:val="32"/>
        </w:rPr>
      </w:pPr>
      <w:r>
        <w:rPr>
          <w:rFonts w:hint="eastAsia" w:ascii="仿宋_GB2312" w:hAnsi="??" w:eastAsia="仿宋_GB2312"/>
          <w:sz w:val="32"/>
          <w:szCs w:val="32"/>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14:paraId="196424C8">
      <w:pPr>
        <w:spacing w:line="578" w:lineRule="exact"/>
        <w:ind w:firstLine="645"/>
        <w:rPr>
          <w:rFonts w:ascii="仿宋_GB2312" w:hAnsi="??" w:eastAsia="仿宋_GB2312"/>
          <w:sz w:val="32"/>
          <w:szCs w:val="32"/>
        </w:rPr>
      </w:pPr>
      <w:r>
        <w:rPr>
          <w:rFonts w:hint="eastAsia" w:ascii="仿宋_GB2312" w:hAnsi="??" w:eastAsia="仿宋_GB2312"/>
          <w:sz w:val="32"/>
          <w:szCs w:val="32"/>
        </w:rPr>
        <w:t>十六、支出功能分类：</w:t>
      </w:r>
    </w:p>
    <w:p w14:paraId="7F4C5DFF">
      <w:pPr>
        <w:spacing w:line="578" w:lineRule="exact"/>
        <w:ind w:firstLine="645"/>
        <w:rPr>
          <w:rFonts w:ascii="仿宋_GB2312" w:hAnsi="??" w:eastAsia="仿宋_GB2312"/>
          <w:sz w:val="32"/>
          <w:szCs w:val="32"/>
        </w:rPr>
      </w:pPr>
      <w:r>
        <w:rPr>
          <w:rFonts w:eastAsia="仿宋_GB2312"/>
          <w:color w:val="000000"/>
          <w:sz w:val="32"/>
          <w:szCs w:val="32"/>
        </w:rPr>
        <w:t>1</w:t>
      </w:r>
      <w:r>
        <w:rPr>
          <w:rFonts w:ascii="仿宋_GB2312" w:hAnsi="??" w:eastAsia="仿宋_GB2312"/>
          <w:color w:val="000000"/>
          <w:sz w:val="32"/>
          <w:szCs w:val="32"/>
        </w:rPr>
        <w:t>.</w:t>
      </w:r>
      <w:r>
        <w:rPr>
          <w:rFonts w:hint="eastAsia" w:ascii="仿宋_GB2312" w:hAnsi="??" w:eastAsia="仿宋_GB2312"/>
          <w:color w:val="000000"/>
          <w:sz w:val="32"/>
          <w:szCs w:val="32"/>
        </w:rPr>
        <w:t>社会保障和就业支出</w:t>
      </w:r>
      <w:r>
        <w:rPr>
          <w:rFonts w:hint="eastAsia" w:ascii="仿宋_GB2312" w:hAnsi="??" w:eastAsia="仿宋_GB2312"/>
          <w:sz w:val="32"/>
          <w:szCs w:val="32"/>
        </w:rPr>
        <w:t>（类）行政事业单位养老支出（款）</w:t>
      </w:r>
      <w:r>
        <w:rPr>
          <w:rFonts w:hint="eastAsia" w:ascii="仿宋_GB2312" w:hAnsi="??" w:eastAsia="仿宋_GB2312"/>
          <w:color w:val="000000"/>
          <w:sz w:val="32"/>
          <w:szCs w:val="32"/>
        </w:rPr>
        <w:t>机关事业单位基本养老保险缴费支出</w:t>
      </w:r>
      <w:r>
        <w:rPr>
          <w:rFonts w:hint="eastAsia" w:ascii="仿宋_GB2312" w:hAnsi="??" w:eastAsia="仿宋_GB2312"/>
          <w:sz w:val="32"/>
          <w:szCs w:val="32"/>
        </w:rPr>
        <w:t>（项），反映</w:t>
      </w:r>
      <w:r>
        <w:rPr>
          <w:rFonts w:hint="eastAsia" w:ascii="仿宋_GB2312" w:hAnsi="??" w:eastAsia="仿宋_GB2312"/>
          <w:color w:val="000000"/>
          <w:sz w:val="32"/>
          <w:szCs w:val="32"/>
        </w:rPr>
        <w:t>机关事业单位实施养老保险制度由单位缴纳的基本养老保险费支出</w:t>
      </w:r>
      <w:r>
        <w:rPr>
          <w:rFonts w:hint="eastAsia" w:ascii="仿宋_GB2312" w:hAnsi="??" w:eastAsia="仿宋_GB2312"/>
          <w:sz w:val="32"/>
          <w:szCs w:val="32"/>
        </w:rPr>
        <w:t>；</w:t>
      </w:r>
    </w:p>
    <w:p w14:paraId="4C3924D9">
      <w:pPr>
        <w:spacing w:line="578" w:lineRule="exact"/>
        <w:ind w:firstLine="645"/>
        <w:rPr>
          <w:rFonts w:ascii="仿宋_GB2312" w:hAnsi="??" w:eastAsia="仿宋_GB2312"/>
          <w:sz w:val="32"/>
          <w:szCs w:val="32"/>
        </w:rPr>
      </w:pPr>
      <w:r>
        <w:rPr>
          <w:rFonts w:eastAsia="仿宋_GB2312"/>
          <w:color w:val="000000"/>
          <w:sz w:val="32"/>
          <w:szCs w:val="32"/>
        </w:rPr>
        <w:t>2</w:t>
      </w:r>
      <w:r>
        <w:rPr>
          <w:rFonts w:ascii="仿宋_GB2312" w:hAnsi="??" w:eastAsia="仿宋_GB2312"/>
          <w:color w:val="000000"/>
          <w:sz w:val="32"/>
          <w:szCs w:val="32"/>
        </w:rPr>
        <w:t>.</w:t>
      </w:r>
      <w:r>
        <w:rPr>
          <w:rFonts w:hint="eastAsia" w:ascii="仿宋_GB2312" w:hAnsi="??" w:eastAsia="仿宋_GB2312"/>
          <w:color w:val="000000"/>
          <w:sz w:val="32"/>
          <w:szCs w:val="32"/>
        </w:rPr>
        <w:t>社会保障和就业支出</w:t>
      </w:r>
      <w:r>
        <w:rPr>
          <w:rFonts w:hint="eastAsia" w:ascii="仿宋_GB2312" w:hAnsi="??" w:eastAsia="仿宋_GB2312"/>
          <w:sz w:val="32"/>
          <w:szCs w:val="32"/>
        </w:rPr>
        <w:t>（类）行政事业单位养老支出（款）</w:t>
      </w:r>
      <w:r>
        <w:rPr>
          <w:rFonts w:hint="eastAsia" w:ascii="仿宋_GB2312" w:hAnsi="??" w:eastAsia="仿宋_GB2312"/>
          <w:color w:val="000000"/>
          <w:sz w:val="32"/>
          <w:szCs w:val="32"/>
        </w:rPr>
        <w:t>机关事业单位职业年金缴费支出</w:t>
      </w:r>
      <w:r>
        <w:rPr>
          <w:rFonts w:hint="eastAsia" w:ascii="仿宋_GB2312" w:hAnsi="??" w:eastAsia="仿宋_GB2312"/>
          <w:sz w:val="32"/>
          <w:szCs w:val="32"/>
        </w:rPr>
        <w:t>（项），反映</w:t>
      </w:r>
      <w:r>
        <w:rPr>
          <w:rFonts w:hint="eastAsia" w:ascii="仿宋_GB2312" w:hAnsi="??" w:eastAsia="仿宋_GB2312"/>
          <w:color w:val="000000"/>
          <w:sz w:val="32"/>
          <w:szCs w:val="32"/>
        </w:rPr>
        <w:t>机关事业单位实施职业年金制度由单位缴纳的职业年金支出；</w:t>
      </w:r>
    </w:p>
    <w:p w14:paraId="769DBC08">
      <w:pPr>
        <w:spacing w:line="578" w:lineRule="exact"/>
        <w:ind w:firstLine="645"/>
        <w:rPr>
          <w:rFonts w:ascii="仿宋_GB2312" w:hAnsi="??" w:eastAsia="仿宋_GB2312"/>
          <w:sz w:val="32"/>
          <w:szCs w:val="32"/>
        </w:rPr>
      </w:pPr>
      <w:r>
        <w:rPr>
          <w:rFonts w:eastAsia="仿宋_GB2312"/>
          <w:sz w:val="32"/>
          <w:szCs w:val="32"/>
        </w:rPr>
        <w:t>3</w:t>
      </w:r>
      <w:r>
        <w:rPr>
          <w:rFonts w:ascii="仿宋_GB2312" w:hAnsi="??" w:eastAsia="仿宋_GB2312"/>
          <w:sz w:val="32"/>
          <w:szCs w:val="32"/>
        </w:rPr>
        <w:t>.</w:t>
      </w:r>
      <w:r>
        <w:rPr>
          <w:rFonts w:hint="eastAsia" w:ascii="仿宋_GB2312" w:hAnsi="??" w:eastAsia="仿宋_GB2312"/>
          <w:color w:val="000000"/>
          <w:sz w:val="32"/>
          <w:szCs w:val="32"/>
        </w:rPr>
        <w:t>卫生健康支出</w:t>
      </w:r>
      <w:r>
        <w:rPr>
          <w:rFonts w:hint="eastAsia" w:ascii="仿宋_GB2312" w:hAnsi="??" w:eastAsia="仿宋_GB2312"/>
          <w:sz w:val="32"/>
          <w:szCs w:val="32"/>
        </w:rPr>
        <w:t>（类）公立医院（款）</w:t>
      </w:r>
      <w:r>
        <w:rPr>
          <w:rFonts w:hint="eastAsia" w:ascii="仿宋_GB2312" w:hAnsi="??" w:eastAsia="仿宋_GB2312"/>
          <w:color w:val="000000"/>
          <w:sz w:val="32"/>
          <w:szCs w:val="32"/>
        </w:rPr>
        <w:t>综合医院</w:t>
      </w:r>
      <w:r>
        <w:rPr>
          <w:rFonts w:hint="eastAsia" w:ascii="仿宋_GB2312" w:hAnsi="??" w:eastAsia="仿宋_GB2312"/>
          <w:sz w:val="32"/>
          <w:szCs w:val="32"/>
        </w:rPr>
        <w:t>（项），反映卫生健康及</w:t>
      </w:r>
      <w:r>
        <w:rPr>
          <w:rFonts w:hint="eastAsia" w:ascii="仿宋_GB2312" w:hAnsi="??" w:eastAsia="仿宋_GB2312"/>
          <w:color w:val="000000"/>
          <w:sz w:val="32"/>
          <w:szCs w:val="32"/>
        </w:rPr>
        <w:t>提升医疗机构能力建设的支出；</w:t>
      </w:r>
    </w:p>
    <w:p w14:paraId="240BD58E">
      <w:pPr>
        <w:spacing w:line="578" w:lineRule="exact"/>
        <w:ind w:firstLine="645"/>
        <w:rPr>
          <w:rFonts w:ascii="仿宋_GB2312" w:hAnsi="??" w:eastAsia="仿宋_GB2312"/>
          <w:sz w:val="32"/>
          <w:szCs w:val="32"/>
        </w:rPr>
      </w:pPr>
      <w:r>
        <w:rPr>
          <w:rFonts w:eastAsia="仿宋_GB2312"/>
          <w:sz w:val="32"/>
          <w:szCs w:val="32"/>
        </w:rPr>
        <w:t>4</w:t>
      </w:r>
      <w:r>
        <w:rPr>
          <w:rFonts w:ascii="仿宋_GB2312" w:hAnsi="??" w:eastAsia="仿宋_GB2312"/>
          <w:sz w:val="32"/>
          <w:szCs w:val="32"/>
        </w:rPr>
        <w:t>.</w:t>
      </w:r>
      <w:r>
        <w:rPr>
          <w:rFonts w:hint="eastAsia" w:ascii="仿宋_GB2312" w:hAnsi="??" w:eastAsia="仿宋_GB2312"/>
          <w:color w:val="000000"/>
          <w:sz w:val="32"/>
          <w:szCs w:val="32"/>
        </w:rPr>
        <w:t>卫生健康支出</w:t>
      </w:r>
      <w:r>
        <w:rPr>
          <w:rFonts w:hint="eastAsia" w:ascii="仿宋_GB2312" w:hAnsi="??" w:eastAsia="仿宋_GB2312"/>
          <w:sz w:val="32"/>
          <w:szCs w:val="32"/>
        </w:rPr>
        <w:t>（类）基层医疗卫生机构（款）</w:t>
      </w:r>
      <w:r>
        <w:rPr>
          <w:rFonts w:hint="eastAsia" w:ascii="仿宋_GB2312" w:hAnsi="??" w:eastAsia="仿宋_GB2312"/>
          <w:color w:val="000000"/>
          <w:sz w:val="32"/>
          <w:szCs w:val="32"/>
        </w:rPr>
        <w:t>城市社区卫生机构</w:t>
      </w:r>
      <w:r>
        <w:rPr>
          <w:rFonts w:hint="eastAsia" w:ascii="仿宋_GB2312" w:hAnsi="??" w:eastAsia="仿宋_GB2312"/>
          <w:sz w:val="32"/>
          <w:szCs w:val="32"/>
        </w:rPr>
        <w:t>（项），反映用于城市社区卫生机构的支出。</w:t>
      </w:r>
    </w:p>
    <w:p w14:paraId="60A195B4">
      <w:pPr>
        <w:spacing w:line="578" w:lineRule="exact"/>
        <w:ind w:firstLine="645"/>
        <w:rPr>
          <w:rFonts w:ascii="仿宋_GB2312" w:hAnsi="??" w:eastAsia="仿宋_GB2312"/>
          <w:sz w:val="32"/>
          <w:szCs w:val="32"/>
        </w:rPr>
      </w:pPr>
      <w:r>
        <w:rPr>
          <w:rFonts w:eastAsia="仿宋_GB2312"/>
          <w:sz w:val="32"/>
          <w:szCs w:val="32"/>
        </w:rPr>
        <w:t>5</w:t>
      </w:r>
      <w:r>
        <w:rPr>
          <w:rFonts w:ascii="仿宋_GB2312" w:hAnsi="??" w:eastAsia="仿宋_GB2312"/>
          <w:sz w:val="32"/>
          <w:szCs w:val="32"/>
        </w:rPr>
        <w:t>.</w:t>
      </w:r>
      <w:r>
        <w:rPr>
          <w:rFonts w:hint="eastAsia" w:ascii="仿宋_GB2312" w:hAnsi="??" w:eastAsia="仿宋_GB2312"/>
          <w:color w:val="000000"/>
          <w:sz w:val="32"/>
          <w:szCs w:val="32"/>
        </w:rPr>
        <w:t>卫生健康支出</w:t>
      </w:r>
      <w:r>
        <w:rPr>
          <w:rFonts w:hint="eastAsia" w:ascii="仿宋_GB2312" w:hAnsi="??" w:eastAsia="仿宋_GB2312"/>
          <w:sz w:val="32"/>
          <w:szCs w:val="32"/>
        </w:rPr>
        <w:t>（类）基层医疗卫生机构（款）</w:t>
      </w:r>
      <w:r>
        <w:rPr>
          <w:rFonts w:hint="eastAsia" w:ascii="仿宋_GB2312" w:hAnsi="??" w:eastAsia="仿宋_GB2312"/>
          <w:color w:val="000000"/>
          <w:sz w:val="32"/>
          <w:szCs w:val="32"/>
        </w:rPr>
        <w:t>其他基层医疗卫生机构支出</w:t>
      </w:r>
      <w:r>
        <w:rPr>
          <w:rFonts w:hint="eastAsia" w:ascii="仿宋_GB2312" w:hAnsi="??" w:eastAsia="仿宋_GB2312"/>
          <w:sz w:val="32"/>
          <w:szCs w:val="32"/>
        </w:rPr>
        <w:t>（项），反映除了城市社区卫生机构和乡镇卫生院以外的其他用于基层医疗卫生机构的支出；</w:t>
      </w:r>
    </w:p>
    <w:p w14:paraId="1A0C5D9A">
      <w:pPr>
        <w:spacing w:line="578" w:lineRule="exact"/>
        <w:ind w:firstLine="645"/>
        <w:rPr>
          <w:rFonts w:ascii="仿宋_GB2312" w:hAnsi="??" w:eastAsia="仿宋_GB2312"/>
          <w:sz w:val="32"/>
          <w:szCs w:val="32"/>
        </w:rPr>
      </w:pPr>
      <w:r>
        <w:rPr>
          <w:rFonts w:eastAsia="仿宋_GB2312"/>
          <w:sz w:val="32"/>
          <w:szCs w:val="32"/>
        </w:rPr>
        <w:t>6</w:t>
      </w:r>
      <w:r>
        <w:rPr>
          <w:rFonts w:ascii="仿宋_GB2312" w:hAnsi="??" w:eastAsia="仿宋_GB2312"/>
          <w:sz w:val="32"/>
          <w:szCs w:val="32"/>
        </w:rPr>
        <w:t>.</w:t>
      </w:r>
      <w:r>
        <w:rPr>
          <w:rFonts w:hint="eastAsia" w:ascii="仿宋_GB2312" w:hAnsi="??" w:eastAsia="仿宋_GB2312"/>
          <w:color w:val="000000"/>
          <w:sz w:val="32"/>
          <w:szCs w:val="32"/>
        </w:rPr>
        <w:t>卫生健康支出</w:t>
      </w:r>
      <w:r>
        <w:rPr>
          <w:rFonts w:hint="eastAsia" w:ascii="仿宋_GB2312" w:hAnsi="??" w:eastAsia="仿宋_GB2312"/>
          <w:sz w:val="32"/>
          <w:szCs w:val="32"/>
        </w:rPr>
        <w:t>（类）公共卫生（款）</w:t>
      </w:r>
      <w:r>
        <w:rPr>
          <w:rFonts w:hint="eastAsia" w:ascii="仿宋_GB2312" w:hAnsi="??" w:eastAsia="仿宋_GB2312"/>
          <w:color w:val="000000"/>
          <w:sz w:val="32"/>
          <w:szCs w:val="32"/>
        </w:rPr>
        <w:t>基本公共卫生服务</w:t>
      </w:r>
      <w:r>
        <w:rPr>
          <w:rFonts w:hint="eastAsia" w:ascii="仿宋_GB2312" w:hAnsi="??" w:eastAsia="仿宋_GB2312"/>
          <w:sz w:val="32"/>
          <w:szCs w:val="32"/>
        </w:rPr>
        <w:t>（项），反映基本公共卫生服务的支出；</w:t>
      </w:r>
    </w:p>
    <w:p w14:paraId="74A110A1">
      <w:pPr>
        <w:spacing w:line="578" w:lineRule="exact"/>
        <w:ind w:firstLine="645"/>
        <w:rPr>
          <w:rFonts w:ascii="仿宋_GB2312" w:hAnsi="??" w:eastAsia="仿宋_GB2312"/>
          <w:sz w:val="32"/>
          <w:szCs w:val="32"/>
        </w:rPr>
      </w:pPr>
      <w:r>
        <w:rPr>
          <w:rFonts w:eastAsia="仿宋_GB2312"/>
          <w:sz w:val="32"/>
          <w:szCs w:val="32"/>
        </w:rPr>
        <w:t>7</w:t>
      </w:r>
      <w:r>
        <w:rPr>
          <w:rFonts w:ascii="仿宋_GB2312" w:hAnsi="??" w:eastAsia="仿宋_GB2312"/>
          <w:sz w:val="32"/>
          <w:szCs w:val="32"/>
        </w:rPr>
        <w:t>.</w:t>
      </w:r>
      <w:r>
        <w:rPr>
          <w:rFonts w:hint="eastAsia" w:ascii="仿宋_GB2312" w:hAnsi="??" w:eastAsia="仿宋_GB2312"/>
          <w:color w:val="000000"/>
          <w:sz w:val="32"/>
          <w:szCs w:val="32"/>
        </w:rPr>
        <w:t>卫生健康支出</w:t>
      </w:r>
      <w:r>
        <w:rPr>
          <w:rFonts w:hint="eastAsia" w:ascii="仿宋_GB2312" w:hAnsi="??" w:eastAsia="仿宋_GB2312"/>
          <w:sz w:val="32"/>
          <w:szCs w:val="32"/>
        </w:rPr>
        <w:t>（类）公共卫生（款）</w:t>
      </w:r>
      <w:r>
        <w:rPr>
          <w:rFonts w:hint="eastAsia" w:ascii="仿宋_GB2312" w:hAnsi="??" w:eastAsia="仿宋_GB2312"/>
          <w:color w:val="000000"/>
          <w:sz w:val="32"/>
          <w:szCs w:val="32"/>
        </w:rPr>
        <w:t>重大公共卫生服务</w:t>
      </w:r>
      <w:r>
        <w:rPr>
          <w:rFonts w:hint="eastAsia" w:ascii="仿宋_GB2312" w:hAnsi="??" w:eastAsia="仿宋_GB2312"/>
          <w:sz w:val="32"/>
          <w:szCs w:val="32"/>
        </w:rPr>
        <w:t>（项），反映重大疾病、重大传染病预防控制等重大公共卫生服务项目的支出；</w:t>
      </w:r>
    </w:p>
    <w:p w14:paraId="41B2F40F">
      <w:pPr>
        <w:spacing w:line="578" w:lineRule="exact"/>
        <w:ind w:firstLine="645"/>
        <w:rPr>
          <w:rFonts w:ascii="仿宋_GB2312" w:hAnsi="??" w:eastAsia="仿宋_GB2312"/>
          <w:sz w:val="32"/>
          <w:szCs w:val="32"/>
        </w:rPr>
      </w:pPr>
      <w:r>
        <w:rPr>
          <w:rFonts w:eastAsia="仿宋_GB2312"/>
          <w:sz w:val="32"/>
          <w:szCs w:val="32"/>
        </w:rPr>
        <w:t>8</w:t>
      </w:r>
      <w:r>
        <w:rPr>
          <w:rFonts w:ascii="仿宋_GB2312" w:hAnsi="??" w:eastAsia="仿宋_GB2312"/>
          <w:sz w:val="32"/>
          <w:szCs w:val="32"/>
        </w:rPr>
        <w:t>.</w:t>
      </w:r>
      <w:r>
        <w:rPr>
          <w:rFonts w:hint="eastAsia" w:ascii="仿宋_GB2312" w:hAnsi="??" w:eastAsia="仿宋_GB2312"/>
          <w:color w:val="000000"/>
          <w:sz w:val="32"/>
          <w:szCs w:val="32"/>
        </w:rPr>
        <w:t>卫生健康支出</w:t>
      </w:r>
      <w:r>
        <w:rPr>
          <w:rFonts w:hint="eastAsia" w:ascii="仿宋_GB2312" w:hAnsi="??" w:eastAsia="仿宋_GB2312"/>
          <w:sz w:val="32"/>
          <w:szCs w:val="32"/>
        </w:rPr>
        <w:t>（类）公共卫生（款）</w:t>
      </w:r>
      <w:r>
        <w:rPr>
          <w:rFonts w:hint="eastAsia" w:ascii="仿宋_GB2312" w:hAnsi="??" w:eastAsia="仿宋_GB2312"/>
          <w:color w:val="000000"/>
          <w:sz w:val="32"/>
          <w:szCs w:val="32"/>
        </w:rPr>
        <w:t>其他公共卫生支出</w:t>
      </w:r>
      <w:r>
        <w:rPr>
          <w:rFonts w:hint="eastAsia" w:ascii="仿宋_GB2312" w:hAnsi="??" w:eastAsia="仿宋_GB2312"/>
          <w:sz w:val="32"/>
          <w:szCs w:val="32"/>
        </w:rPr>
        <w:t>（项），反映除了重大疾病、重大传染病预防控制等重大公共卫生服务和基本公共卫生服务项目以外的其他用于公共卫生方面的支出；</w:t>
      </w:r>
    </w:p>
    <w:p w14:paraId="29A9D984">
      <w:pPr>
        <w:spacing w:line="578" w:lineRule="exact"/>
        <w:ind w:firstLine="645"/>
        <w:rPr>
          <w:rFonts w:ascii="仿宋_GB2312" w:hAnsi="??" w:eastAsia="仿宋_GB2312"/>
          <w:sz w:val="32"/>
          <w:szCs w:val="32"/>
        </w:rPr>
      </w:pPr>
      <w:r>
        <w:rPr>
          <w:rFonts w:eastAsia="仿宋_GB2312"/>
          <w:sz w:val="32"/>
          <w:szCs w:val="32"/>
        </w:rPr>
        <w:t>9</w:t>
      </w:r>
      <w:r>
        <w:rPr>
          <w:rFonts w:ascii="仿宋_GB2312" w:hAnsi="??" w:eastAsia="仿宋_GB2312"/>
          <w:sz w:val="32"/>
          <w:szCs w:val="32"/>
        </w:rPr>
        <w:t>.</w:t>
      </w:r>
      <w:r>
        <w:rPr>
          <w:rFonts w:hint="eastAsia" w:ascii="仿宋_GB2312" w:hAnsi="??" w:eastAsia="仿宋_GB2312"/>
          <w:color w:val="000000"/>
          <w:sz w:val="32"/>
          <w:szCs w:val="32"/>
        </w:rPr>
        <w:t>卫生健康支出</w:t>
      </w:r>
      <w:r>
        <w:rPr>
          <w:rFonts w:hint="eastAsia" w:ascii="仿宋_GB2312" w:hAnsi="??" w:eastAsia="仿宋_GB2312"/>
          <w:sz w:val="32"/>
          <w:szCs w:val="32"/>
        </w:rPr>
        <w:t>（类）行政事业单位医疗（款）事业单位医疗（项），反映</w:t>
      </w:r>
      <w:r>
        <w:rPr>
          <w:rFonts w:hint="eastAsia" w:ascii="仿宋_GB2312" w:hAnsi="??" w:eastAsia="仿宋_GB2312"/>
          <w:color w:val="000000"/>
          <w:sz w:val="32"/>
          <w:szCs w:val="32"/>
        </w:rPr>
        <w:t>事业单位实施基本医疗保险制度由单位缴纳的基本医疗保险费支出</w:t>
      </w:r>
      <w:r>
        <w:rPr>
          <w:rFonts w:hint="eastAsia" w:ascii="仿宋_GB2312" w:hAnsi="??" w:eastAsia="仿宋_GB2312"/>
          <w:sz w:val="32"/>
          <w:szCs w:val="32"/>
        </w:rPr>
        <w:t>；</w:t>
      </w:r>
    </w:p>
    <w:p w14:paraId="42E46260">
      <w:pPr>
        <w:spacing w:line="578" w:lineRule="exact"/>
        <w:ind w:firstLine="645"/>
        <w:rPr>
          <w:rFonts w:ascii="仿宋_GB2312" w:hAnsi="??" w:eastAsia="仿宋_GB2312"/>
          <w:sz w:val="32"/>
          <w:szCs w:val="32"/>
        </w:rPr>
      </w:pPr>
      <w:r>
        <w:rPr>
          <w:rFonts w:eastAsia="仿宋_GB2312"/>
          <w:sz w:val="32"/>
          <w:szCs w:val="32"/>
        </w:rPr>
        <w:t>10</w:t>
      </w:r>
      <w:r>
        <w:rPr>
          <w:rFonts w:ascii="仿宋_GB2312" w:hAnsi="??" w:eastAsia="仿宋_GB2312"/>
          <w:sz w:val="32"/>
          <w:szCs w:val="32"/>
        </w:rPr>
        <w:t>.</w:t>
      </w:r>
      <w:r>
        <w:rPr>
          <w:rFonts w:hint="eastAsia" w:ascii="仿宋_GB2312" w:hAnsi="??" w:eastAsia="仿宋_GB2312"/>
          <w:color w:val="000000"/>
          <w:sz w:val="32"/>
          <w:szCs w:val="32"/>
        </w:rPr>
        <w:t>卫生健康支出</w:t>
      </w:r>
      <w:r>
        <w:rPr>
          <w:rFonts w:hint="eastAsia" w:ascii="仿宋_GB2312" w:hAnsi="??" w:eastAsia="仿宋_GB2312"/>
          <w:sz w:val="32"/>
          <w:szCs w:val="32"/>
        </w:rPr>
        <w:t>（类）行政事业单位医疗（款）公务员医疗补助（项），反映</w:t>
      </w:r>
      <w:r>
        <w:rPr>
          <w:rFonts w:hint="eastAsia" w:ascii="仿宋_GB2312" w:hAnsi="??" w:eastAsia="仿宋_GB2312"/>
          <w:color w:val="000000"/>
          <w:sz w:val="32"/>
          <w:szCs w:val="32"/>
        </w:rPr>
        <w:t>公务员医疗补助支出</w:t>
      </w:r>
      <w:r>
        <w:rPr>
          <w:rFonts w:hint="eastAsia" w:ascii="仿宋_GB2312" w:hAnsi="??" w:eastAsia="仿宋_GB2312"/>
          <w:sz w:val="32"/>
          <w:szCs w:val="32"/>
        </w:rPr>
        <w:t>；</w:t>
      </w:r>
    </w:p>
    <w:p w14:paraId="66FA280F">
      <w:pPr>
        <w:spacing w:line="578" w:lineRule="exact"/>
        <w:ind w:firstLine="645"/>
        <w:rPr>
          <w:rFonts w:ascii="仿宋_GB2312" w:hAnsi="??" w:eastAsia="仿宋_GB2312"/>
          <w:sz w:val="32"/>
          <w:szCs w:val="32"/>
        </w:rPr>
      </w:pPr>
      <w:r>
        <w:rPr>
          <w:rFonts w:eastAsia="仿宋_GB2312"/>
          <w:sz w:val="32"/>
          <w:szCs w:val="32"/>
        </w:rPr>
        <w:t>11</w:t>
      </w:r>
      <w:r>
        <w:rPr>
          <w:rFonts w:ascii="仿宋_GB2312" w:hAnsi="??" w:eastAsia="仿宋_GB2312"/>
          <w:sz w:val="32"/>
          <w:szCs w:val="32"/>
        </w:rPr>
        <w:t>.</w:t>
      </w:r>
      <w:r>
        <w:rPr>
          <w:rFonts w:hint="eastAsia" w:ascii="仿宋_GB2312" w:hAnsi="??" w:eastAsia="仿宋_GB2312"/>
          <w:color w:val="000000"/>
          <w:sz w:val="32"/>
          <w:szCs w:val="32"/>
        </w:rPr>
        <w:t>卫生健康支出</w:t>
      </w:r>
      <w:r>
        <w:rPr>
          <w:rFonts w:hint="eastAsia" w:ascii="仿宋_GB2312" w:hAnsi="??" w:eastAsia="仿宋_GB2312"/>
          <w:sz w:val="32"/>
          <w:szCs w:val="32"/>
        </w:rPr>
        <w:t>（类）老龄卫生健康事务（款）老龄卫生健康事务（项），反映</w:t>
      </w:r>
      <w:r>
        <w:rPr>
          <w:rFonts w:hint="eastAsia" w:ascii="仿宋_GB2312" w:hAnsi="??" w:eastAsia="仿宋_GB2312"/>
          <w:color w:val="000000"/>
          <w:sz w:val="32"/>
          <w:szCs w:val="32"/>
        </w:rPr>
        <w:t>老龄卫生健康事务方面的支出</w:t>
      </w:r>
      <w:r>
        <w:rPr>
          <w:rFonts w:hint="eastAsia" w:ascii="仿宋_GB2312" w:hAnsi="??" w:eastAsia="仿宋_GB2312"/>
          <w:sz w:val="32"/>
          <w:szCs w:val="32"/>
        </w:rPr>
        <w:t>；</w:t>
      </w:r>
    </w:p>
    <w:p w14:paraId="133670B3">
      <w:pPr>
        <w:spacing w:line="578" w:lineRule="exact"/>
        <w:ind w:firstLine="645"/>
        <w:rPr>
          <w:rFonts w:ascii="仿宋_GB2312" w:hAnsi="??" w:eastAsia="仿宋_GB2312"/>
          <w:sz w:val="32"/>
          <w:szCs w:val="32"/>
        </w:rPr>
      </w:pPr>
      <w:r>
        <w:rPr>
          <w:rFonts w:eastAsia="仿宋_GB2312"/>
          <w:sz w:val="32"/>
          <w:szCs w:val="32"/>
        </w:rPr>
        <w:t>12</w:t>
      </w:r>
      <w:r>
        <w:rPr>
          <w:rFonts w:ascii="仿宋_GB2312" w:hAnsi="??" w:eastAsia="仿宋_GB2312"/>
          <w:sz w:val="32"/>
          <w:szCs w:val="32"/>
        </w:rPr>
        <w:t>.</w:t>
      </w:r>
      <w:r>
        <w:rPr>
          <w:rFonts w:hint="eastAsia" w:ascii="仿宋_GB2312" w:hAnsi="??" w:eastAsia="仿宋_GB2312"/>
          <w:color w:val="000000"/>
          <w:sz w:val="32"/>
          <w:szCs w:val="32"/>
        </w:rPr>
        <w:t>卫生健康支出</w:t>
      </w:r>
      <w:r>
        <w:rPr>
          <w:rFonts w:hint="eastAsia" w:ascii="仿宋_GB2312" w:hAnsi="??" w:eastAsia="仿宋_GB2312"/>
          <w:sz w:val="32"/>
          <w:szCs w:val="32"/>
        </w:rPr>
        <w:t>（类）其他卫生健康支出（款）其他卫生健康支出（项），反映</w:t>
      </w:r>
      <w:r>
        <w:rPr>
          <w:rFonts w:hint="eastAsia" w:ascii="仿宋_GB2312" w:hAnsi="??" w:eastAsia="仿宋_GB2312"/>
          <w:color w:val="000000"/>
          <w:sz w:val="32"/>
          <w:szCs w:val="32"/>
        </w:rPr>
        <w:t>用于其他卫生健康方面的支出</w:t>
      </w:r>
      <w:r>
        <w:rPr>
          <w:rFonts w:hint="eastAsia" w:ascii="仿宋_GB2312" w:hAnsi="??" w:eastAsia="仿宋_GB2312"/>
          <w:sz w:val="32"/>
          <w:szCs w:val="32"/>
        </w:rPr>
        <w:t>；</w:t>
      </w:r>
    </w:p>
    <w:p w14:paraId="78B255CA">
      <w:pPr>
        <w:spacing w:line="578" w:lineRule="exact"/>
        <w:ind w:firstLine="645"/>
        <w:rPr>
          <w:rFonts w:ascii="仿宋_GB2312" w:hAnsi="??" w:eastAsia="仿宋_GB2312"/>
          <w:sz w:val="32"/>
          <w:szCs w:val="32"/>
        </w:rPr>
      </w:pPr>
      <w:r>
        <w:rPr>
          <w:rFonts w:eastAsia="仿宋_GB2312"/>
          <w:sz w:val="32"/>
          <w:szCs w:val="32"/>
        </w:rPr>
        <w:t>13</w:t>
      </w:r>
      <w:r>
        <w:rPr>
          <w:rFonts w:ascii="仿宋_GB2312" w:hAnsi="??" w:eastAsia="仿宋_GB2312"/>
          <w:sz w:val="32"/>
          <w:szCs w:val="32"/>
        </w:rPr>
        <w:t>.</w:t>
      </w:r>
      <w:r>
        <w:rPr>
          <w:rFonts w:hint="eastAsia" w:ascii="仿宋_GB2312" w:hAnsi="??" w:eastAsia="仿宋_GB2312"/>
          <w:sz w:val="32"/>
          <w:szCs w:val="32"/>
        </w:rPr>
        <w:t>住房保障支出（类）</w:t>
      </w:r>
      <w:r>
        <w:rPr>
          <w:rFonts w:ascii="仿宋_GB2312" w:hAnsi="??" w:eastAsia="仿宋_GB2312"/>
          <w:sz w:val="32"/>
          <w:szCs w:val="32"/>
        </w:rPr>
        <w:t xml:space="preserve"> </w:t>
      </w:r>
      <w:r>
        <w:rPr>
          <w:rFonts w:hint="eastAsia" w:ascii="仿宋_GB2312" w:hAnsi="??" w:eastAsia="仿宋_GB2312"/>
          <w:sz w:val="32"/>
          <w:szCs w:val="32"/>
        </w:rPr>
        <w:t>住房改革支出（款）住房公积金（项），反映</w:t>
      </w:r>
      <w:r>
        <w:rPr>
          <w:rFonts w:hint="eastAsia" w:ascii="仿宋_GB2312" w:hAnsi="??" w:eastAsia="仿宋_GB2312"/>
          <w:color w:val="000000"/>
          <w:sz w:val="32"/>
          <w:szCs w:val="32"/>
        </w:rPr>
        <w:t>行政事业单位按人力资源和社会保障规定的基本工资和津贴补贴以及规定比例为职工缴纳的住房公积金支出。</w:t>
      </w:r>
    </w:p>
    <w:p w14:paraId="742806F9">
      <w:pPr>
        <w:spacing w:line="578" w:lineRule="exact"/>
        <w:ind w:firstLine="645"/>
        <w:rPr>
          <w:rFonts w:ascii="仿宋_GB2312" w:hAnsi="??" w:eastAsia="仿宋_GB2312"/>
          <w:sz w:val="32"/>
          <w:szCs w:val="32"/>
        </w:rPr>
      </w:pPr>
    </w:p>
    <w:p w14:paraId="1F40B084">
      <w:pPr>
        <w:spacing w:line="578" w:lineRule="exact"/>
        <w:ind w:firstLine="645"/>
        <w:rPr>
          <w:rFonts w:ascii="仿宋_GB2312" w:hAnsi="??" w:eastAsia="仿宋_GB2312"/>
          <w:sz w:val="32"/>
          <w:szCs w:val="32"/>
        </w:rPr>
      </w:pP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
    <w:altName w:val="Segoe Print"/>
    <w:panose1 w:val="00000000000000000000"/>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ˎ̥">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FA062">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14:paraId="1904ADF7">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546375">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14:paraId="49BE1B4B">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FC2DCC"/>
    <w:multiLevelType w:val="singleLevel"/>
    <w:tmpl w:val="AFFC2DCC"/>
    <w:lvl w:ilvl="0" w:tentative="0">
      <w:start w:val="1"/>
      <w:numFmt w:val="chineseCounting"/>
      <w:suff w:val="nothing"/>
      <w:lvlText w:val="%1、"/>
      <w:lvlJc w:val="left"/>
      <w:rPr>
        <w:rFonts w:hint="eastAsia" w:cs="Times New Roman"/>
      </w:rPr>
    </w:lvl>
  </w:abstractNum>
  <w:abstractNum w:abstractNumId="1">
    <w:nsid w:val="72109F8D"/>
    <w:multiLevelType w:val="singleLevel"/>
    <w:tmpl w:val="72109F8D"/>
    <w:lvl w:ilvl="0" w:tentative="0">
      <w:start w:val="7"/>
      <w:numFmt w:val="chineseCounting"/>
      <w:suff w:val="nothing"/>
      <w:lvlText w:val="%1、"/>
      <w:lvlJc w:val="left"/>
      <w:rPr>
        <w:rFonts w:hint="eastAsia"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B0F"/>
    <w:rsid w:val="00004650"/>
    <w:rsid w:val="0001122A"/>
    <w:rsid w:val="000154A7"/>
    <w:rsid w:val="00053B63"/>
    <w:rsid w:val="00057D73"/>
    <w:rsid w:val="000650D0"/>
    <w:rsid w:val="0007032C"/>
    <w:rsid w:val="00077786"/>
    <w:rsid w:val="00077980"/>
    <w:rsid w:val="00092946"/>
    <w:rsid w:val="000B4CE8"/>
    <w:rsid w:val="000C0AD3"/>
    <w:rsid w:val="000C42A5"/>
    <w:rsid w:val="000F2DE7"/>
    <w:rsid w:val="00120BDA"/>
    <w:rsid w:val="00122182"/>
    <w:rsid w:val="00142AF6"/>
    <w:rsid w:val="00152562"/>
    <w:rsid w:val="00152B06"/>
    <w:rsid w:val="00172A76"/>
    <w:rsid w:val="00187A4B"/>
    <w:rsid w:val="001A488C"/>
    <w:rsid w:val="001A5385"/>
    <w:rsid w:val="001C1BB2"/>
    <w:rsid w:val="001C2400"/>
    <w:rsid w:val="001D16F2"/>
    <w:rsid w:val="00224237"/>
    <w:rsid w:val="00226886"/>
    <w:rsid w:val="002C53AE"/>
    <w:rsid w:val="002F0FFE"/>
    <w:rsid w:val="00300070"/>
    <w:rsid w:val="003120DD"/>
    <w:rsid w:val="003161B9"/>
    <w:rsid w:val="00317275"/>
    <w:rsid w:val="003262E6"/>
    <w:rsid w:val="0035148C"/>
    <w:rsid w:val="003523C4"/>
    <w:rsid w:val="00352DDF"/>
    <w:rsid w:val="003579C6"/>
    <w:rsid w:val="00376DB4"/>
    <w:rsid w:val="00397250"/>
    <w:rsid w:val="003A389F"/>
    <w:rsid w:val="003B3014"/>
    <w:rsid w:val="003C0B39"/>
    <w:rsid w:val="003C0B7C"/>
    <w:rsid w:val="003D1AE6"/>
    <w:rsid w:val="003F1800"/>
    <w:rsid w:val="003F2232"/>
    <w:rsid w:val="00400F83"/>
    <w:rsid w:val="00403ABF"/>
    <w:rsid w:val="00435B0F"/>
    <w:rsid w:val="00437573"/>
    <w:rsid w:val="004501BA"/>
    <w:rsid w:val="00452497"/>
    <w:rsid w:val="00452F0B"/>
    <w:rsid w:val="004700BF"/>
    <w:rsid w:val="00481504"/>
    <w:rsid w:val="004819B3"/>
    <w:rsid w:val="0049717A"/>
    <w:rsid w:val="004C017B"/>
    <w:rsid w:val="004C239A"/>
    <w:rsid w:val="004C46ED"/>
    <w:rsid w:val="00504E2D"/>
    <w:rsid w:val="0051671F"/>
    <w:rsid w:val="00547713"/>
    <w:rsid w:val="005655AE"/>
    <w:rsid w:val="00570F7B"/>
    <w:rsid w:val="0058185A"/>
    <w:rsid w:val="005A004D"/>
    <w:rsid w:val="005B286A"/>
    <w:rsid w:val="005B63AC"/>
    <w:rsid w:val="005B7494"/>
    <w:rsid w:val="005C1BDE"/>
    <w:rsid w:val="005E3460"/>
    <w:rsid w:val="005E6616"/>
    <w:rsid w:val="005E666F"/>
    <w:rsid w:val="006759CA"/>
    <w:rsid w:val="00680375"/>
    <w:rsid w:val="00681DB2"/>
    <w:rsid w:val="006A0503"/>
    <w:rsid w:val="006B28F0"/>
    <w:rsid w:val="006C57FA"/>
    <w:rsid w:val="006D3D96"/>
    <w:rsid w:val="006E31E5"/>
    <w:rsid w:val="006E6F7B"/>
    <w:rsid w:val="00710DFE"/>
    <w:rsid w:val="00720B27"/>
    <w:rsid w:val="00720C6F"/>
    <w:rsid w:val="0072548B"/>
    <w:rsid w:val="00735DD3"/>
    <w:rsid w:val="007443C8"/>
    <w:rsid w:val="0076765B"/>
    <w:rsid w:val="007724D9"/>
    <w:rsid w:val="007901C0"/>
    <w:rsid w:val="007D6E4D"/>
    <w:rsid w:val="008227D5"/>
    <w:rsid w:val="00832747"/>
    <w:rsid w:val="00842DFC"/>
    <w:rsid w:val="008656BD"/>
    <w:rsid w:val="00865CA5"/>
    <w:rsid w:val="00867FD2"/>
    <w:rsid w:val="00870C4B"/>
    <w:rsid w:val="00871625"/>
    <w:rsid w:val="008A3834"/>
    <w:rsid w:val="008B6364"/>
    <w:rsid w:val="008C1E03"/>
    <w:rsid w:val="008C5ACA"/>
    <w:rsid w:val="008D3A16"/>
    <w:rsid w:val="008D7FAB"/>
    <w:rsid w:val="008E20AF"/>
    <w:rsid w:val="0094665F"/>
    <w:rsid w:val="00961F69"/>
    <w:rsid w:val="00962400"/>
    <w:rsid w:val="00985AD3"/>
    <w:rsid w:val="00996F69"/>
    <w:rsid w:val="009A45B0"/>
    <w:rsid w:val="009D234E"/>
    <w:rsid w:val="009D2CB9"/>
    <w:rsid w:val="00A02577"/>
    <w:rsid w:val="00A02AFA"/>
    <w:rsid w:val="00A078E6"/>
    <w:rsid w:val="00A11E65"/>
    <w:rsid w:val="00A31817"/>
    <w:rsid w:val="00A43078"/>
    <w:rsid w:val="00A62CBE"/>
    <w:rsid w:val="00A67B9C"/>
    <w:rsid w:val="00A8421E"/>
    <w:rsid w:val="00A8701A"/>
    <w:rsid w:val="00AB7A24"/>
    <w:rsid w:val="00AF51A3"/>
    <w:rsid w:val="00B25249"/>
    <w:rsid w:val="00B745CE"/>
    <w:rsid w:val="00B8034B"/>
    <w:rsid w:val="00BB412F"/>
    <w:rsid w:val="00BC30D9"/>
    <w:rsid w:val="00BE0E92"/>
    <w:rsid w:val="00BE4140"/>
    <w:rsid w:val="00BE732D"/>
    <w:rsid w:val="00BF5005"/>
    <w:rsid w:val="00C446BD"/>
    <w:rsid w:val="00C6298A"/>
    <w:rsid w:val="00C80169"/>
    <w:rsid w:val="00C8178C"/>
    <w:rsid w:val="00C820FB"/>
    <w:rsid w:val="00C85089"/>
    <w:rsid w:val="00CA2B13"/>
    <w:rsid w:val="00CA3921"/>
    <w:rsid w:val="00CA637A"/>
    <w:rsid w:val="00CB5D25"/>
    <w:rsid w:val="00CC1BE1"/>
    <w:rsid w:val="00CD550A"/>
    <w:rsid w:val="00CD7170"/>
    <w:rsid w:val="00CE0121"/>
    <w:rsid w:val="00CF1B2C"/>
    <w:rsid w:val="00D11B53"/>
    <w:rsid w:val="00D259D1"/>
    <w:rsid w:val="00D3006B"/>
    <w:rsid w:val="00D35BE8"/>
    <w:rsid w:val="00D44116"/>
    <w:rsid w:val="00D63C70"/>
    <w:rsid w:val="00D70210"/>
    <w:rsid w:val="00D87463"/>
    <w:rsid w:val="00D9714C"/>
    <w:rsid w:val="00DA326D"/>
    <w:rsid w:val="00DA77C3"/>
    <w:rsid w:val="00DB6AA9"/>
    <w:rsid w:val="00DE2798"/>
    <w:rsid w:val="00DE3BC3"/>
    <w:rsid w:val="00DF2CAA"/>
    <w:rsid w:val="00E33A2C"/>
    <w:rsid w:val="00E36ECF"/>
    <w:rsid w:val="00E710F5"/>
    <w:rsid w:val="00E92E77"/>
    <w:rsid w:val="00E946AC"/>
    <w:rsid w:val="00EB26F4"/>
    <w:rsid w:val="00EC2943"/>
    <w:rsid w:val="00EE60D0"/>
    <w:rsid w:val="00F011A2"/>
    <w:rsid w:val="00F02196"/>
    <w:rsid w:val="00F22592"/>
    <w:rsid w:val="00F301A7"/>
    <w:rsid w:val="00F5360F"/>
    <w:rsid w:val="00F66D1A"/>
    <w:rsid w:val="00F67D70"/>
    <w:rsid w:val="00F8326E"/>
    <w:rsid w:val="00F96E3E"/>
    <w:rsid w:val="00FA224D"/>
    <w:rsid w:val="00FA262A"/>
    <w:rsid w:val="00FB5788"/>
    <w:rsid w:val="00FC6D4E"/>
    <w:rsid w:val="00FC7ECC"/>
    <w:rsid w:val="00FD6808"/>
    <w:rsid w:val="00FE11D5"/>
    <w:rsid w:val="00FE224C"/>
    <w:rsid w:val="00FF6330"/>
    <w:rsid w:val="09E71DE9"/>
    <w:rsid w:val="1B0E568F"/>
    <w:rsid w:val="2443573A"/>
    <w:rsid w:val="25B3691C"/>
    <w:rsid w:val="2EB72FAC"/>
    <w:rsid w:val="2F283EAA"/>
    <w:rsid w:val="30802720"/>
    <w:rsid w:val="34A51FAF"/>
    <w:rsid w:val="39A86DF2"/>
    <w:rsid w:val="3E1A5306"/>
    <w:rsid w:val="49E52C6C"/>
    <w:rsid w:val="4FAB400F"/>
    <w:rsid w:val="520B5935"/>
    <w:rsid w:val="5523289A"/>
    <w:rsid w:val="5CC10178"/>
    <w:rsid w:val="5D6A315C"/>
    <w:rsid w:val="5F296586"/>
    <w:rsid w:val="66560AC6"/>
    <w:rsid w:val="68172955"/>
    <w:rsid w:val="6C961A96"/>
    <w:rsid w:val="6E0B27E6"/>
    <w:rsid w:val="6ED547AD"/>
    <w:rsid w:val="759C7879"/>
    <w:rsid w:val="783C589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99"/>
    <w:pPr>
      <w:jc w:val="left"/>
    </w:pPr>
  </w:style>
  <w:style w:type="paragraph" w:styleId="3">
    <w:name w:val="Balloon Text"/>
    <w:basedOn w:val="1"/>
    <w:link w:val="13"/>
    <w:qFormat/>
    <w:uiPriority w:val="99"/>
    <w:rPr>
      <w:sz w:val="18"/>
      <w:szCs w:val="18"/>
    </w:rPr>
  </w:style>
  <w:style w:type="paragraph" w:styleId="4">
    <w:name w:val="footer"/>
    <w:basedOn w:val="1"/>
    <w:link w:val="14"/>
    <w:qFormat/>
    <w:uiPriority w:val="99"/>
    <w:pPr>
      <w:tabs>
        <w:tab w:val="center" w:pos="4153"/>
        <w:tab w:val="right" w:pos="8306"/>
      </w:tabs>
      <w:snapToGrid w:val="0"/>
      <w:jc w:val="left"/>
    </w:pPr>
    <w:rPr>
      <w:sz w:val="18"/>
      <w:szCs w:val="18"/>
    </w:rPr>
  </w:style>
  <w:style w:type="paragraph" w:styleId="5">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2"/>
    <w:qFormat/>
    <w:uiPriority w:val="99"/>
    <w:rPr>
      <w:b/>
      <w:bCs/>
    </w:rPr>
  </w:style>
  <w:style w:type="character" w:styleId="9">
    <w:name w:val="page number"/>
    <w:basedOn w:val="8"/>
    <w:qFormat/>
    <w:uiPriority w:val="99"/>
    <w:rPr>
      <w:rFonts w:cs="Times New Roman"/>
    </w:rPr>
  </w:style>
  <w:style w:type="character" w:styleId="10">
    <w:name w:val="annotation reference"/>
    <w:basedOn w:val="8"/>
    <w:qFormat/>
    <w:uiPriority w:val="99"/>
    <w:rPr>
      <w:rFonts w:cs="Times New Roman"/>
      <w:sz w:val="21"/>
    </w:rPr>
  </w:style>
  <w:style w:type="character" w:customStyle="1" w:styleId="11">
    <w:name w:val="Comment Text Char"/>
    <w:basedOn w:val="8"/>
    <w:link w:val="2"/>
    <w:qFormat/>
    <w:locked/>
    <w:uiPriority w:val="99"/>
    <w:rPr>
      <w:rFonts w:cs="Times New Roman"/>
      <w:kern w:val="2"/>
      <w:sz w:val="24"/>
    </w:rPr>
  </w:style>
  <w:style w:type="character" w:customStyle="1" w:styleId="12">
    <w:name w:val="Comment Subject Char"/>
    <w:basedOn w:val="11"/>
    <w:link w:val="6"/>
    <w:qFormat/>
    <w:locked/>
    <w:uiPriority w:val="99"/>
    <w:rPr>
      <w:b/>
    </w:rPr>
  </w:style>
  <w:style w:type="character" w:customStyle="1" w:styleId="13">
    <w:name w:val="Balloon Text Char"/>
    <w:basedOn w:val="8"/>
    <w:link w:val="3"/>
    <w:qFormat/>
    <w:locked/>
    <w:uiPriority w:val="99"/>
    <w:rPr>
      <w:rFonts w:cs="Times New Roman"/>
      <w:kern w:val="2"/>
      <w:sz w:val="18"/>
    </w:rPr>
  </w:style>
  <w:style w:type="character" w:customStyle="1" w:styleId="14">
    <w:name w:val="Footer Char"/>
    <w:basedOn w:val="8"/>
    <w:link w:val="4"/>
    <w:semiHidden/>
    <w:qFormat/>
    <w:locked/>
    <w:uiPriority w:val="99"/>
    <w:rPr>
      <w:rFonts w:cs="Times New Roman"/>
      <w:sz w:val="18"/>
      <w:szCs w:val="18"/>
    </w:rPr>
  </w:style>
  <w:style w:type="character" w:customStyle="1" w:styleId="15">
    <w:name w:val="Header Char"/>
    <w:basedOn w:val="8"/>
    <w:link w:val="5"/>
    <w:qFormat/>
    <w:locked/>
    <w:uiPriority w:val="99"/>
    <w:rPr>
      <w:rFonts w:cs="Times New Roman"/>
      <w:kern w:val="2"/>
      <w:sz w:val="18"/>
    </w:rPr>
  </w:style>
  <w:style w:type="paragraph" w:customStyle="1" w:styleId="16">
    <w:name w:val="WPSOffice手动目录 1"/>
    <w:qFormat/>
    <w:uiPriority w:val="99"/>
    <w:rPr>
      <w:rFonts w:ascii="Times New Roman" w:hAnsi="Times New Roman" w:eastAsia="宋体" w:cs="Times New Roman"/>
      <w:kern w:val="0"/>
      <w:sz w:val="20"/>
      <w:szCs w:val="20"/>
      <w:lang w:val="en-US" w:eastAsia="zh-CN" w:bidi="ar-SA"/>
    </w:rPr>
  </w:style>
  <w:style w:type="paragraph" w:customStyle="1" w:styleId="17">
    <w:name w:val="WPSOffice手动目录 2"/>
    <w:qFormat/>
    <w:uiPriority w:val="99"/>
    <w:pPr>
      <w:ind w:left="200" w:leftChars="200"/>
    </w:pPr>
    <w:rPr>
      <w:rFonts w:ascii="Times New Roman" w:hAnsi="Times New Roman" w:eastAsia="宋体" w:cs="Times New Roman"/>
      <w:kern w:val="0"/>
      <w:sz w:val="20"/>
      <w:szCs w:val="20"/>
      <w:lang w:val="en-US" w:eastAsia="zh-CN" w:bidi="ar-SA"/>
    </w:rPr>
  </w:style>
  <w:style w:type="paragraph" w:customStyle="1" w:styleId="18">
    <w:name w:val="正文1 Char Char Char"/>
    <w:basedOn w:val="1"/>
    <w:qFormat/>
    <w:uiPriority w:val="99"/>
    <w:pPr>
      <w:spacing w:line="360" w:lineRule="auto"/>
      <w:ind w:firstLine="200" w:firstLineChars="200"/>
    </w:pPr>
  </w:style>
  <w:style w:type="paragraph" w:customStyle="1" w:styleId="19">
    <w:name w:val="海南化工城正文"/>
    <w:basedOn w:val="1"/>
    <w:qFormat/>
    <w:uiPriority w:val="99"/>
    <w:pPr>
      <w:spacing w:line="324" w:lineRule="auto"/>
      <w:ind w:firstLine="480" w:firstLineChars="200"/>
    </w:pPr>
    <w:rPr>
      <w:rFonts w:ascii="宋体" w:hAnsi="宋体" w:cs="宋体"/>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Pages>23</Pages>
  <Words>10036</Words>
  <Characters>11132</Characters>
  <Lines>0</Lines>
  <Paragraphs>0</Paragraphs>
  <TotalTime>5</TotalTime>
  <ScaleCrop>false</ScaleCrop>
  <LinksUpToDate>false</LinksUpToDate>
  <CharactersWithSpaces>11236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2024-07-24T03:26:00Z</dcterms:created>
  <dc:creator>uos</dc:creator>
  <cp:lastModifiedBy>两个小淘气</cp:lastModifiedBy>
  <cp:lastPrinted>2025-08-27T10:06:00Z</cp:lastPrinted>
  <dcterms:modified xsi:type="dcterms:W3CDTF">2025-09-04T07:15:22Z</dcterms:modified>
  <dc:title>保亭黎族苗族自治县保城镇卫生院2024年度部门决算公开报告</dc:title>
  <cp:revision>166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A077693E814A4BA5904588FB9C56CDD9_13</vt:lpwstr>
  </property>
  <property fmtid="{D5CDD505-2E9C-101B-9397-08002B2CF9AE}" pid="4" name="KSOTemplateDocerSaveRecord">
    <vt:lpwstr>eyJoZGlkIjoiOTE4ZDkwM2JlYWYzMzIxNGFiN2JhYmFlZjE0MThlYmQiLCJ1c2VySWQiOiIzODY1NTAxOTMifQ==</vt:lpwstr>
  </property>
</Properties>
</file>