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0C06A">
      <w:pPr>
        <w:pStyle w:val="8"/>
        <w:widowControl/>
        <w:shd w:val="clear" w:color="auto" w:fill="FFFFFF"/>
        <w:spacing w:beforeAutospacing="0" w:afterAutospacing="0" w:line="26" w:lineRule="atLeast"/>
        <w:jc w:val="center"/>
        <w:rPr>
          <w:rFonts w:ascii="宋体" w:hAnsi="宋体" w:eastAsia="宋体" w:cs="宋体"/>
          <w:b/>
          <w:bCs/>
          <w:color w:val="333333"/>
          <w:sz w:val="44"/>
          <w:szCs w:val="44"/>
          <w:shd w:val="clear" w:color="auto" w:fill="FFFFFF"/>
        </w:rPr>
      </w:pPr>
      <w:r>
        <w:rPr>
          <w:rFonts w:hint="eastAsia" w:ascii="宋体" w:hAnsi="宋体" w:cs="宋体"/>
          <w:b/>
          <w:bCs/>
          <w:color w:val="333333"/>
          <w:sz w:val="44"/>
          <w:szCs w:val="44"/>
          <w:shd w:val="clear" w:color="auto" w:fill="FFFFFF"/>
          <w:lang w:eastAsia="zh-CN"/>
        </w:rPr>
        <w:t>2024</w:t>
      </w:r>
      <w:r>
        <w:rPr>
          <w:rFonts w:hint="eastAsia" w:ascii="宋体" w:hAnsi="宋体" w:eastAsia="宋体" w:cs="宋体"/>
          <w:b/>
          <w:bCs/>
          <w:color w:val="333333"/>
          <w:sz w:val="44"/>
          <w:szCs w:val="44"/>
          <w:shd w:val="clear" w:color="auto" w:fill="FFFFFF"/>
        </w:rPr>
        <w:t>年</w:t>
      </w:r>
      <w:r>
        <w:rPr>
          <w:rFonts w:hint="eastAsia" w:ascii="宋体" w:hAnsi="宋体" w:cs="宋体"/>
          <w:b/>
          <w:bCs/>
          <w:color w:val="333333"/>
          <w:sz w:val="44"/>
          <w:szCs w:val="44"/>
          <w:shd w:val="clear" w:color="auto" w:fill="FFFFFF"/>
          <w:lang w:val="en-US" w:eastAsia="zh-CN"/>
        </w:rPr>
        <w:t>加茂镇中心</w:t>
      </w:r>
      <w:r>
        <w:rPr>
          <w:rFonts w:hint="eastAsia" w:ascii="宋体" w:hAnsi="宋体" w:eastAsia="宋体" w:cs="宋体"/>
          <w:b/>
          <w:bCs/>
          <w:color w:val="333333"/>
          <w:sz w:val="44"/>
          <w:szCs w:val="44"/>
          <w:shd w:val="clear" w:color="auto" w:fill="FFFFFF"/>
          <w:lang w:val="en-US" w:eastAsia="zh-CN"/>
        </w:rPr>
        <w:t>卫生院</w:t>
      </w:r>
      <w:r>
        <w:rPr>
          <w:rFonts w:hint="eastAsia" w:ascii="宋体" w:hAnsi="宋体" w:eastAsia="宋体" w:cs="宋体"/>
          <w:b/>
          <w:bCs/>
          <w:color w:val="333333"/>
          <w:sz w:val="44"/>
          <w:szCs w:val="44"/>
          <w:shd w:val="clear" w:color="auto" w:fill="FFFFFF"/>
        </w:rPr>
        <w:t>卫生健康发展专项资金项目支出绩效评</w:t>
      </w:r>
      <w:r>
        <w:rPr>
          <w:rFonts w:hint="eastAsia" w:ascii="宋体" w:hAnsi="宋体" w:eastAsia="宋体" w:cs="宋体"/>
          <w:b/>
          <w:bCs/>
          <w:color w:val="333333"/>
          <w:sz w:val="44"/>
          <w:szCs w:val="44"/>
          <w:shd w:val="clear" w:color="auto" w:fill="FFFFFF"/>
          <w:lang w:eastAsia="zh-CN"/>
        </w:rPr>
        <w:t>价</w:t>
      </w:r>
      <w:r>
        <w:rPr>
          <w:rFonts w:hint="eastAsia" w:ascii="宋体" w:hAnsi="宋体" w:eastAsia="宋体" w:cs="宋体"/>
          <w:b/>
          <w:bCs/>
          <w:color w:val="333333"/>
          <w:sz w:val="44"/>
          <w:szCs w:val="44"/>
          <w:shd w:val="clear" w:color="auto" w:fill="FFFFFF"/>
        </w:rPr>
        <w:t>报告</w:t>
      </w:r>
    </w:p>
    <w:p w14:paraId="341926DA">
      <w:pPr>
        <w:pStyle w:val="8"/>
        <w:widowControl/>
        <w:shd w:val="clear" w:color="auto" w:fill="FFFFFF"/>
        <w:spacing w:beforeAutospacing="0" w:afterAutospacing="0" w:line="26" w:lineRule="atLeast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</w:p>
    <w:p w14:paraId="7A47FE85">
      <w:pPr>
        <w:pStyle w:val="8"/>
        <w:widowControl/>
        <w:shd w:val="clear" w:color="auto" w:fill="FFFFFF"/>
        <w:spacing w:beforeAutospacing="0" w:afterAutospacing="0" w:line="26" w:lineRule="atLeast"/>
        <w:ind w:firstLine="640" w:firstLineChars="200"/>
        <w:rPr>
          <w:rFonts w:ascii="仿宋" w:hAnsi="仿宋" w:eastAsia="仿宋_GB2312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为进一步规范财政资金管理，强化部门责任意识，切实提高财政资金使用效益，根据《保亭县关于开展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2024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年度县级财政预算资金绩效评价工作的通知》的要求和县财政局关于项目专项资金开展绩效自评的要求，我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院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对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2024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卫生健康发展专项资金项目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资金开展绩效评价，进行了自评，现将自评情况报告如下。</w:t>
      </w:r>
    </w:p>
    <w:p w14:paraId="7477B722">
      <w:pPr>
        <w:pStyle w:val="8"/>
        <w:widowControl/>
        <w:numPr>
          <w:ilvl w:val="0"/>
          <w:numId w:val="1"/>
        </w:numPr>
        <w:shd w:val="clear" w:color="auto" w:fill="FFFFFF"/>
        <w:spacing w:beforeAutospacing="0" w:afterAutospacing="0" w:line="26" w:lineRule="atLeast"/>
        <w:ind w:firstLine="420"/>
        <w:rPr>
          <w:rFonts w:ascii="黑体" w:hAnsi="黑体" w:eastAsia="黑体" w:cs="黑体"/>
          <w:color w:val="333333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  <w:t>基本情况</w:t>
      </w:r>
    </w:p>
    <w:p w14:paraId="33D18904">
      <w:pPr>
        <w:spacing w:line="600" w:lineRule="exact"/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（一）项目单位基本情况</w:t>
      </w:r>
    </w:p>
    <w:p w14:paraId="08F245BC">
      <w:pPr>
        <w:numPr>
          <w:ilvl w:val="0"/>
          <w:numId w:val="0"/>
        </w:numPr>
        <w:spacing w:line="560" w:lineRule="exact"/>
        <w:rPr>
          <w:rFonts w:hint="default" w:ascii="仿宋_GB2312" w:eastAsia="仿宋_GB2312" w:cs="仿宋_GB2312"/>
          <w:kern w:val="0"/>
          <w:sz w:val="32"/>
          <w:szCs w:val="32"/>
        </w:rPr>
      </w:pPr>
      <w:r>
        <w:rPr>
          <w:rFonts w:hint="default" w:ascii="仿宋_GB2312" w:eastAsia="仿宋_GB2312" w:cs="仿宋_GB2312"/>
          <w:kern w:val="0"/>
          <w:sz w:val="32"/>
          <w:szCs w:val="32"/>
        </w:rPr>
        <w:t>保亭黎族苗族自治县加茂镇中心卫生院，</w:t>
      </w:r>
      <w:r>
        <w:rPr>
          <w:rFonts w:hint="default" w:ascii="仿宋_GB2312" w:eastAsia="仿宋_GB2312" w:cs="仿宋_GB2312"/>
          <w:color w:val="000000"/>
          <w:kern w:val="0"/>
          <w:sz w:val="32"/>
          <w:szCs w:val="32"/>
        </w:rPr>
        <w:t>位于海南省</w:t>
      </w:r>
      <w:r>
        <w:rPr>
          <w:rFonts w:hint="default" w:ascii="仿宋_GB2312" w:eastAsia="仿宋_GB2312" w:cs="仿宋_GB2312"/>
          <w:kern w:val="2"/>
          <w:sz w:val="32"/>
          <w:szCs w:val="32"/>
        </w:rPr>
        <w:t>南部</w:t>
      </w:r>
      <w:r>
        <w:rPr>
          <w:rFonts w:hint="default" w:ascii="仿宋_GB2312" w:eastAsia="仿宋_GB2312" w:cs="仿宋_GB2312"/>
          <w:color w:val="000000"/>
          <w:kern w:val="0"/>
          <w:sz w:val="32"/>
          <w:szCs w:val="32"/>
        </w:rPr>
        <w:t>内陆五指山南麓保亭县，</w:t>
      </w:r>
      <w:r>
        <w:rPr>
          <w:rFonts w:hint="default" w:ascii="仿宋_GB2312" w:eastAsia="仿宋_GB2312" w:cs="仿宋_GB2312"/>
          <w:kern w:val="0"/>
          <w:sz w:val="32"/>
          <w:szCs w:val="32"/>
        </w:rPr>
        <w:t>坐落于保亭县加茂镇南茂居，经营范围包括开展预防保健、全科医疗、内科、外科、妇产科、儿科、中医科、医学检验科、精神科、急诊医学科、医学影像等。</w:t>
      </w:r>
    </w:p>
    <w:p w14:paraId="76F516CB">
      <w:pPr>
        <w:numPr>
          <w:ilvl w:val="0"/>
          <w:numId w:val="2"/>
        </w:num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项目基本性质，用途和主要内容、涉及范围</w:t>
      </w:r>
    </w:p>
    <w:p w14:paraId="37173C89">
      <w:pPr>
        <w:tabs>
          <w:tab w:val="left" w:pos="690"/>
        </w:tabs>
        <w:spacing w:line="560" w:lineRule="exact"/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卫生健康发展专项资金属于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部门性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项目，为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年预算经费，为</w:t>
      </w:r>
      <w:r>
        <w:rPr>
          <w:rFonts w:hint="eastAsia" w:ascii="仿宋_GB2312" w:hAnsi="仿宋_GB2312" w:eastAsia="仿宋_GB2312" w:cs="仿宋_GB2312"/>
          <w:sz w:val="32"/>
          <w:szCs w:val="32"/>
        </w:rPr>
        <w:t>保亭县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加茂</w:t>
      </w:r>
      <w:r>
        <w:rPr>
          <w:rFonts w:hint="eastAsia" w:ascii="仿宋_GB2312" w:hAnsi="仿宋_GB2312" w:eastAsia="仿宋_GB2312" w:cs="仿宋_GB2312"/>
          <w:sz w:val="32"/>
          <w:szCs w:val="32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卫生院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预算经费资金。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基本公共卫生服务项目补助资金、基本药物制度补助资金、“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2+3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”健康服务包、食品污染和有害因素检测、食源性疾病监测、食品放射性监测等食品安全保障项目资金、妇女“两癌”、</w:t>
      </w:r>
      <w:r>
        <w:t xml:space="preserve"> 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年鼠疫监测项目工作经费、健康素养监测项目、适龄女生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HPV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疫苗接种、妇幼卫生监测。</w:t>
      </w:r>
    </w:p>
    <w:p w14:paraId="438ED3AA">
      <w:pPr>
        <w:spacing w:line="560" w:lineRule="exact"/>
        <w:ind w:left="645" w:firstLine="320" w:firstLineChars="1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二、项目资金使用及管理情况</w:t>
      </w:r>
    </w:p>
    <w:p w14:paraId="6F21D7FF">
      <w:pPr>
        <w:spacing w:line="56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（一）项目资金到位情况分析</w:t>
      </w:r>
    </w:p>
    <w:p w14:paraId="685AB307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卫生健康发展专项资金全年预算数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1345989.01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元。</w:t>
      </w:r>
    </w:p>
    <w:p w14:paraId="7BF761BA">
      <w:pPr>
        <w:spacing w:line="560" w:lineRule="exact"/>
        <w:ind w:firstLine="960" w:firstLineChars="3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（二）项目资金使用情况分析</w:t>
      </w:r>
    </w:p>
    <w:p w14:paraId="712DD551">
      <w:pPr>
        <w:tabs>
          <w:tab w:val="left" w:pos="690"/>
        </w:tabs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ascii="仿宋_GB2312" w:hAnsi="仿宋_GB2312" w:eastAsia="仿宋_GB2312" w:cs="仿宋_GB2312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卫生健康发展专项资金预算数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1345989.01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执行953184.81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</w:p>
    <w:p w14:paraId="51E164B3">
      <w:pPr>
        <w:spacing w:line="560" w:lineRule="exact"/>
        <w:ind w:firstLine="640" w:firstLineChars="200"/>
        <w:outlineLvl w:val="0"/>
        <w:rPr>
          <w:rFonts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（三）项目资金管理情况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分析</w:t>
      </w:r>
    </w:p>
    <w:p w14:paraId="6202DBB7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卫生健康发展专项资金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实行专款专用，经费严格按预算开支、按财务制度办理，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资金使用合法合规，账务处理规范，凭证齐全。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此次绩效评价未发现有挤占或挪用项目资金的情况。</w:t>
      </w:r>
    </w:p>
    <w:p w14:paraId="74544D36">
      <w:pPr>
        <w:numPr>
          <w:ilvl w:val="0"/>
          <w:numId w:val="3"/>
        </w:numPr>
        <w:spacing w:line="560" w:lineRule="exact"/>
        <w:ind w:firstLine="796" w:firstLineChars="249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项目组织实施情况</w:t>
      </w:r>
    </w:p>
    <w:p w14:paraId="68380DAF">
      <w:pPr>
        <w:spacing w:line="560" w:lineRule="exact"/>
        <w:ind w:left="523" w:leftChars="249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（一）项目组织情况分析</w:t>
      </w:r>
    </w:p>
    <w:p w14:paraId="776EF805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卫生健康发展专项资金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属于卫生院经常性项目，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 w14:paraId="27EC194C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楷体_GB2312" w:hAnsi="楷体_GB2312" w:eastAsia="楷体_GB2312" w:cs="楷体_GB2312"/>
          <w:sz w:val="32"/>
          <w:szCs w:val="32"/>
        </w:rPr>
        <w:t>（二）项目管理情况分析</w:t>
      </w:r>
    </w:p>
    <w:p w14:paraId="7E49CA72"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专项经费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14:paraId="5073570D">
      <w:pPr>
        <w:spacing w:line="560" w:lineRule="exact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四、项目绩效情况</w:t>
      </w:r>
    </w:p>
    <w:p w14:paraId="728046D7">
      <w:pPr>
        <w:spacing w:line="560" w:lineRule="exact"/>
        <w:ind w:firstLine="643" w:firstLineChars="200"/>
        <w:rPr>
          <w:rFonts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项目绩效目标完成情况分析</w:t>
      </w:r>
    </w:p>
    <w:p w14:paraId="2B97F831">
      <w:pPr>
        <w:spacing w:line="56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项目的经济性分析。</w:t>
      </w:r>
    </w:p>
    <w:p w14:paraId="184392E9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）项目成本（预算）控制情况</w:t>
      </w:r>
    </w:p>
    <w:p w14:paraId="02ACDADD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1345989.01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执行953184.81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元，支出过程中严格控制成本，无超支现象发生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 w14:paraId="6F279FB6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）项目成本（预算）节约情况</w:t>
      </w:r>
    </w:p>
    <w:p w14:paraId="363EE8F5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项目经费根据项目内容确定，严格项目开支管理，严格控制经费使用，无重复开支和乱开支现象，项目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执行953184.81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元，符合项目预算规定，没有超支与挪用现象。</w:t>
      </w:r>
    </w:p>
    <w:p w14:paraId="1480C87B">
      <w:pPr>
        <w:spacing w:line="56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14:paraId="52537AB9">
      <w:pPr>
        <w:spacing w:line="56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）项目的实施进度</w:t>
      </w:r>
    </w:p>
    <w:p w14:paraId="73EE1DAE">
      <w:pPr>
        <w:spacing w:line="56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1345989.01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执行953184.81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元，完成占比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70.82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7C73BB5">
      <w:pPr>
        <w:spacing w:line="56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）项目完成质量</w:t>
      </w:r>
    </w:p>
    <w:p w14:paraId="1BD5F920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年，我院顺利完成了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经费支出，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在投入，产出和效益等方面均较好的完成了既定的绩效目标。</w:t>
      </w:r>
    </w:p>
    <w:p w14:paraId="2E2C50F5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项目的效益性分析</w:t>
      </w:r>
    </w:p>
    <w:p w14:paraId="49617A97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）项目预期目标完成程度</w:t>
      </w:r>
    </w:p>
    <w:p w14:paraId="74C433E4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该项目按照绩效目标有计划、有步骤稳妥实施，各方面均取得一定成效。</w:t>
      </w:r>
    </w:p>
    <w:p w14:paraId="4C8E3AAE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）项目实施对经济和社会的影响</w:t>
      </w:r>
    </w:p>
    <w:p w14:paraId="27263D24">
      <w:pPr>
        <w:tabs>
          <w:tab w:val="left" w:pos="690"/>
        </w:tabs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卫生健康发展专项资金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的实施，落实了计划生育政策，顺利开展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海南省城市医联体及紧密型县域医共体信息化建设项目、宣传了“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2+3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”健康服务包、妇女“两癌”、</w:t>
      </w:r>
      <w: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适龄女生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HPV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疫苗接种，产生了一定的经济、社会影响效益。</w:t>
      </w:r>
    </w:p>
    <w:p w14:paraId="4ABB9DAB">
      <w:pPr>
        <w:spacing w:line="56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项目的可持续性分析。</w:t>
      </w:r>
    </w:p>
    <w:p w14:paraId="687C62A2">
      <w:pPr>
        <w:tabs>
          <w:tab w:val="left" w:pos="720"/>
        </w:tabs>
        <w:spacing w:line="560" w:lineRule="exact"/>
        <w:ind w:firstLine="627" w:firstLineChars="196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卫生健康发展专项资金是我院正常开展工作的基础，具有可持续性。</w:t>
      </w:r>
    </w:p>
    <w:p w14:paraId="4792BA1F"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5.</w:t>
      </w:r>
      <w:r>
        <w:rPr>
          <w:rFonts w:hint="eastAsia" w:ascii="仿宋_GB2312" w:hAnsi="宋体" w:eastAsia="仿宋_GB2312"/>
          <w:kern w:val="0"/>
          <w:sz w:val="32"/>
          <w:szCs w:val="32"/>
        </w:rPr>
        <w:t>项目预算批复的绩效指标完成情况分析</w:t>
      </w:r>
    </w:p>
    <w:p w14:paraId="7F8C13ED"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宋体" w:eastAsia="仿宋_GB2312"/>
          <w:kern w:val="0"/>
          <w:sz w:val="32"/>
          <w:szCs w:val="32"/>
        </w:rPr>
        <w:t>产出指标：在规定的时间高质量完成经费的使用，绩效标准达到“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良</w:t>
      </w:r>
      <w:r>
        <w:rPr>
          <w:rFonts w:hint="eastAsia" w:ascii="仿宋_GB2312" w:hAnsi="宋体" w:eastAsia="仿宋_GB2312"/>
          <w:kern w:val="0"/>
          <w:sz w:val="32"/>
          <w:szCs w:val="32"/>
        </w:rPr>
        <w:t>”。</w:t>
      </w:r>
    </w:p>
    <w:p w14:paraId="62A11ECB">
      <w:pPr>
        <w:spacing w:line="560" w:lineRule="exact"/>
        <w:ind w:firstLine="64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/>
          <w:bCs/>
          <w:sz w:val="32"/>
          <w:szCs w:val="32"/>
        </w:rPr>
        <w:t>成效指标：</w:t>
      </w:r>
    </w:p>
    <w:p w14:paraId="1919EF98"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社会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效益指标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：有效开展</w:t>
      </w:r>
      <w:r>
        <w:rPr>
          <w:rFonts w:hint="eastAsia" w:ascii="仿宋_GB2312" w:hAnsi="宋体" w:eastAsia="仿宋_GB2312"/>
          <w:kern w:val="0"/>
          <w:sz w:val="32"/>
          <w:szCs w:val="32"/>
        </w:rPr>
        <w:t>卫生健康工作，为我县卫生健康发展事业保驾护航。</w:t>
      </w:r>
    </w:p>
    <w:p w14:paraId="74C9D38C">
      <w:pPr>
        <w:spacing w:line="560" w:lineRule="exact"/>
        <w:ind w:firstLine="640" w:firstLineChars="200"/>
      </w:pP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（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3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）服务对象满意度指标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</w:t>
      </w:r>
      <w:r>
        <w:rPr>
          <w:rFonts w:hint="eastAsia" w:ascii="仿宋_GB2312" w:hAnsi="仿宋_GB2312" w:eastAsia="仿宋_GB2312"/>
          <w:bCs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/>
          <w:bCs/>
          <w:sz w:val="32"/>
          <w:szCs w:val="32"/>
        </w:rPr>
        <w:t>。</w:t>
      </w:r>
    </w:p>
    <w:p w14:paraId="644C696F">
      <w:pPr>
        <w:tabs>
          <w:tab w:val="left" w:pos="900"/>
          <w:tab w:val="left" w:pos="1080"/>
        </w:tabs>
        <w:spacing w:line="56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五、综合评价情况及评价结论</w:t>
      </w:r>
    </w:p>
    <w:p w14:paraId="4477BDEA">
      <w:pPr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  <w:lang w:eastAsia="zh-CN"/>
        </w:rPr>
        <w:t>2024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卫生健康发展专项资金项目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综合评价为“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  <w:lang w:val="en-US" w:eastAsia="zh-CN"/>
        </w:rPr>
        <w:t>良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”，该项目决策科学，依据充分，管理较为规范，项目完成效果在预期范围内，项目在实施过程中对我县社会经济有积极的促进作用。</w:t>
      </w:r>
    </w:p>
    <w:p w14:paraId="2C256091">
      <w:pPr>
        <w:spacing w:line="560" w:lineRule="exact"/>
        <w:rPr>
          <w:b/>
          <w:bCs/>
        </w:rPr>
      </w:pPr>
      <w:r>
        <w:rPr>
          <w:b/>
          <w:bCs/>
        </w:rPr>
        <w:t xml:space="preserve">    </w:t>
      </w:r>
    </w:p>
    <w:p w14:paraId="2D4A7742">
      <w:pPr>
        <w:pStyle w:val="2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color w:val="000000"/>
          <w:sz w:val="32"/>
          <w:szCs w:val="32"/>
        </w:rPr>
        <w:t xml:space="preserve"> </w:t>
      </w:r>
    </w:p>
    <w:p w14:paraId="6D8C5223">
      <w:pPr>
        <w:widowControl/>
        <w:spacing w:line="408" w:lineRule="atLeast"/>
        <w:ind w:right="800"/>
        <w:jc w:val="right"/>
        <w:rPr>
          <w:rFonts w:ascii="仿宋_GB2312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保亭黎族苗族自治县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加茂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中心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卫生院</w:t>
      </w:r>
    </w:p>
    <w:p w14:paraId="6DFDDAA4">
      <w:pPr>
        <w:widowControl/>
        <w:spacing w:line="408" w:lineRule="atLeast"/>
        <w:ind w:right="1440"/>
        <w:jc w:val="center"/>
        <w:rPr>
          <w:rFonts w:ascii="仿宋_GB2312" w:hAnsi="??" w:eastAsia="仿宋_GB2312" w:cs="??"/>
          <w:color w:val="333333"/>
          <w:kern w:val="0"/>
          <w:sz w:val="32"/>
          <w:szCs w:val="32"/>
        </w:rPr>
      </w:pP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                      2025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8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1</w:t>
      </w:r>
      <w:r>
        <w:rPr>
          <w:rFonts w:hint="eastAsia" w:ascii="仿宋_GB2312" w:hAnsi="??" w:eastAsia="仿宋_GB2312" w:cs="??"/>
          <w:color w:val="333333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日</w:t>
      </w:r>
    </w:p>
    <w:p w14:paraId="0099DE42">
      <w:pPr>
        <w:pStyle w:val="2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587" w:bottom="1474" w:left="1587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ms Rmn">
    <w:altName w:val="Segoe Print"/>
    <w:panose1 w:val="02020603040505020304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CFAC80">
    <w:pPr>
      <w:pStyle w:val="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- 3 -</w:t>
    </w:r>
    <w:r>
      <w:rPr>
        <w:rFonts w:ascii="仿宋_GB2312" w:eastAsia="仿宋_GB2312"/>
        <w:sz w:val="28"/>
        <w:szCs w:val="28"/>
      </w:rPr>
      <w:fldChar w:fldCharType="end"/>
    </w:r>
  </w:p>
  <w:p w14:paraId="1FA7E8EC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7EF96B">
    <w:pPr>
      <w:pStyle w:val="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- 4 -</w:t>
    </w:r>
    <w:r>
      <w:rPr>
        <w:rFonts w:ascii="仿宋_GB2312" w:eastAsia="仿宋_GB2312"/>
        <w:sz w:val="28"/>
        <w:szCs w:val="28"/>
      </w:rPr>
      <w:fldChar w:fldCharType="end"/>
    </w:r>
  </w:p>
  <w:p w14:paraId="4CAB0C43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E9BC30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453BCA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A01AC"/>
    <w:multiLevelType w:val="singleLevel"/>
    <w:tmpl w:val="AE6A01AC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abstractNum w:abstractNumId="1">
    <w:nsid w:val="61231113"/>
    <w:multiLevelType w:val="singleLevel"/>
    <w:tmpl w:val="61231113"/>
    <w:lvl w:ilvl="0" w:tentative="0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">
    <w:nsid w:val="773A2897"/>
    <w:multiLevelType w:val="singleLevel"/>
    <w:tmpl w:val="773A289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5CB338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99" w:semiHidden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nhideWhenUsed="0" w:uiPriority="99" w:semiHidden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4"/>
    <w:qFormat/>
    <w:uiPriority w:val="99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10">
    <w:name w:val="Default Paragraph Font"/>
    <w:semiHidden/>
    <w:uiPriority w:val="99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iPriority w:val="99"/>
    <w:pPr>
      <w:spacing w:before="120"/>
    </w:pPr>
    <w:rPr>
      <w:rFonts w:ascii="Arial" w:hAnsi="Arial"/>
    </w:rPr>
  </w:style>
  <w:style w:type="paragraph" w:styleId="4">
    <w:name w:val="Normal Indent"/>
    <w:basedOn w:val="1"/>
    <w:uiPriority w:val="99"/>
    <w:pPr>
      <w:ind w:firstLine="420" w:firstLineChars="200"/>
    </w:pPr>
  </w:style>
  <w:style w:type="paragraph" w:styleId="5">
    <w:name w:val="Date"/>
    <w:basedOn w:val="1"/>
    <w:next w:val="1"/>
    <w:link w:val="15"/>
    <w:uiPriority w:val="99"/>
    <w:pPr>
      <w:ind w:left="100" w:leftChars="2500"/>
    </w:pPr>
  </w:style>
  <w:style w:type="paragraph" w:styleId="6">
    <w:name w:val="footer"/>
    <w:basedOn w:val="1"/>
    <w:link w:val="1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customStyle="1" w:styleId="11">
    <w:name w:val="海南化工城正文"/>
    <w:basedOn w:val="12"/>
    <w:uiPriority w:val="99"/>
    <w:pPr>
      <w:ind w:firstLine="480"/>
    </w:pPr>
    <w:rPr>
      <w:sz w:val="24"/>
    </w:rPr>
  </w:style>
  <w:style w:type="paragraph" w:customStyle="1" w:styleId="12">
    <w:name w:val="样式 电镀正文 + 首行缩进:  2 字符"/>
    <w:basedOn w:val="13"/>
    <w:uiPriority w:val="99"/>
    <w:pPr>
      <w:spacing w:line="324" w:lineRule="auto"/>
    </w:pPr>
    <w:rPr>
      <w:rFonts w:cs="宋体"/>
      <w:szCs w:val="20"/>
    </w:rPr>
  </w:style>
  <w:style w:type="paragraph" w:customStyle="1" w:styleId="13">
    <w:name w:val="电镀正文"/>
    <w:basedOn w:val="4"/>
    <w:uiPriority w:val="99"/>
    <w:pPr>
      <w:spacing w:line="400" w:lineRule="exact"/>
      <w:ind w:firstLine="200"/>
    </w:pPr>
    <w:rPr>
      <w:rFonts w:ascii="宋体" w:hAnsi="宋体"/>
    </w:rPr>
  </w:style>
  <w:style w:type="character" w:customStyle="1" w:styleId="14">
    <w:name w:val="Heading 3 Char"/>
    <w:basedOn w:val="10"/>
    <w:link w:val="3"/>
    <w:uiPriority w:val="99"/>
    <w:rPr>
      <w:rFonts w:ascii="宋体" w:hAnsi="Tms Rmn" w:eastAsia="宋体" w:cs="Times New Roman"/>
      <w:b/>
      <w:sz w:val="24"/>
    </w:rPr>
  </w:style>
  <w:style w:type="character" w:customStyle="1" w:styleId="15">
    <w:name w:val="Date Char Char"/>
    <w:basedOn w:val="10"/>
    <w:link w:val="5"/>
    <w:uiPriority w:val="99"/>
    <w:rPr>
      <w:rFonts w:cs="Times New Roman"/>
    </w:rPr>
  </w:style>
  <w:style w:type="character" w:customStyle="1" w:styleId="16">
    <w:name w:val="Footer Char"/>
    <w:basedOn w:val="10"/>
    <w:link w:val="6"/>
    <w:uiPriority w:val="99"/>
    <w:rPr>
      <w:rFonts w:cs="Times New Roman"/>
      <w:kern w:val="2"/>
      <w:sz w:val="22"/>
      <w:szCs w:val="22"/>
    </w:rPr>
  </w:style>
  <w:style w:type="character" w:customStyle="1" w:styleId="17">
    <w:name w:val="Header Char"/>
    <w:basedOn w:val="10"/>
    <w:link w:val="7"/>
    <w:uiPriority w:val="99"/>
    <w:rPr>
      <w:rFonts w:ascii="Calibri" w:hAnsi="Calibri" w:cs="黑体"/>
      <w:sz w:val="18"/>
      <w:szCs w:val="18"/>
    </w:rPr>
  </w:style>
  <w:style w:type="character" w:customStyle="1" w:styleId="18">
    <w:name w:val="font11"/>
    <w:basedOn w:val="10"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31"/>
    <w:basedOn w:val="10"/>
    <w:uiPriority w:val="99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4</Pages>
  <Words>1475</Words>
  <Characters>1588</Characters>
  <Lines>0</Lines>
  <Paragraphs>0</Paragraphs>
  <TotalTime>0</TotalTime>
  <ScaleCrop>false</ScaleCrop>
  <LinksUpToDate>false</LinksUpToDate>
  <CharactersWithSpaces>1605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2021-04-13T02:59:00Z</dcterms:created>
  <dc:creator>Administrator</dc:creator>
  <cp:lastModifiedBy>王云</cp:lastModifiedBy>
  <cp:lastPrinted>2022-10-24T06:27:00Z</cp:lastPrinted>
  <dcterms:modified xsi:type="dcterms:W3CDTF">2025-08-19T03:23:24Z</dcterms:modified>
  <dc:title>保亭黎族苗族自治县财政局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631432238ABC4C1083713D0BAEE581A2</vt:lpwstr>
  </property>
  <property fmtid="{D5CDD505-2E9C-101B-9397-08002B2CF9AE}" pid="4" name="KSOTemplateDocerSaveRecord">
    <vt:lpwstr>eyJoZGlkIjoiNWJlOGI1ZDAzNzdiMDAzZWU2YjE1YjYzYmU1YWU1ZGMiLCJ1c2VySWQiOiIzMzc0NzMzMTQifQ==</vt:lpwstr>
  </property>
</Properties>
</file>