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6F969A">
      <w:pPr>
        <w:pStyle w:val="20"/>
        <w:widowControl/>
        <w:ind w:left="1023" w:firstLine="0" w:firstLineChars="0"/>
        <w:jc w:val="center"/>
        <w:outlineLvl w:val="1"/>
        <w:rPr>
          <w:rFonts w:ascii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hAnsi="宋体" w:cs="宋体"/>
          <w:b/>
          <w:bCs/>
          <w:color w:val="000000"/>
          <w:kern w:val="0"/>
          <w:sz w:val="44"/>
          <w:szCs w:val="44"/>
        </w:rPr>
        <w:t>2024</w:t>
      </w: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年</w:t>
      </w:r>
      <w:r>
        <w:rPr>
          <w:rFonts w:hint="eastAsia"/>
          <w:b/>
          <w:sz w:val="44"/>
          <w:szCs w:val="44"/>
        </w:rPr>
        <w:t>工资奖金津补贴</w:t>
      </w:r>
    </w:p>
    <w:p w14:paraId="58ECB106">
      <w:pPr>
        <w:pStyle w:val="20"/>
        <w:widowControl/>
        <w:ind w:left="1023" w:firstLine="0" w:firstLineChars="0"/>
        <w:jc w:val="center"/>
        <w:outlineLvl w:val="1"/>
        <w:rPr>
          <w:rFonts w:ascii="宋体" w:cs="宋体"/>
          <w:b/>
          <w:bCs/>
          <w:color w:val="000000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000000"/>
          <w:kern w:val="0"/>
          <w:sz w:val="44"/>
          <w:szCs w:val="44"/>
        </w:rPr>
        <w:t>项目支出绩效评价报告</w:t>
      </w:r>
    </w:p>
    <w:p w14:paraId="3DD445C6">
      <w:pPr>
        <w:pStyle w:val="4"/>
        <w:spacing w:line="560" w:lineRule="exact"/>
      </w:pPr>
    </w:p>
    <w:p w14:paraId="7AC790FD">
      <w:pPr>
        <w:spacing w:line="600" w:lineRule="exact"/>
        <w:ind w:firstLine="796" w:firstLineChars="249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一、项目概况</w:t>
      </w:r>
    </w:p>
    <w:p w14:paraId="06E0A6B7">
      <w:pPr>
        <w:spacing w:line="600" w:lineRule="exact"/>
        <w:ind w:firstLine="645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（一）项目单位基本情况</w:t>
      </w:r>
    </w:p>
    <w:p w14:paraId="021BACF2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保亭黎族苗族自治县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毛感乡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卫生院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位于海南省南部内陆五指山南麓保亭县，</w:t>
      </w:r>
      <w:r>
        <w:rPr>
          <w:rFonts w:hint="eastAsia" w:ascii="仿宋_GB2312" w:hAnsi="仿宋_GB2312" w:eastAsia="仿宋_GB2312" w:cs="仿宋_GB2312"/>
          <w:sz w:val="32"/>
          <w:szCs w:val="32"/>
        </w:rPr>
        <w:t>坐落于保亭县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毛感乡</w:t>
      </w:r>
      <w:r>
        <w:rPr>
          <w:rFonts w:hint="eastAsia" w:ascii="仿宋_GB2312" w:hAnsi="仿宋_GB2312" w:eastAsia="仿宋_GB2312" w:cs="仿宋_GB2312"/>
          <w:sz w:val="32"/>
          <w:szCs w:val="32"/>
        </w:rPr>
        <w:t>，经营范围包括开展预防保健、全科医疗、内科、外科、妇产科、儿科、中医科、医学检验等。</w:t>
      </w:r>
    </w:p>
    <w:p w14:paraId="7A89C2BB">
      <w:pPr>
        <w:numPr>
          <w:ilvl w:val="0"/>
          <w:numId w:val="1"/>
        </w:numPr>
        <w:spacing w:line="560" w:lineRule="exact"/>
        <w:ind w:firstLine="645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项目基本性质，用途和主要内容、涉及范围</w:t>
      </w:r>
    </w:p>
    <w:p w14:paraId="34FD46A3">
      <w:pPr>
        <w:tabs>
          <w:tab w:val="left" w:pos="690"/>
        </w:tabs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，为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年预算经费，为县（区）级财政资金。该专项经费主要用于：基层卫生院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 w14:paraId="6A83B310">
      <w:pPr>
        <w:spacing w:line="560" w:lineRule="exact"/>
        <w:ind w:left="645" w:firstLine="320" w:firstLineChars="100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二、项目资金使用及管理情况</w:t>
      </w:r>
    </w:p>
    <w:p w14:paraId="61EA0270">
      <w:pPr>
        <w:spacing w:line="560" w:lineRule="exact"/>
        <w:ind w:firstLine="640" w:firstLineChars="2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（一）项目资金到位情况分析</w:t>
      </w:r>
    </w:p>
    <w:p w14:paraId="32A16BD1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全年预算数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1178341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元。</w:t>
      </w:r>
    </w:p>
    <w:p w14:paraId="0585C8AD">
      <w:pPr>
        <w:spacing w:line="560" w:lineRule="exact"/>
        <w:ind w:firstLine="960" w:firstLineChars="300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（二）项目资金使用情况分析</w:t>
      </w:r>
    </w:p>
    <w:p w14:paraId="2378473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截止到</w:t>
      </w:r>
      <w:r>
        <w:rPr>
          <w:rFonts w:ascii="仿宋_GB2312" w:hAnsi="仿宋_GB2312" w:eastAsia="仿宋_GB2312" w:cs="仿宋_GB2312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预算数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1178341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，已开支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1178341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0</w:t>
      </w:r>
      <w:r>
        <w:rPr>
          <w:rFonts w:ascii="仿宋_GB2312" w:hAnsi="仿宋_GB2312" w:eastAsia="仿宋_GB2312" w:cs="仿宋_GB2312"/>
          <w:sz w:val="32"/>
          <w:szCs w:val="32"/>
          <w:shd w:val="clear" w:color="auto" w:fill="FFFFFF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元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支出率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100%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主要用于：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。</w:t>
      </w:r>
    </w:p>
    <w:p w14:paraId="2AE2CDED">
      <w:pPr>
        <w:spacing w:line="560" w:lineRule="exact"/>
        <w:ind w:firstLine="960" w:firstLineChars="300"/>
        <w:outlineLvl w:val="0"/>
        <w:rPr>
          <w:rFonts w:ascii="仿宋_GB2312" w:hAnsi="楷体_GB2312" w:eastAsia="仿宋_GB2312" w:cs="楷体_GB2312"/>
          <w:bCs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（三）项目资金管理情况</w:t>
      </w:r>
      <w:r>
        <w:rPr>
          <w:rFonts w:hint="eastAsia" w:ascii="仿宋_GB2312" w:hAnsi="楷体_GB2312" w:eastAsia="仿宋_GB2312" w:cs="楷体_GB2312"/>
          <w:bCs/>
          <w:sz w:val="32"/>
          <w:szCs w:val="32"/>
        </w:rPr>
        <w:t>分析</w:t>
      </w:r>
    </w:p>
    <w:p w14:paraId="371F6587">
      <w:pPr>
        <w:widowControl/>
        <w:tabs>
          <w:tab w:val="left" w:pos="5293"/>
          <w:tab w:val="left" w:pos="6373"/>
          <w:tab w:val="left" w:pos="7453"/>
          <w:tab w:val="left" w:pos="8533"/>
          <w:tab w:val="left" w:pos="9613"/>
          <w:tab w:val="left" w:pos="10693"/>
          <w:tab w:val="left" w:pos="11773"/>
          <w:tab w:val="left" w:pos="12853"/>
          <w:tab w:val="left" w:pos="13933"/>
          <w:tab w:val="left" w:pos="15013"/>
          <w:tab w:val="left" w:pos="16093"/>
          <w:tab w:val="left" w:pos="17173"/>
          <w:tab w:val="left" w:pos="18253"/>
          <w:tab w:val="left" w:pos="19333"/>
          <w:tab w:val="left" w:pos="20413"/>
          <w:tab w:val="left" w:pos="21493"/>
          <w:tab w:val="left" w:pos="22573"/>
        </w:tabs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实行专款专用，经费严格按预算开支、按财务制度办理，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资金使用合法合规，账务处理规范，凭证齐全。</w:t>
      </w:r>
      <w:r>
        <w:rPr>
          <w:rFonts w:hint="eastAsia" w:ascii="仿宋_GB2312" w:hAnsi="仿宋_GB2312" w:eastAsia="仿宋_GB2312" w:cs="仿宋_GB2312"/>
          <w:sz w:val="32"/>
          <w:szCs w:val="32"/>
        </w:rPr>
        <w:t>此次绩效评价未发现有挤占或挪用项目资金的情况。</w:t>
      </w:r>
    </w:p>
    <w:p w14:paraId="7BF4A6F6">
      <w:pPr>
        <w:numPr>
          <w:ilvl w:val="0"/>
          <w:numId w:val="2"/>
        </w:numPr>
        <w:spacing w:line="560" w:lineRule="exact"/>
        <w:ind w:firstLine="796" w:firstLineChars="249"/>
        <w:rPr>
          <w:rFonts w:ascii="仿宋_GB2312" w:hAnsi="黑体" w:eastAsia="仿宋_GB2312"/>
          <w:bCs/>
          <w:sz w:val="32"/>
          <w:szCs w:val="32"/>
        </w:rPr>
      </w:pPr>
      <w:r>
        <w:rPr>
          <w:rFonts w:hint="eastAsia" w:ascii="仿宋_GB2312" w:hAnsi="黑体" w:eastAsia="仿宋_GB2312"/>
          <w:bCs/>
          <w:sz w:val="32"/>
          <w:szCs w:val="32"/>
        </w:rPr>
        <w:t>项目组织实施情况</w:t>
      </w:r>
    </w:p>
    <w:p w14:paraId="39264E54">
      <w:pPr>
        <w:spacing w:line="560" w:lineRule="exact"/>
        <w:ind w:left="523" w:leftChars="249"/>
        <w:rPr>
          <w:rFonts w:ascii="仿宋_GB2312" w:hAnsi="楷体_GB2312" w:eastAsia="仿宋_GB2312" w:cs="楷体_GB2312"/>
          <w:sz w:val="32"/>
          <w:szCs w:val="32"/>
        </w:rPr>
      </w:pPr>
      <w:r>
        <w:rPr>
          <w:rFonts w:hint="eastAsia" w:ascii="仿宋_GB2312" w:hAnsi="楷体_GB2312" w:eastAsia="仿宋_GB2312" w:cs="楷体_GB2312"/>
          <w:sz w:val="32"/>
          <w:szCs w:val="32"/>
        </w:rPr>
        <w:t>（一）项目组织情况分析</w:t>
      </w:r>
    </w:p>
    <w:p w14:paraId="0392F73D">
      <w:pPr>
        <w:spacing w:line="560" w:lineRule="exact"/>
        <w:ind w:firstLine="640" w:firstLineChars="200"/>
        <w:outlineLvl w:val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属于卫生院经常性项目，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严格按照本单位制定的管理制度以及财务制度来执行和落实。</w:t>
      </w:r>
      <w:r>
        <w:rPr>
          <w:rFonts w:ascii="仿宋_GB2312" w:hAnsi="仿宋_GB2312" w:eastAsia="仿宋_GB2312" w:cs="仿宋_GB2312"/>
          <w:bCs/>
          <w:sz w:val="32"/>
          <w:szCs w:val="32"/>
        </w:rPr>
        <w:t xml:space="preserve"> </w:t>
      </w:r>
    </w:p>
    <w:p w14:paraId="23D10168">
      <w:pPr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楷体_GB2312" w:eastAsia="仿宋_GB2312" w:cs="楷体_GB2312"/>
          <w:sz w:val="32"/>
          <w:szCs w:val="32"/>
        </w:rPr>
        <w:t>（二）项目管理情况分析</w:t>
      </w:r>
    </w:p>
    <w:p w14:paraId="1624547A">
      <w:pPr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该专项经费从项目绩效申报、预算、审批到下拨使用，再到最后的自评等程序都严格的按照了相关规定执行，我院指定专人负责该项目的组织实施情况，不断加强自我内部监督，提高项目资金的使用效率，保障项目顺利开展实施。</w:t>
      </w:r>
    </w:p>
    <w:p w14:paraId="257DC964"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（三）项目完成质量</w:t>
      </w:r>
    </w:p>
    <w:p w14:paraId="6398C3AA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宋体" w:eastAsia="仿宋_GB2312" w:cs="宋体"/>
          <w:kern w:val="0"/>
          <w:sz w:val="32"/>
          <w:szCs w:val="32"/>
        </w:rPr>
        <w:t>2024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年，我院顺利完成了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经费支出，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在投入，产出和效益等方面均较好的完成了既定的绩效目标。</w:t>
      </w:r>
    </w:p>
    <w:p w14:paraId="407D5F21">
      <w:pPr>
        <w:spacing w:line="560" w:lineRule="exact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（四）项目的效益性分析</w:t>
      </w:r>
    </w:p>
    <w:p w14:paraId="4E57891D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）项目预期目标完成程度</w:t>
      </w:r>
    </w:p>
    <w:p w14:paraId="1A4B7A64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该项目按照绩效目标有计划、有步骤稳妥实施，各方面均取得一定成效。</w:t>
      </w:r>
    </w:p>
    <w:p w14:paraId="3E084307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）项目实施对经济和社会的影响</w:t>
      </w:r>
    </w:p>
    <w:p w14:paraId="4ABD8455">
      <w:pPr>
        <w:tabs>
          <w:tab w:val="left" w:pos="690"/>
        </w:tabs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</w:rPr>
        <w:t>的实施，落实了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，产生了一定的经济、社会影响效益。</w:t>
      </w:r>
    </w:p>
    <w:p w14:paraId="4649BAC4">
      <w:pPr>
        <w:spacing w:line="560" w:lineRule="exact"/>
        <w:ind w:firstLine="796" w:firstLineChars="24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）项目的可持续性分析。</w:t>
      </w:r>
    </w:p>
    <w:p w14:paraId="5A1324FD">
      <w:pPr>
        <w:tabs>
          <w:tab w:val="left" w:pos="720"/>
        </w:tabs>
        <w:spacing w:line="560" w:lineRule="exact"/>
        <w:ind w:firstLine="627" w:firstLineChars="196"/>
        <w:outlineLvl w:val="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是我院正常开展工作的基础，具有可持续性。</w:t>
      </w:r>
    </w:p>
    <w:p w14:paraId="00B35579"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（</w:t>
      </w:r>
      <w:r>
        <w:rPr>
          <w:rFonts w:ascii="仿宋_GB2312" w:hAnsi="宋体" w:eastAsia="仿宋_GB2312"/>
          <w:kern w:val="0"/>
          <w:sz w:val="32"/>
          <w:szCs w:val="32"/>
        </w:rPr>
        <w:t>4</w:t>
      </w:r>
      <w:r>
        <w:rPr>
          <w:rFonts w:hint="eastAsia" w:ascii="仿宋_GB2312" w:hAnsi="宋体" w:eastAsia="仿宋_GB2312"/>
          <w:kern w:val="0"/>
          <w:sz w:val="32"/>
          <w:szCs w:val="32"/>
        </w:rPr>
        <w:t>）项目预算批复的绩效指标完成情况分析</w:t>
      </w:r>
    </w:p>
    <w:p w14:paraId="353B98FF"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宋体" w:eastAsia="仿宋_GB2312"/>
          <w:kern w:val="0"/>
          <w:sz w:val="32"/>
          <w:szCs w:val="32"/>
        </w:rPr>
        <w:t>产出指标：在规定的时间高质量完成经费的使用，绩效标准达到“优”。</w:t>
      </w:r>
    </w:p>
    <w:p w14:paraId="1974363D">
      <w:pPr>
        <w:spacing w:line="560" w:lineRule="exact"/>
        <w:ind w:firstLine="640" w:firstLineChars="200"/>
        <w:rPr>
          <w:rFonts w:ascii="仿宋_GB2312" w:hAnsi="仿宋_GB2312" w:eastAsia="仿宋_GB2312"/>
          <w:bCs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成效指标：</w:t>
      </w:r>
    </w:p>
    <w:p w14:paraId="1CDC9CA5">
      <w:pPr>
        <w:spacing w:line="560" w:lineRule="exact"/>
        <w:ind w:firstLine="640" w:firstLineChars="200"/>
        <w:rPr>
          <w:rFonts w:ascii="仿宋_GB2312" w:hAnsi="宋体" w:eastAsia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/>
          <w:bCs/>
          <w:sz w:val="32"/>
          <w:szCs w:val="32"/>
        </w:rPr>
        <w:t>社会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效益指标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：有效开展</w:t>
      </w:r>
      <w:r>
        <w:rPr>
          <w:rFonts w:hint="eastAsia" w:ascii="仿宋_GB2312" w:hAnsi="宋体" w:eastAsia="仿宋_GB2312"/>
          <w:kern w:val="0"/>
          <w:sz w:val="32"/>
          <w:szCs w:val="32"/>
        </w:rPr>
        <w:t>卫生健康工作，为我县卫生健康发展事业保驾护航。</w:t>
      </w:r>
    </w:p>
    <w:p w14:paraId="4DA4769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（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3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）服务对象满意度指标</w:t>
      </w:r>
      <w:r>
        <w:rPr>
          <w:rFonts w:hint="eastAsia" w:ascii="仿宋_GB2312" w:hAnsi="仿宋_GB2312" w:eastAsia="仿宋_GB2312"/>
          <w:bCs/>
          <w:sz w:val="32"/>
          <w:szCs w:val="32"/>
        </w:rPr>
        <w:t>：优。</w:t>
      </w:r>
    </w:p>
    <w:p w14:paraId="5AEAADCA">
      <w:pPr>
        <w:tabs>
          <w:tab w:val="left" w:pos="900"/>
          <w:tab w:val="left" w:pos="1080"/>
        </w:tabs>
        <w:spacing w:line="560" w:lineRule="exact"/>
        <w:ind w:firstLine="640" w:firstLineChars="200"/>
        <w:outlineLvl w:val="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五、综合评价情况及评价结论</w:t>
      </w:r>
    </w:p>
    <w:p w14:paraId="7D0F0B23">
      <w:pPr>
        <w:spacing w:line="56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 </w:t>
      </w:r>
      <w:r>
        <w:rPr>
          <w:rFonts w:ascii="仿宋_GB2312" w:hAnsi="仿宋_GB2312" w:eastAsia="仿宋_GB2312"/>
          <w:bCs/>
          <w:color w:val="000000"/>
          <w:sz w:val="32"/>
          <w:szCs w:val="32"/>
        </w:rPr>
        <w:t>2024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基层卫生院</w:t>
      </w:r>
      <w:r>
        <w:rPr>
          <w:rFonts w:hint="eastAsia" w:ascii="仿宋_GB2312" w:eastAsia="仿宋_GB2312"/>
          <w:sz w:val="32"/>
          <w:szCs w:val="32"/>
        </w:rPr>
        <w:t>工资奖金津补贴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项目</w:t>
      </w:r>
      <w:r>
        <w:rPr>
          <w:rFonts w:hint="eastAsia" w:ascii="仿宋_GB2312" w:hAnsi="仿宋_GB2312" w:eastAsia="仿宋_GB2312"/>
          <w:bCs/>
          <w:color w:val="000000"/>
          <w:sz w:val="32"/>
          <w:szCs w:val="32"/>
        </w:rPr>
        <w:t>综合评价为“优”，该项目决策科学，依据充分，管理较为规范，项目完成效果在预期范围内，项目在实施过程中对我县社会经济有积极的促进作用。</w:t>
      </w:r>
    </w:p>
    <w:p w14:paraId="1ABDF559">
      <w:pPr>
        <w:spacing w:line="560" w:lineRule="exact"/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/>
          <w:bCs/>
          <w:sz w:val="32"/>
          <w:szCs w:val="32"/>
        </w:rPr>
        <w:t xml:space="preserve">    </w:t>
      </w:r>
    </w:p>
    <w:p w14:paraId="5CC86308">
      <w:pPr>
        <w:pStyle w:val="4"/>
        <w:spacing w:line="56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r>
        <w:rPr>
          <w:rFonts w:ascii="仿宋_GB2312" w:hAnsi="仿宋_GB2312" w:eastAsia="仿宋_GB2312"/>
          <w:bCs/>
          <w:color w:val="000000"/>
          <w:sz w:val="32"/>
          <w:szCs w:val="32"/>
        </w:rPr>
        <w:t xml:space="preserve"> </w:t>
      </w:r>
    </w:p>
    <w:p w14:paraId="0DB74E0A">
      <w:pPr>
        <w:rPr>
          <w:rFonts w:ascii="仿宋_GB2312" w:eastAsia="仿宋_GB2312"/>
          <w:sz w:val="32"/>
          <w:szCs w:val="32"/>
        </w:rPr>
      </w:pPr>
    </w:p>
    <w:p w14:paraId="6B7CF815">
      <w:pPr>
        <w:widowControl/>
        <w:spacing w:line="408" w:lineRule="atLeast"/>
        <w:ind w:right="800"/>
        <w:jc w:val="right"/>
        <w:rPr>
          <w:rFonts w:ascii="仿宋_GB2312" w:eastAsia="仿宋_GB2312" w:cs="宋体"/>
          <w:color w:val="333333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保亭黎族苗族自治县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  <w:lang w:val="en-US" w:eastAsia="zh-CN"/>
        </w:rPr>
        <w:t>毛感乡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卫生院</w:t>
      </w:r>
    </w:p>
    <w:p w14:paraId="0968DA36">
      <w:pPr>
        <w:widowControl/>
        <w:spacing w:line="408" w:lineRule="atLeast"/>
        <w:ind w:right="1440"/>
        <w:jc w:val="center"/>
        <w:rPr>
          <w:rFonts w:ascii="仿宋_GB2312" w:hAnsi="??" w:eastAsia="仿宋_GB2312" w:cs="??"/>
          <w:color w:val="333333"/>
          <w:kern w:val="0"/>
          <w:sz w:val="32"/>
          <w:szCs w:val="32"/>
        </w:rPr>
      </w:pP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 xml:space="preserve">                       2025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年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8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月</w:t>
      </w:r>
      <w:r>
        <w:rPr>
          <w:rFonts w:ascii="仿宋_GB2312" w:hAnsi="??" w:eastAsia="仿宋_GB2312" w:cs="??"/>
          <w:color w:val="333333"/>
          <w:kern w:val="0"/>
          <w:sz w:val="32"/>
          <w:szCs w:val="32"/>
        </w:rPr>
        <w:t>1</w:t>
      </w:r>
      <w:r>
        <w:rPr>
          <w:rFonts w:hint="eastAsia" w:ascii="仿宋_GB2312" w:hAnsi="??" w:eastAsia="仿宋_GB2312" w:cs="??"/>
          <w:color w:val="333333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color w:val="333333"/>
          <w:kern w:val="0"/>
          <w:sz w:val="32"/>
          <w:szCs w:val="32"/>
        </w:rPr>
        <w:t>日</w:t>
      </w:r>
    </w:p>
    <w:p w14:paraId="17020CF6">
      <w:pPr>
        <w:pStyle w:val="4"/>
        <w:spacing w:line="560" w:lineRule="exact"/>
        <w:rPr>
          <w:rFonts w:ascii="仿宋_GB2312" w:hAnsi="仿宋_GB2312" w:eastAsia="仿宋_GB2312"/>
          <w:bCs/>
          <w:color w:val="000000"/>
          <w:sz w:val="32"/>
          <w:szCs w:val="32"/>
        </w:rPr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701" w:right="1587" w:bottom="1474" w:left="1587" w:header="851" w:footer="96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CFFC0">
    <w:pPr>
      <w:pStyle w:val="6"/>
      <w:jc w:val="right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t>- 1 -</w:t>
    </w:r>
    <w:r>
      <w:rPr>
        <w:rFonts w:ascii="仿宋_GB2312" w:eastAsia="仿宋_GB2312"/>
        <w:sz w:val="28"/>
        <w:szCs w:val="28"/>
      </w:rPr>
      <w:fldChar w:fldCharType="end"/>
    </w:r>
  </w:p>
  <w:p w14:paraId="70ABEEE0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DBA594">
    <w:pPr>
      <w:pStyle w:val="6"/>
      <w:rPr>
        <w:rFonts w:ascii="仿宋_GB2312" w:eastAsia="仿宋_GB2312"/>
        <w:sz w:val="28"/>
        <w:szCs w:val="28"/>
      </w:rPr>
    </w:pPr>
    <w:r>
      <w:rPr>
        <w:rFonts w:ascii="仿宋_GB2312" w:eastAsia="仿宋_GB2312"/>
        <w:sz w:val="28"/>
        <w:szCs w:val="28"/>
      </w:rPr>
      <w:fldChar w:fldCharType="begin"/>
    </w:r>
    <w:r>
      <w:rPr>
        <w:rFonts w:ascii="仿宋_GB2312" w:eastAsia="仿宋_GB2312"/>
        <w:sz w:val="28"/>
        <w:szCs w:val="28"/>
      </w:rPr>
      <w:instrText xml:space="preserve">PAGE   \* MERGEFORMAT</w:instrText>
    </w:r>
    <w:r>
      <w:rPr>
        <w:rFonts w:ascii="仿宋_GB2312" w:eastAsia="仿宋_GB2312"/>
        <w:sz w:val="28"/>
        <w:szCs w:val="28"/>
      </w:rPr>
      <w:fldChar w:fldCharType="separate"/>
    </w:r>
    <w:r>
      <w:t>- 2 -</w:t>
    </w:r>
    <w:r>
      <w:rPr>
        <w:rFonts w:ascii="仿宋_GB2312" w:eastAsia="仿宋_GB2312"/>
        <w:sz w:val="28"/>
        <w:szCs w:val="28"/>
      </w:rPr>
      <w:fldChar w:fldCharType="end"/>
    </w:r>
  </w:p>
  <w:p w14:paraId="568046A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349043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97B4E">
    <w:pPr>
      <w:pStyle w:val="7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A01AC"/>
    <w:multiLevelType w:val="singleLevel"/>
    <w:tmpl w:val="AE6A01AC"/>
    <w:lvl w:ilvl="0" w:tentative="0">
      <w:start w:val="2"/>
      <w:numFmt w:val="chineseCounting"/>
      <w:suff w:val="nothing"/>
      <w:lvlText w:val="（%1）"/>
      <w:lvlJc w:val="left"/>
      <w:rPr>
        <w:rFonts w:hint="eastAsia" w:cs="Times New Roman"/>
      </w:rPr>
    </w:lvl>
  </w:abstractNum>
  <w:abstractNum w:abstractNumId="1">
    <w:nsid w:val="61231113"/>
    <w:multiLevelType w:val="singleLevel"/>
    <w:tmpl w:val="61231113"/>
    <w:lvl w:ilvl="0" w:tentative="0">
      <w:start w:val="3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WZlOGM2NDI3MzhiNDRhZDEzMjlkYzdmYmFmMTUyODIifQ=="/>
  </w:docVars>
  <w:rsids>
    <w:rsidRoot w:val="00A21150"/>
    <w:rsid w:val="00066A46"/>
    <w:rsid w:val="00074478"/>
    <w:rsid w:val="00080C3F"/>
    <w:rsid w:val="000C6271"/>
    <w:rsid w:val="000D30F4"/>
    <w:rsid w:val="000F4510"/>
    <w:rsid w:val="000F52F0"/>
    <w:rsid w:val="001058AC"/>
    <w:rsid w:val="00173A43"/>
    <w:rsid w:val="001A0635"/>
    <w:rsid w:val="001D4680"/>
    <w:rsid w:val="00246343"/>
    <w:rsid w:val="00277F84"/>
    <w:rsid w:val="002A35B1"/>
    <w:rsid w:val="0030523E"/>
    <w:rsid w:val="003B4018"/>
    <w:rsid w:val="003E5AAF"/>
    <w:rsid w:val="00426393"/>
    <w:rsid w:val="004D347F"/>
    <w:rsid w:val="005444B4"/>
    <w:rsid w:val="005E3156"/>
    <w:rsid w:val="006B03A0"/>
    <w:rsid w:val="00700DE5"/>
    <w:rsid w:val="00707AA9"/>
    <w:rsid w:val="007174D0"/>
    <w:rsid w:val="00720DF4"/>
    <w:rsid w:val="007216ED"/>
    <w:rsid w:val="00732CE0"/>
    <w:rsid w:val="00747922"/>
    <w:rsid w:val="007C467B"/>
    <w:rsid w:val="007E24D4"/>
    <w:rsid w:val="008649DF"/>
    <w:rsid w:val="009A0396"/>
    <w:rsid w:val="00A21150"/>
    <w:rsid w:val="00A24560"/>
    <w:rsid w:val="00A806E3"/>
    <w:rsid w:val="00A90267"/>
    <w:rsid w:val="00B75562"/>
    <w:rsid w:val="00B962DE"/>
    <w:rsid w:val="00C20EE5"/>
    <w:rsid w:val="00C44D11"/>
    <w:rsid w:val="00D07187"/>
    <w:rsid w:val="00D3296B"/>
    <w:rsid w:val="00D623E5"/>
    <w:rsid w:val="00D72BF2"/>
    <w:rsid w:val="00D80A6E"/>
    <w:rsid w:val="00DB014B"/>
    <w:rsid w:val="00DE7581"/>
    <w:rsid w:val="00E524A9"/>
    <w:rsid w:val="00F26A57"/>
    <w:rsid w:val="00F45FBC"/>
    <w:rsid w:val="00F46BEE"/>
    <w:rsid w:val="00F66E6B"/>
    <w:rsid w:val="00FB6945"/>
    <w:rsid w:val="00FC34F2"/>
    <w:rsid w:val="04E530E6"/>
    <w:rsid w:val="0FD43745"/>
    <w:rsid w:val="13667A01"/>
    <w:rsid w:val="144952FA"/>
    <w:rsid w:val="15D8148F"/>
    <w:rsid w:val="16CB34A1"/>
    <w:rsid w:val="19C23D3F"/>
    <w:rsid w:val="20F165F7"/>
    <w:rsid w:val="22E91090"/>
    <w:rsid w:val="2E250DE2"/>
    <w:rsid w:val="2E7E6C61"/>
    <w:rsid w:val="37F645A7"/>
    <w:rsid w:val="39D864CC"/>
    <w:rsid w:val="3B9F31CC"/>
    <w:rsid w:val="3C4800A8"/>
    <w:rsid w:val="465B470D"/>
    <w:rsid w:val="478652E8"/>
    <w:rsid w:val="4ACA755F"/>
    <w:rsid w:val="4EAD0B8C"/>
    <w:rsid w:val="4F831EB7"/>
    <w:rsid w:val="4FF40B3D"/>
    <w:rsid w:val="513E1B21"/>
    <w:rsid w:val="57D2393F"/>
    <w:rsid w:val="57EA1CD6"/>
    <w:rsid w:val="5F2203A4"/>
    <w:rsid w:val="648E069C"/>
    <w:rsid w:val="660914EB"/>
    <w:rsid w:val="68060525"/>
    <w:rsid w:val="709D12FB"/>
    <w:rsid w:val="70A66E1E"/>
    <w:rsid w:val="74B40DE8"/>
    <w:rsid w:val="7913617E"/>
    <w:rsid w:val="7BDF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99" w:semiHidden="0" w:name="Normal Indent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nhideWhenUsed="0" w:uiPriority="99" w:semiHidden="0" w:name="toa heading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9"/>
    <w:pPr>
      <w:tabs>
        <w:tab w:val="left" w:pos="720"/>
      </w:tabs>
      <w:autoSpaceDE w:val="0"/>
      <w:autoSpaceDN w:val="0"/>
      <w:adjustRightInd w:val="0"/>
      <w:spacing w:before="120"/>
      <w:textAlignment w:val="baseline"/>
      <w:outlineLvl w:val="2"/>
    </w:pPr>
    <w:rPr>
      <w:rFonts w:ascii="宋体" w:hAnsi="Tms Rmn" w:cs="Times New Roman"/>
      <w:b/>
      <w:kern w:val="0"/>
      <w:sz w:val="24"/>
      <w:szCs w:val="20"/>
    </w:rPr>
  </w:style>
  <w:style w:type="character" w:default="1" w:styleId="10">
    <w:name w:val="Default Paragraph Font"/>
    <w:semiHidden/>
    <w:qFormat/>
    <w:uiPriority w:val="99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99"/>
    <w:pPr>
      <w:ind w:firstLine="420" w:firstLineChars="200"/>
    </w:pPr>
  </w:style>
  <w:style w:type="paragraph" w:styleId="4">
    <w:name w:val="toa heading"/>
    <w:basedOn w:val="1"/>
    <w:next w:val="1"/>
    <w:uiPriority w:val="99"/>
    <w:pPr>
      <w:spacing w:before="120"/>
    </w:pPr>
    <w:rPr>
      <w:rFonts w:ascii="Arial" w:hAnsi="Arial"/>
    </w:rPr>
  </w:style>
  <w:style w:type="paragraph" w:styleId="5">
    <w:name w:val="Date"/>
    <w:basedOn w:val="1"/>
    <w:next w:val="1"/>
    <w:link w:val="12"/>
    <w:uiPriority w:val="99"/>
    <w:pPr>
      <w:ind w:left="100" w:leftChars="2500"/>
    </w:pPr>
  </w:style>
  <w:style w:type="paragraph" w:styleId="6">
    <w:name w:val="footer"/>
    <w:basedOn w:val="1"/>
    <w:link w:val="13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4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iPriority w:val="99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11">
    <w:name w:val="Heading 3 Char"/>
    <w:basedOn w:val="10"/>
    <w:link w:val="2"/>
    <w:locked/>
    <w:uiPriority w:val="99"/>
    <w:rPr>
      <w:rFonts w:ascii="宋体" w:hAnsi="Tms Rmn" w:eastAsia="宋体" w:cs="Times New Roman"/>
      <w:b/>
      <w:sz w:val="24"/>
    </w:rPr>
  </w:style>
  <w:style w:type="character" w:customStyle="1" w:styleId="12">
    <w:name w:val="Date Char"/>
    <w:basedOn w:val="10"/>
    <w:link w:val="5"/>
    <w:locked/>
    <w:uiPriority w:val="99"/>
    <w:rPr>
      <w:rFonts w:cs="Times New Roman"/>
    </w:rPr>
  </w:style>
  <w:style w:type="character" w:customStyle="1" w:styleId="13">
    <w:name w:val="Footer Char"/>
    <w:basedOn w:val="10"/>
    <w:link w:val="6"/>
    <w:locked/>
    <w:uiPriority w:val="99"/>
    <w:rPr>
      <w:rFonts w:cs="Times New Roman"/>
      <w:kern w:val="2"/>
      <w:sz w:val="22"/>
      <w:szCs w:val="22"/>
    </w:rPr>
  </w:style>
  <w:style w:type="character" w:customStyle="1" w:styleId="14">
    <w:name w:val="Header Char"/>
    <w:basedOn w:val="10"/>
    <w:link w:val="7"/>
    <w:semiHidden/>
    <w:locked/>
    <w:uiPriority w:val="99"/>
    <w:rPr>
      <w:rFonts w:ascii="Calibri" w:hAnsi="Calibri" w:cs="黑体"/>
      <w:sz w:val="18"/>
      <w:szCs w:val="18"/>
    </w:rPr>
  </w:style>
  <w:style w:type="paragraph" w:customStyle="1" w:styleId="15">
    <w:name w:val="海南化工城正文"/>
    <w:basedOn w:val="16"/>
    <w:uiPriority w:val="99"/>
    <w:pPr>
      <w:ind w:firstLine="480"/>
    </w:pPr>
    <w:rPr>
      <w:sz w:val="24"/>
    </w:rPr>
  </w:style>
  <w:style w:type="paragraph" w:customStyle="1" w:styleId="16">
    <w:name w:val="样式 电镀正文 + 首行缩进:  2 字符"/>
    <w:basedOn w:val="17"/>
    <w:uiPriority w:val="99"/>
    <w:pPr>
      <w:spacing w:line="324" w:lineRule="auto"/>
    </w:pPr>
    <w:rPr>
      <w:rFonts w:cs="宋体"/>
      <w:szCs w:val="20"/>
    </w:rPr>
  </w:style>
  <w:style w:type="paragraph" w:customStyle="1" w:styleId="17">
    <w:name w:val="电镀正文"/>
    <w:basedOn w:val="3"/>
    <w:uiPriority w:val="99"/>
    <w:pPr>
      <w:spacing w:line="400" w:lineRule="exact"/>
      <w:ind w:firstLine="200"/>
    </w:pPr>
    <w:rPr>
      <w:rFonts w:ascii="宋体" w:hAnsi="宋体"/>
    </w:rPr>
  </w:style>
  <w:style w:type="character" w:customStyle="1" w:styleId="18">
    <w:name w:val="font11"/>
    <w:basedOn w:val="10"/>
    <w:qFormat/>
    <w:uiPriority w:val="99"/>
    <w:rPr>
      <w:rFonts w:ascii="仿宋_GB2312" w:eastAsia="仿宋_GB2312" w:cs="仿宋_GB2312"/>
      <w:color w:val="000000"/>
      <w:sz w:val="20"/>
      <w:szCs w:val="20"/>
      <w:u w:val="none"/>
    </w:rPr>
  </w:style>
  <w:style w:type="character" w:customStyle="1" w:styleId="19">
    <w:name w:val="font31"/>
    <w:basedOn w:val="10"/>
    <w:uiPriority w:val="99"/>
    <w:rPr>
      <w:rFonts w:ascii="宋体" w:hAnsi="宋体" w:eastAsia="宋体" w:cs="宋体"/>
      <w:color w:val="000000"/>
      <w:sz w:val="20"/>
      <w:szCs w:val="20"/>
      <w:u w:val="none"/>
    </w:rPr>
  </w:style>
  <w:style w:type="paragraph" w:customStyle="1" w:styleId="20">
    <w:name w:val="List Paragraph1"/>
    <w:basedOn w:val="1"/>
    <w:uiPriority w:val="99"/>
    <w:pPr>
      <w:ind w:firstLine="420" w:firstLineChars="200"/>
    </w:pPr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3</Pages>
  <Words>1038</Words>
  <Characters>1089</Characters>
  <Lines>0</Lines>
  <Paragraphs>0</Paragraphs>
  <TotalTime>3</TotalTime>
  <ScaleCrop>false</ScaleCrop>
  <LinksUpToDate>false</LinksUpToDate>
  <CharactersWithSpaces>1126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2025-08-15T07:12:00Z</dcterms:created>
  <dc:creator>Administrator</dc:creator>
  <cp:lastModifiedBy>一点不好笑</cp:lastModifiedBy>
  <cp:lastPrinted>2022-10-24T06:27:00Z</cp:lastPrinted>
  <dcterms:modified xsi:type="dcterms:W3CDTF">2025-08-20T05:59:57Z</dcterms:modified>
  <dc:title>保亭黎族苗族自治县财政局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631432238ABC4C1083713D0BAEE581A2</vt:lpwstr>
  </property>
  <property fmtid="{D5CDD505-2E9C-101B-9397-08002B2CF9AE}" pid="4" name="KSOTemplateDocerSaveRecord">
    <vt:lpwstr>eyJoZGlkIjoiNzc2ZjhlMTZlMWRhMDkyMTg4MDU5MjUxNDAxOTdjZWUiLCJ1c2VySWQiOiIyODc0MTg4OTQifQ==</vt:lpwstr>
  </property>
</Properties>
</file>