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78" w:lineRule="exact"/>
        <w:jc w:val="center"/>
        <w:rPr>
          <w:rFonts w:hint="eastAsia" w:asciiTheme="majorEastAsia" w:hAnsiTheme="majorEastAsia" w:eastAsiaTheme="majorEastAsia" w:cstheme="majorEastAsia"/>
          <w:b/>
          <w:bCs/>
          <w:color w:val="auto"/>
          <w:sz w:val="44"/>
          <w:szCs w:val="44"/>
        </w:rPr>
      </w:pPr>
      <w:r>
        <w:rPr>
          <w:rFonts w:hint="eastAsia" w:asciiTheme="majorEastAsia" w:hAnsiTheme="majorEastAsia" w:eastAsiaTheme="majorEastAsia" w:cstheme="majorEastAsia"/>
          <w:b/>
          <w:bCs/>
          <w:color w:val="auto"/>
          <w:sz w:val="44"/>
          <w:szCs w:val="44"/>
        </w:rPr>
        <w:t>保亭黎族苗族自治县人民医院（保亭黎族苗族自治县医疗集团总医院）</w:t>
      </w:r>
    </w:p>
    <w:p>
      <w:pPr>
        <w:spacing w:line="578" w:lineRule="exact"/>
        <w:jc w:val="center"/>
        <w:rPr>
          <w:rFonts w:hint="eastAsia" w:asciiTheme="majorEastAsia" w:hAnsiTheme="majorEastAsia" w:eastAsiaTheme="majorEastAsia" w:cstheme="majorEastAsia"/>
          <w:b/>
          <w:bCs/>
          <w:color w:val="auto"/>
          <w:sz w:val="44"/>
          <w:szCs w:val="44"/>
        </w:rPr>
      </w:pPr>
      <w:r>
        <w:rPr>
          <w:rFonts w:hint="eastAsia" w:asciiTheme="majorEastAsia" w:hAnsiTheme="majorEastAsia" w:eastAsiaTheme="majorEastAsia" w:cstheme="majorEastAsia"/>
          <w:b/>
          <w:bCs/>
          <w:color w:val="auto"/>
          <w:sz w:val="44"/>
          <w:szCs w:val="44"/>
        </w:rPr>
        <w:t>2024年度部门决算公开报告</w:t>
      </w:r>
    </w:p>
    <w:p>
      <w:pPr>
        <w:spacing w:line="578" w:lineRule="exact"/>
        <w:jc w:val="center"/>
        <w:rPr>
          <w:rFonts w:hint="eastAsia" w:ascii="黑体" w:hAnsi="ˎ̥" w:eastAsia="黑体"/>
          <w:b/>
          <w:color w:val="auto"/>
          <w:sz w:val="32"/>
          <w:szCs w:val="32"/>
        </w:rPr>
      </w:pPr>
    </w:p>
    <w:p>
      <w:pPr>
        <w:spacing w:line="578" w:lineRule="exact"/>
        <w:jc w:val="center"/>
        <w:rPr>
          <w:rFonts w:hint="eastAsia" w:ascii="黑体" w:hAnsi="黑体" w:eastAsia="黑体" w:cs="黑体"/>
          <w:color w:val="auto"/>
          <w:sz w:val="44"/>
          <w:szCs w:val="44"/>
        </w:rPr>
      </w:pPr>
      <w:bookmarkStart w:id="0" w:name="_Toc11440_WPSOffice_Type2"/>
      <w:r>
        <w:rPr>
          <w:rFonts w:hint="eastAsia" w:ascii="黑体" w:hAnsi="黑体" w:eastAsia="黑体" w:cs="黑体"/>
          <w:color w:val="auto"/>
          <w:sz w:val="44"/>
          <w:szCs w:val="44"/>
        </w:rPr>
        <w:t>目  录</w:t>
      </w:r>
    </w:p>
    <w:p>
      <w:pPr>
        <w:pStyle w:val="16"/>
        <w:tabs>
          <w:tab w:val="right" w:leader="dot" w:pos="8306"/>
        </w:tabs>
        <w:spacing w:line="578" w:lineRule="exact"/>
        <w:rPr>
          <w:rFonts w:hint="eastAsia"/>
          <w:color w:val="auto"/>
          <w:sz w:val="32"/>
          <w:szCs w:val="32"/>
        </w:rPr>
      </w:pPr>
      <w:r>
        <w:rPr>
          <w:color w:val="auto"/>
          <w:sz w:val="32"/>
          <w:szCs w:val="32"/>
        </w:rPr>
        <w:fldChar w:fldCharType="begin"/>
      </w:r>
      <w:r>
        <w:rPr>
          <w:color w:val="auto"/>
          <w:sz w:val="32"/>
          <w:szCs w:val="32"/>
        </w:rPr>
        <w:instrText xml:space="preserve"> HYPERLINK \l _Toc1704_WPSOffice_Level1 </w:instrText>
      </w:r>
      <w:r>
        <w:rPr>
          <w:color w:val="auto"/>
          <w:sz w:val="32"/>
          <w:szCs w:val="32"/>
        </w:rPr>
        <w:fldChar w:fldCharType="separate"/>
      </w:r>
      <w:r>
        <w:rPr>
          <w:rFonts w:hint="eastAsia" w:ascii="黑体" w:hAnsi="ˎ̥" w:eastAsia="黑体"/>
          <w:color w:val="auto"/>
          <w:sz w:val="32"/>
          <w:szCs w:val="32"/>
        </w:rPr>
        <w:t>第一部分 基本情况</w:t>
      </w:r>
      <w:r>
        <w:rPr>
          <w:color w:val="auto"/>
          <w:sz w:val="32"/>
          <w:szCs w:val="32"/>
        </w:rPr>
        <w:tab/>
      </w:r>
      <w:r>
        <w:rPr>
          <w:color w:val="auto"/>
          <w:sz w:val="32"/>
          <w:szCs w:val="32"/>
        </w:rPr>
        <w:fldChar w:fldCharType="end"/>
      </w:r>
      <w:r>
        <w:rPr>
          <w:rFonts w:hint="eastAsia"/>
          <w:color w:val="auto"/>
          <w:sz w:val="32"/>
          <w:szCs w:val="32"/>
        </w:rPr>
        <w:t>2</w:t>
      </w:r>
    </w:p>
    <w:p>
      <w:pPr>
        <w:pStyle w:val="17"/>
        <w:tabs>
          <w:tab w:val="right" w:leader="dot" w:pos="8306"/>
        </w:tabs>
        <w:spacing w:line="578" w:lineRule="exact"/>
        <w:ind w:leftChars="0"/>
        <w:rPr>
          <w:rFonts w:hint="eastAsia" w:ascii="仿宋" w:hAnsi="仿宋" w:eastAsia="仿宋" w:cs="仿宋"/>
          <w:color w:val="auto"/>
          <w:sz w:val="32"/>
          <w:szCs w:val="32"/>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\l _Toc20274_WPSOffice_Level2 </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一、部门（</w:t>
      </w:r>
      <w:bookmarkStart w:id="119" w:name="_GoBack"/>
      <w:bookmarkEnd w:id="119"/>
      <w:r>
        <w:rPr>
          <w:rFonts w:hint="eastAsia" w:ascii="仿宋" w:hAnsi="仿宋" w:eastAsia="仿宋" w:cs="仿宋"/>
          <w:color w:val="auto"/>
          <w:sz w:val="32"/>
          <w:szCs w:val="32"/>
        </w:rPr>
        <w:t>单位）职责</w:t>
      </w:r>
      <w:r>
        <w:rPr>
          <w:rFonts w:hint="eastAsia" w:ascii="仿宋" w:hAnsi="仿宋" w:eastAsia="仿宋" w:cs="仿宋"/>
          <w:color w:val="auto"/>
          <w:sz w:val="32"/>
          <w:szCs w:val="32"/>
        </w:rPr>
        <w:tab/>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2</w:t>
      </w:r>
    </w:p>
    <w:p>
      <w:pPr>
        <w:pStyle w:val="17"/>
        <w:tabs>
          <w:tab w:val="right" w:leader="dot" w:pos="8306"/>
        </w:tabs>
        <w:spacing w:line="578" w:lineRule="exact"/>
        <w:ind w:leftChars="0"/>
        <w:rPr>
          <w:rFonts w:hint="eastAsia" w:ascii="仿宋" w:hAnsi="仿宋" w:eastAsia="仿宋" w:cs="仿宋"/>
          <w:color w:val="auto"/>
          <w:sz w:val="32"/>
          <w:szCs w:val="32"/>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\l _Toc4833_WPSOffice_Level2 </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二、机构设置</w:t>
      </w:r>
      <w:r>
        <w:rPr>
          <w:rFonts w:hint="eastAsia" w:ascii="仿宋" w:hAnsi="仿宋" w:eastAsia="仿宋" w:cs="仿宋"/>
          <w:color w:val="auto"/>
          <w:sz w:val="32"/>
          <w:szCs w:val="32"/>
        </w:rPr>
        <w:tab/>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2</w:t>
      </w:r>
    </w:p>
    <w:p>
      <w:pPr>
        <w:pStyle w:val="16"/>
        <w:tabs>
          <w:tab w:val="right" w:leader="dot" w:pos="8306"/>
        </w:tabs>
        <w:spacing w:line="578" w:lineRule="exact"/>
        <w:rPr>
          <w:rFonts w:hint="eastAsia"/>
          <w:color w:val="auto"/>
          <w:sz w:val="32"/>
          <w:szCs w:val="32"/>
        </w:rPr>
      </w:pPr>
      <w:r>
        <w:rPr>
          <w:color w:val="auto"/>
          <w:sz w:val="32"/>
          <w:szCs w:val="32"/>
        </w:rPr>
        <w:fldChar w:fldCharType="begin"/>
      </w:r>
      <w:r>
        <w:rPr>
          <w:color w:val="auto"/>
          <w:sz w:val="32"/>
          <w:szCs w:val="32"/>
        </w:rPr>
        <w:instrText xml:space="preserve"> HYPERLINK \l _Toc28253_WPSOffice_Level1 </w:instrText>
      </w:r>
      <w:r>
        <w:rPr>
          <w:color w:val="auto"/>
          <w:sz w:val="32"/>
          <w:szCs w:val="32"/>
        </w:rPr>
        <w:fldChar w:fldCharType="separate"/>
      </w:r>
      <w:r>
        <w:rPr>
          <w:rFonts w:hint="eastAsia" w:ascii="黑体" w:hAnsi="ˎ̥" w:eastAsia="黑体"/>
          <w:color w:val="auto"/>
          <w:sz w:val="32"/>
          <w:szCs w:val="32"/>
        </w:rPr>
        <w:t xml:space="preserve">第二部分  </w:t>
      </w:r>
      <w:r>
        <w:rPr>
          <w:rFonts w:hint="default" w:ascii="黑体" w:hAnsi="ˎ̥" w:eastAsia="黑体"/>
          <w:color w:val="auto"/>
          <w:sz w:val="32"/>
          <w:szCs w:val="32"/>
          <w:lang w:val="en-US"/>
        </w:rPr>
        <w:t>2024</w:t>
      </w:r>
      <w:r>
        <w:rPr>
          <w:rFonts w:hint="eastAsia" w:ascii="黑体" w:hAnsi="ˎ̥" w:eastAsia="黑体"/>
          <w:color w:val="auto"/>
          <w:sz w:val="32"/>
          <w:szCs w:val="32"/>
        </w:rPr>
        <w:t>年度部门决算公开表</w:t>
      </w:r>
      <w:r>
        <w:rPr>
          <w:color w:val="auto"/>
          <w:sz w:val="32"/>
          <w:szCs w:val="32"/>
        </w:rPr>
        <w:tab/>
      </w:r>
      <w:r>
        <w:rPr>
          <w:color w:val="auto"/>
          <w:sz w:val="32"/>
          <w:szCs w:val="32"/>
        </w:rPr>
        <w:fldChar w:fldCharType="end"/>
      </w:r>
      <w:r>
        <w:rPr>
          <w:rFonts w:hint="eastAsia"/>
          <w:color w:val="auto"/>
          <w:sz w:val="32"/>
          <w:szCs w:val="32"/>
        </w:rPr>
        <w:t>2</w:t>
      </w:r>
    </w:p>
    <w:p>
      <w:pPr>
        <w:pStyle w:val="16"/>
        <w:tabs>
          <w:tab w:val="right" w:leader="dot" w:pos="8306"/>
        </w:tabs>
        <w:spacing w:line="578" w:lineRule="exact"/>
        <w:rPr>
          <w:rFonts w:hint="eastAsia"/>
          <w:color w:val="auto"/>
          <w:sz w:val="32"/>
          <w:szCs w:val="32"/>
        </w:rPr>
      </w:pPr>
      <w:r>
        <w:rPr>
          <w:color w:val="auto"/>
          <w:sz w:val="32"/>
          <w:szCs w:val="32"/>
        </w:rPr>
        <w:fldChar w:fldCharType="begin"/>
      </w:r>
      <w:r>
        <w:rPr>
          <w:color w:val="auto"/>
          <w:sz w:val="32"/>
          <w:szCs w:val="32"/>
        </w:rPr>
        <w:instrText xml:space="preserve"> HYPERLINK \l _Toc27590_WPSOffice_Level1 </w:instrText>
      </w:r>
      <w:r>
        <w:rPr>
          <w:color w:val="auto"/>
          <w:sz w:val="32"/>
          <w:szCs w:val="32"/>
        </w:rPr>
        <w:fldChar w:fldCharType="separate"/>
      </w:r>
      <w:r>
        <w:rPr>
          <w:rFonts w:hint="eastAsia" w:ascii="黑体" w:hAnsi="黑体" w:eastAsia="黑体" w:cs="黑体"/>
          <w:color w:val="auto"/>
          <w:sz w:val="32"/>
          <w:szCs w:val="32"/>
        </w:rPr>
        <w:t>第三部分</w:t>
      </w:r>
      <w:r>
        <w:rPr>
          <w:rFonts w:hint="eastAsia"/>
          <w:color w:val="auto"/>
          <w:sz w:val="32"/>
          <w:szCs w:val="32"/>
        </w:rPr>
        <w:t xml:space="preserve">  </w:t>
      </w:r>
      <w:r>
        <w:rPr>
          <w:rFonts w:hint="default" w:ascii="黑体" w:hAnsi="ˎ̥" w:eastAsia="黑体"/>
          <w:color w:val="auto"/>
          <w:sz w:val="32"/>
          <w:szCs w:val="32"/>
          <w:lang w:val="en-US"/>
        </w:rPr>
        <w:t>2024</w:t>
      </w:r>
      <w:r>
        <w:rPr>
          <w:rFonts w:hint="eastAsia" w:ascii="黑体" w:hAnsi="ˎ̥" w:eastAsia="黑体"/>
          <w:color w:val="auto"/>
          <w:sz w:val="32"/>
          <w:szCs w:val="32"/>
        </w:rPr>
        <w:t>年度部门决算情况说明</w:t>
      </w:r>
      <w:r>
        <w:rPr>
          <w:color w:val="auto"/>
          <w:sz w:val="32"/>
          <w:szCs w:val="32"/>
        </w:rPr>
        <w:tab/>
      </w:r>
      <w:r>
        <w:rPr>
          <w:color w:val="auto"/>
          <w:sz w:val="32"/>
          <w:szCs w:val="32"/>
        </w:rPr>
        <w:fldChar w:fldCharType="end"/>
      </w:r>
      <w:r>
        <w:rPr>
          <w:rFonts w:hint="eastAsia"/>
          <w:color w:val="auto"/>
          <w:sz w:val="32"/>
          <w:szCs w:val="32"/>
        </w:rPr>
        <w:t>3</w:t>
      </w:r>
    </w:p>
    <w:p>
      <w:pPr>
        <w:pStyle w:val="17"/>
        <w:tabs>
          <w:tab w:val="right" w:leader="dot" w:pos="8306"/>
        </w:tabs>
        <w:spacing w:line="578" w:lineRule="exact"/>
        <w:ind w:leftChars="0"/>
        <w:rPr>
          <w:rFonts w:hint="eastAsia" w:ascii="仿宋" w:hAnsi="仿宋" w:eastAsia="仿宋" w:cs="仿宋"/>
          <w:color w:val="auto"/>
          <w:sz w:val="32"/>
          <w:szCs w:val="32"/>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\l _Toc21737_WPSOffice_Level2 </w:instrText>
      </w:r>
      <w:r>
        <w:rPr>
          <w:rFonts w:hint="eastAsia" w:ascii="仿宋" w:hAnsi="仿宋" w:eastAsia="仿宋" w:cs="仿宋"/>
          <w:color w:val="auto"/>
          <w:sz w:val="32"/>
          <w:szCs w:val="32"/>
        </w:rPr>
        <w:fldChar w:fldCharType="separate"/>
      </w:r>
      <w:r>
        <w:rPr>
          <w:rFonts w:hint="eastAsia" w:ascii="仿宋" w:hAnsi="仿宋" w:eastAsia="仿宋" w:cs="仿宋"/>
          <w:bCs/>
          <w:color w:val="auto"/>
          <w:sz w:val="32"/>
          <w:szCs w:val="32"/>
        </w:rPr>
        <w:t>一、收入支出总体情况说明</w:t>
      </w:r>
      <w:r>
        <w:rPr>
          <w:rFonts w:hint="eastAsia" w:ascii="仿宋" w:hAnsi="仿宋" w:eastAsia="仿宋" w:cs="仿宋"/>
          <w:color w:val="auto"/>
          <w:sz w:val="32"/>
          <w:szCs w:val="32"/>
        </w:rPr>
        <w:tab/>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3</w:t>
      </w:r>
    </w:p>
    <w:p>
      <w:pPr>
        <w:pStyle w:val="17"/>
        <w:tabs>
          <w:tab w:val="right" w:leader="dot" w:pos="8306"/>
        </w:tabs>
        <w:spacing w:line="578" w:lineRule="exact"/>
        <w:ind w:leftChars="0"/>
        <w:rPr>
          <w:rFonts w:hint="eastAsia" w:ascii="仿宋" w:hAnsi="仿宋" w:eastAsia="仿宋" w:cs="仿宋"/>
          <w:color w:val="auto"/>
          <w:sz w:val="32"/>
          <w:szCs w:val="32"/>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\l _Toc19535_WPSOffice_Level2 </w:instrText>
      </w:r>
      <w:r>
        <w:rPr>
          <w:rFonts w:hint="eastAsia" w:ascii="仿宋" w:hAnsi="仿宋" w:eastAsia="仿宋" w:cs="仿宋"/>
          <w:color w:val="auto"/>
          <w:sz w:val="32"/>
          <w:szCs w:val="32"/>
        </w:rPr>
        <w:fldChar w:fldCharType="separate"/>
      </w:r>
      <w:r>
        <w:rPr>
          <w:rFonts w:hint="eastAsia" w:ascii="仿宋" w:hAnsi="仿宋" w:eastAsia="仿宋" w:cs="仿宋"/>
          <w:bCs/>
          <w:color w:val="auto"/>
          <w:sz w:val="32"/>
          <w:szCs w:val="32"/>
        </w:rPr>
        <w:t>二、收入决算情况说明</w:t>
      </w:r>
      <w:r>
        <w:rPr>
          <w:rFonts w:hint="eastAsia" w:ascii="仿宋" w:hAnsi="仿宋" w:eastAsia="仿宋" w:cs="仿宋"/>
          <w:color w:val="auto"/>
          <w:sz w:val="32"/>
          <w:szCs w:val="32"/>
        </w:rPr>
        <w:tab/>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4</w:t>
      </w:r>
    </w:p>
    <w:p>
      <w:pPr>
        <w:pStyle w:val="17"/>
        <w:tabs>
          <w:tab w:val="right" w:leader="dot" w:pos="8306"/>
        </w:tabs>
        <w:spacing w:line="578" w:lineRule="exact"/>
        <w:ind w:leftChars="0"/>
        <w:rPr>
          <w:rFonts w:hint="eastAsia" w:ascii="仿宋" w:hAnsi="仿宋" w:eastAsia="仿宋" w:cs="仿宋"/>
          <w:color w:val="auto"/>
          <w:sz w:val="32"/>
          <w:szCs w:val="32"/>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\l _Toc19535_WPSOffice_Level2 </w:instrText>
      </w:r>
      <w:r>
        <w:rPr>
          <w:rFonts w:hint="eastAsia" w:ascii="仿宋" w:hAnsi="仿宋" w:eastAsia="仿宋" w:cs="仿宋"/>
          <w:color w:val="auto"/>
          <w:sz w:val="32"/>
          <w:szCs w:val="32"/>
        </w:rPr>
        <w:fldChar w:fldCharType="separate"/>
      </w:r>
      <w:r>
        <w:rPr>
          <w:rFonts w:hint="eastAsia" w:ascii="仿宋" w:hAnsi="仿宋" w:eastAsia="仿宋" w:cs="仿宋"/>
          <w:bCs/>
          <w:color w:val="auto"/>
          <w:sz w:val="32"/>
          <w:szCs w:val="32"/>
        </w:rPr>
        <w:t>三、支出决算情况说明</w:t>
      </w:r>
      <w:r>
        <w:rPr>
          <w:rFonts w:hint="eastAsia" w:ascii="仿宋" w:hAnsi="仿宋" w:eastAsia="仿宋" w:cs="仿宋"/>
          <w:color w:val="auto"/>
          <w:sz w:val="32"/>
          <w:szCs w:val="32"/>
        </w:rPr>
        <w:tab/>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4</w:t>
      </w:r>
    </w:p>
    <w:p>
      <w:pPr>
        <w:pStyle w:val="17"/>
        <w:tabs>
          <w:tab w:val="right" w:leader="dot" w:pos="8306"/>
        </w:tabs>
        <w:spacing w:line="578" w:lineRule="exact"/>
        <w:ind w:leftChars="0"/>
        <w:rPr>
          <w:rFonts w:hint="eastAsia" w:ascii="仿宋" w:hAnsi="仿宋" w:eastAsia="仿宋" w:cs="仿宋"/>
          <w:color w:val="auto"/>
          <w:sz w:val="32"/>
          <w:szCs w:val="32"/>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\l _Toc19535_WPSOffice_Level2 </w:instrText>
      </w:r>
      <w:r>
        <w:rPr>
          <w:rFonts w:hint="eastAsia" w:ascii="仿宋" w:hAnsi="仿宋" w:eastAsia="仿宋" w:cs="仿宋"/>
          <w:color w:val="auto"/>
          <w:sz w:val="32"/>
          <w:szCs w:val="32"/>
        </w:rPr>
        <w:fldChar w:fldCharType="separate"/>
      </w:r>
      <w:r>
        <w:rPr>
          <w:rFonts w:hint="eastAsia" w:ascii="仿宋" w:hAnsi="仿宋" w:eastAsia="仿宋" w:cs="仿宋"/>
          <w:bCs/>
          <w:color w:val="auto"/>
          <w:sz w:val="32"/>
          <w:szCs w:val="32"/>
        </w:rPr>
        <w:t>四、财政拨款收入支出决算</w:t>
      </w:r>
      <w:r>
        <w:rPr>
          <w:rFonts w:hint="eastAsia" w:ascii="仿宋" w:hAnsi="仿宋" w:eastAsia="仿宋" w:cs="仿宋"/>
          <w:bCs/>
          <w:color w:val="auto"/>
          <w:sz w:val="32"/>
          <w:szCs w:val="32"/>
          <w:lang w:val="en-US" w:eastAsia="zh-CN"/>
        </w:rPr>
        <w:t>总体</w:t>
      </w:r>
      <w:r>
        <w:rPr>
          <w:rFonts w:hint="eastAsia" w:ascii="仿宋" w:hAnsi="仿宋" w:eastAsia="仿宋" w:cs="仿宋"/>
          <w:bCs/>
          <w:color w:val="auto"/>
          <w:sz w:val="32"/>
          <w:szCs w:val="32"/>
        </w:rPr>
        <w:t>情况说明</w:t>
      </w:r>
      <w:r>
        <w:rPr>
          <w:rFonts w:hint="eastAsia" w:ascii="仿宋" w:hAnsi="仿宋" w:eastAsia="仿宋" w:cs="仿宋"/>
          <w:color w:val="auto"/>
          <w:sz w:val="32"/>
          <w:szCs w:val="32"/>
        </w:rPr>
        <w:tab/>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4</w:t>
      </w:r>
    </w:p>
    <w:p>
      <w:pPr>
        <w:pStyle w:val="17"/>
        <w:tabs>
          <w:tab w:val="right" w:leader="dot" w:pos="8306"/>
        </w:tabs>
        <w:spacing w:line="578" w:lineRule="exact"/>
        <w:ind w:leftChars="0"/>
        <w:rPr>
          <w:rFonts w:hint="eastAsia" w:ascii="仿宋" w:hAnsi="仿宋" w:eastAsia="仿宋" w:cs="仿宋"/>
          <w:color w:val="auto"/>
          <w:sz w:val="32"/>
          <w:szCs w:val="32"/>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\l _Toc19535_WPSOffice_Level2 </w:instrText>
      </w:r>
      <w:r>
        <w:rPr>
          <w:rFonts w:hint="eastAsia" w:ascii="仿宋" w:hAnsi="仿宋" w:eastAsia="仿宋" w:cs="仿宋"/>
          <w:color w:val="auto"/>
          <w:sz w:val="32"/>
          <w:szCs w:val="32"/>
        </w:rPr>
        <w:fldChar w:fldCharType="separate"/>
      </w:r>
      <w:r>
        <w:rPr>
          <w:rFonts w:hint="eastAsia" w:ascii="仿宋" w:hAnsi="仿宋" w:eastAsia="仿宋" w:cs="仿宋"/>
          <w:bCs/>
          <w:color w:val="auto"/>
          <w:sz w:val="32"/>
          <w:szCs w:val="32"/>
        </w:rPr>
        <w:t>五、一般公共预算财政拨款支出决算情况说明</w:t>
      </w:r>
      <w:r>
        <w:rPr>
          <w:rFonts w:hint="eastAsia" w:ascii="仿宋" w:hAnsi="仿宋" w:eastAsia="仿宋" w:cs="仿宋"/>
          <w:color w:val="auto"/>
          <w:sz w:val="32"/>
          <w:szCs w:val="32"/>
        </w:rPr>
        <w:tab/>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5</w:t>
      </w:r>
    </w:p>
    <w:p>
      <w:pPr>
        <w:pStyle w:val="17"/>
        <w:tabs>
          <w:tab w:val="right" w:leader="dot" w:pos="8306"/>
        </w:tabs>
        <w:spacing w:line="578" w:lineRule="exact"/>
        <w:ind w:leftChars="0"/>
        <w:rPr>
          <w:rFonts w:hint="eastAsia" w:ascii="仿宋" w:hAnsi="仿宋" w:eastAsia="仿宋" w:cs="仿宋"/>
          <w:color w:val="auto"/>
          <w:sz w:val="32"/>
          <w:szCs w:val="32"/>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\l _Toc19535_WPSOffice_Level2 </w:instrText>
      </w:r>
      <w:r>
        <w:rPr>
          <w:rFonts w:hint="eastAsia" w:ascii="仿宋" w:hAnsi="仿宋" w:eastAsia="仿宋" w:cs="仿宋"/>
          <w:color w:val="auto"/>
          <w:sz w:val="32"/>
          <w:szCs w:val="32"/>
        </w:rPr>
        <w:fldChar w:fldCharType="separate"/>
      </w:r>
      <w:r>
        <w:rPr>
          <w:rFonts w:hint="eastAsia" w:ascii="仿宋" w:hAnsi="仿宋" w:eastAsia="仿宋" w:cs="仿宋"/>
          <w:bCs/>
          <w:color w:val="auto"/>
          <w:sz w:val="32"/>
          <w:szCs w:val="32"/>
        </w:rPr>
        <w:t>六、一般公共预算财政拨款基本支出决算情况说明</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ab/>
      </w:r>
      <w:r>
        <w:rPr>
          <w:rFonts w:hint="eastAsia" w:ascii="仿宋" w:hAnsi="仿宋" w:eastAsia="仿宋" w:cs="仿宋"/>
          <w:color w:val="auto"/>
          <w:sz w:val="32"/>
          <w:szCs w:val="32"/>
          <w:lang w:val="en-US" w:eastAsia="zh-CN"/>
        </w:rPr>
        <w:t>9</w:t>
      </w:r>
    </w:p>
    <w:p>
      <w:pPr>
        <w:pStyle w:val="17"/>
        <w:numPr>
          <w:ilvl w:val="0"/>
          <w:numId w:val="1"/>
        </w:numPr>
        <w:tabs>
          <w:tab w:val="right" w:leader="dot" w:pos="8306"/>
        </w:tabs>
        <w:spacing w:line="578" w:lineRule="exact"/>
        <w:ind w:leftChars="0"/>
        <w:rPr>
          <w:rFonts w:hint="eastAsia" w:ascii="仿宋" w:hAnsi="仿宋" w:eastAsia="仿宋" w:cs="仿宋"/>
          <w:color w:val="auto"/>
          <w:sz w:val="32"/>
          <w:szCs w:val="32"/>
        </w:rPr>
      </w:pPr>
      <w:r>
        <w:rPr>
          <w:rFonts w:hint="eastAsia" w:ascii="仿宋" w:hAnsi="仿宋" w:eastAsia="仿宋" w:cs="仿宋"/>
          <w:bCs/>
          <w:color w:val="auto"/>
          <w:sz w:val="32"/>
          <w:szCs w:val="32"/>
        </w:rPr>
        <w:t>政府性基金预算财政拨款支出决算情况说明</w:t>
      </w:r>
      <w:r>
        <w:rPr>
          <w:rFonts w:hint="eastAsia" w:ascii="仿宋" w:hAnsi="仿宋" w:eastAsia="仿宋" w:cs="仿宋"/>
          <w:color w:val="auto"/>
          <w:sz w:val="32"/>
          <w:szCs w:val="32"/>
        </w:rPr>
        <w:tab/>
      </w:r>
      <w:r>
        <w:rPr>
          <w:rFonts w:hint="eastAsia" w:ascii="仿宋" w:hAnsi="仿宋" w:eastAsia="仿宋" w:cs="仿宋"/>
          <w:color w:val="auto"/>
          <w:sz w:val="32"/>
          <w:szCs w:val="32"/>
          <w:lang w:val="en-US" w:eastAsia="zh-CN"/>
        </w:rPr>
        <w:t>10</w:t>
      </w:r>
    </w:p>
    <w:p>
      <w:pPr>
        <w:pStyle w:val="17"/>
        <w:numPr>
          <w:ilvl w:val="0"/>
          <w:numId w:val="1"/>
        </w:numPr>
        <w:tabs>
          <w:tab w:val="right" w:leader="dot" w:pos="8306"/>
        </w:tabs>
        <w:spacing w:line="578" w:lineRule="exact"/>
        <w:ind w:leftChars="0"/>
        <w:rPr>
          <w:rFonts w:hint="eastAsia" w:ascii="仿宋" w:hAnsi="仿宋" w:eastAsia="仿宋" w:cs="仿宋"/>
          <w:color w:val="auto"/>
          <w:sz w:val="32"/>
          <w:szCs w:val="32"/>
        </w:rPr>
      </w:pPr>
      <w:r>
        <w:rPr>
          <w:rFonts w:hint="eastAsia" w:ascii="仿宋" w:hAnsi="仿宋" w:eastAsia="仿宋" w:cs="仿宋"/>
          <w:bCs/>
          <w:color w:val="auto"/>
          <w:sz w:val="32"/>
          <w:szCs w:val="32"/>
        </w:rPr>
        <w:t>国有资本经营预算财政拨款支出决算情况说明</w:t>
      </w:r>
      <w:r>
        <w:rPr>
          <w:rFonts w:hint="eastAsia" w:ascii="仿宋" w:hAnsi="仿宋" w:eastAsia="仿宋" w:cs="仿宋"/>
          <w:color w:val="auto"/>
          <w:sz w:val="32"/>
          <w:szCs w:val="32"/>
        </w:rPr>
        <w:tab/>
      </w:r>
      <w:r>
        <w:rPr>
          <w:rFonts w:hint="eastAsia" w:ascii="仿宋" w:hAnsi="仿宋" w:eastAsia="仿宋" w:cs="仿宋"/>
          <w:color w:val="auto"/>
          <w:sz w:val="32"/>
          <w:szCs w:val="32"/>
          <w:lang w:val="en-US" w:eastAsia="zh-CN"/>
        </w:rPr>
        <w:t>11</w:t>
      </w:r>
    </w:p>
    <w:p>
      <w:pPr>
        <w:pStyle w:val="17"/>
        <w:tabs>
          <w:tab w:val="right" w:leader="dot" w:pos="8306"/>
        </w:tabs>
        <w:spacing w:line="578" w:lineRule="exact"/>
        <w:ind w:leftChars="0"/>
        <w:rPr>
          <w:rFonts w:hint="eastAsia" w:ascii="仿宋" w:hAnsi="仿宋" w:eastAsia="仿宋" w:cs="仿宋"/>
          <w:color w:val="auto"/>
          <w:sz w:val="32"/>
          <w:szCs w:val="32"/>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\l _Toc19535_WPSOffice_Level2 </w:instrText>
      </w:r>
      <w:r>
        <w:rPr>
          <w:rFonts w:hint="eastAsia" w:ascii="仿宋" w:hAnsi="仿宋" w:eastAsia="仿宋" w:cs="仿宋"/>
          <w:color w:val="auto"/>
          <w:sz w:val="32"/>
          <w:szCs w:val="32"/>
        </w:rPr>
        <w:fldChar w:fldCharType="separate"/>
      </w:r>
      <w:r>
        <w:rPr>
          <w:rFonts w:hint="eastAsia" w:ascii="仿宋" w:hAnsi="仿宋" w:eastAsia="仿宋" w:cs="仿宋"/>
          <w:bCs/>
          <w:color w:val="auto"/>
          <w:sz w:val="32"/>
          <w:szCs w:val="32"/>
        </w:rPr>
        <w:t>九、财政拨款“三公”经费支出决算情况说明</w:t>
      </w:r>
      <w:r>
        <w:rPr>
          <w:rFonts w:hint="eastAsia" w:ascii="仿宋" w:hAnsi="仿宋" w:eastAsia="仿宋" w:cs="仿宋"/>
          <w:color w:val="auto"/>
          <w:sz w:val="32"/>
          <w:szCs w:val="32"/>
        </w:rPr>
        <w:tab/>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lang w:val="en-US" w:eastAsia="zh-CN"/>
        </w:rPr>
        <w:t>11</w:t>
      </w:r>
    </w:p>
    <w:p>
      <w:pPr>
        <w:pStyle w:val="17"/>
        <w:tabs>
          <w:tab w:val="right" w:leader="dot" w:pos="8306"/>
        </w:tabs>
        <w:spacing w:line="578" w:lineRule="exact"/>
        <w:ind w:leftChars="0"/>
        <w:rPr>
          <w:rFonts w:hint="eastAsia" w:ascii="仿宋" w:hAnsi="仿宋" w:eastAsia="仿宋" w:cs="仿宋"/>
          <w:color w:val="auto"/>
          <w:sz w:val="32"/>
          <w:szCs w:val="32"/>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\l _Toc19535_WPSOffice_Level2 </w:instrText>
      </w:r>
      <w:r>
        <w:rPr>
          <w:rFonts w:hint="eastAsia" w:ascii="仿宋" w:hAnsi="仿宋" w:eastAsia="仿宋" w:cs="仿宋"/>
          <w:color w:val="auto"/>
          <w:sz w:val="32"/>
          <w:szCs w:val="32"/>
        </w:rPr>
        <w:fldChar w:fldCharType="separate"/>
      </w:r>
      <w:r>
        <w:rPr>
          <w:rFonts w:hint="eastAsia" w:ascii="仿宋" w:hAnsi="仿宋" w:eastAsia="仿宋" w:cs="仿宋"/>
          <w:bCs/>
          <w:color w:val="auto"/>
          <w:sz w:val="32"/>
          <w:szCs w:val="32"/>
        </w:rPr>
        <w:t>十、预算绩效情况说明</w:t>
      </w:r>
      <w:r>
        <w:rPr>
          <w:rFonts w:hint="eastAsia" w:ascii="仿宋" w:hAnsi="仿宋" w:eastAsia="仿宋" w:cs="仿宋"/>
          <w:color w:val="auto"/>
          <w:sz w:val="32"/>
          <w:szCs w:val="32"/>
        </w:rPr>
        <w:tab/>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1</w:t>
      </w:r>
      <w:r>
        <w:rPr>
          <w:rFonts w:hint="eastAsia" w:ascii="仿宋" w:hAnsi="仿宋" w:eastAsia="仿宋" w:cs="仿宋"/>
          <w:color w:val="auto"/>
          <w:sz w:val="32"/>
          <w:szCs w:val="32"/>
          <w:lang w:val="en-US" w:eastAsia="zh-CN"/>
        </w:rPr>
        <w:t>2</w:t>
      </w:r>
    </w:p>
    <w:p>
      <w:pPr>
        <w:pStyle w:val="17"/>
        <w:tabs>
          <w:tab w:val="right" w:leader="dot" w:pos="8306"/>
        </w:tabs>
        <w:spacing w:line="578" w:lineRule="exact"/>
        <w:ind w:leftChars="0"/>
        <w:rPr>
          <w:rFonts w:hint="eastAsia" w:ascii="仿宋" w:hAnsi="仿宋" w:eastAsia="仿宋" w:cs="仿宋"/>
          <w:color w:val="auto"/>
          <w:sz w:val="32"/>
          <w:szCs w:val="32"/>
        </w:rPr>
      </w:pPr>
      <w:r>
        <w:rPr>
          <w:rFonts w:hint="eastAsia" w:ascii="仿宋" w:hAnsi="仿宋" w:eastAsia="仿宋" w:cs="仿宋"/>
          <w:bCs/>
          <w:color w:val="auto"/>
          <w:sz w:val="32"/>
          <w:szCs w:val="32"/>
        </w:rPr>
        <w:t>十一、其他重要事项情况说明</w:t>
      </w:r>
      <w:r>
        <w:rPr>
          <w:rFonts w:hint="eastAsia" w:ascii="仿宋" w:hAnsi="仿宋" w:eastAsia="仿宋" w:cs="仿宋"/>
          <w:color w:val="auto"/>
          <w:sz w:val="32"/>
          <w:szCs w:val="32"/>
        </w:rPr>
        <w:tab/>
      </w:r>
      <w:r>
        <w:rPr>
          <w:rFonts w:hint="eastAsia" w:ascii="仿宋" w:hAnsi="仿宋" w:eastAsia="仿宋" w:cs="仿宋"/>
          <w:color w:val="auto"/>
          <w:sz w:val="32"/>
          <w:szCs w:val="32"/>
        </w:rPr>
        <w:t>1</w:t>
      </w:r>
      <w:r>
        <w:rPr>
          <w:rFonts w:hint="eastAsia" w:ascii="仿宋" w:hAnsi="仿宋" w:eastAsia="仿宋" w:cs="仿宋"/>
          <w:color w:val="auto"/>
          <w:sz w:val="32"/>
          <w:szCs w:val="32"/>
          <w:lang w:val="en-US" w:eastAsia="zh-CN"/>
        </w:rPr>
        <w:t>4</w:t>
      </w:r>
    </w:p>
    <w:p>
      <w:pPr>
        <w:pStyle w:val="16"/>
        <w:tabs>
          <w:tab w:val="right" w:leader="dot" w:pos="8306"/>
        </w:tabs>
        <w:spacing w:line="578" w:lineRule="exact"/>
        <w:rPr>
          <w:rFonts w:hint="eastAsia" w:ascii="黑体" w:hAnsi="ˎ̥"/>
          <w:b/>
          <w:color w:val="auto"/>
          <w:sz w:val="32"/>
          <w:szCs w:val="32"/>
        </w:rPr>
      </w:pPr>
      <w:r>
        <w:rPr>
          <w:color w:val="auto"/>
          <w:sz w:val="32"/>
          <w:szCs w:val="32"/>
        </w:rPr>
        <w:fldChar w:fldCharType="begin"/>
      </w:r>
      <w:r>
        <w:rPr>
          <w:color w:val="auto"/>
          <w:sz w:val="32"/>
          <w:szCs w:val="32"/>
        </w:rPr>
        <w:instrText xml:space="preserve"> HYPERLINK \l _Toc15425_WPSOffice_Level1 </w:instrText>
      </w:r>
      <w:r>
        <w:rPr>
          <w:color w:val="auto"/>
          <w:sz w:val="32"/>
          <w:szCs w:val="32"/>
        </w:rPr>
        <w:fldChar w:fldCharType="separate"/>
      </w:r>
      <w:r>
        <w:rPr>
          <w:rFonts w:hint="eastAsia" w:ascii="黑体" w:hAnsi="ˎ̥" w:eastAsia="黑体"/>
          <w:color w:val="auto"/>
          <w:sz w:val="32"/>
          <w:szCs w:val="32"/>
        </w:rPr>
        <w:t>第四部分  名词解释</w:t>
      </w:r>
      <w:r>
        <w:rPr>
          <w:color w:val="auto"/>
          <w:sz w:val="32"/>
          <w:szCs w:val="32"/>
        </w:rPr>
        <w:tab/>
      </w:r>
      <w:bookmarkStart w:id="1" w:name="_Toc15425_WPSOffice_Level1Page"/>
      <w:r>
        <w:rPr>
          <w:color w:val="auto"/>
          <w:sz w:val="32"/>
          <w:szCs w:val="32"/>
        </w:rPr>
        <w:t>1</w:t>
      </w:r>
      <w:bookmarkEnd w:id="1"/>
      <w:r>
        <w:rPr>
          <w:color w:val="auto"/>
          <w:sz w:val="32"/>
          <w:szCs w:val="32"/>
        </w:rPr>
        <w:fldChar w:fldCharType="end"/>
      </w:r>
      <w:bookmarkEnd w:id="0"/>
      <w:r>
        <w:rPr>
          <w:rFonts w:hint="eastAsia"/>
          <w:color w:val="auto"/>
          <w:sz w:val="32"/>
          <w:szCs w:val="32"/>
        </w:rPr>
        <w:t>5</w:t>
      </w:r>
    </w:p>
    <w:p>
      <w:pPr>
        <w:spacing w:line="578" w:lineRule="exact"/>
        <w:jc w:val="both"/>
        <w:rPr>
          <w:rFonts w:hint="eastAsia" w:ascii="黑体" w:hAnsi="ˎ̥" w:eastAsia="黑体"/>
          <w:color w:val="auto"/>
          <w:sz w:val="32"/>
          <w:szCs w:val="32"/>
        </w:rPr>
      </w:pPr>
      <w:bookmarkStart w:id="2" w:name="_Toc10720_WPSOffice_Level1"/>
      <w:bookmarkStart w:id="3" w:name="_Toc10049_WPSOffice_Level1"/>
      <w:bookmarkStart w:id="4" w:name="_Toc32433_WPSOffice_Level1"/>
      <w:bookmarkStart w:id="5" w:name="_Toc23465_WPSOffice_Level1"/>
      <w:bookmarkStart w:id="6" w:name="_Toc1704_WPSOffice_Level1"/>
      <w:bookmarkStart w:id="7" w:name="_Toc22941_WPSOffice_Level1"/>
      <w:bookmarkStart w:id="8" w:name="_Toc24238_WPSOffice_Level2"/>
      <w:bookmarkStart w:id="9" w:name="_Toc20205_WPSOffice_Level2"/>
      <w:bookmarkStart w:id="10" w:name="_Toc26580_WPSOffice_Level2"/>
      <w:bookmarkStart w:id="11" w:name="_Toc32622_WPSOffice_Level2"/>
      <w:bookmarkStart w:id="12" w:name="_Toc20274_WPSOffice_Level2"/>
      <w:bookmarkStart w:id="13" w:name="_Toc14159_WPSOffice_Level2"/>
    </w:p>
    <w:p>
      <w:pPr>
        <w:spacing w:line="578" w:lineRule="exact"/>
        <w:jc w:val="center"/>
        <w:rPr>
          <w:rFonts w:hint="eastAsia" w:ascii="黑体" w:hAnsi="ˎ̥" w:eastAsia="黑体"/>
          <w:color w:val="auto"/>
          <w:sz w:val="32"/>
          <w:szCs w:val="32"/>
        </w:rPr>
      </w:pPr>
      <w:r>
        <w:rPr>
          <w:rFonts w:hint="eastAsia" w:ascii="黑体" w:hAnsi="ˎ̥" w:eastAsia="黑体"/>
          <w:color w:val="auto"/>
          <w:sz w:val="32"/>
          <w:szCs w:val="32"/>
        </w:rPr>
        <w:t xml:space="preserve">第一部分  </w:t>
      </w:r>
      <w:bookmarkEnd w:id="2"/>
      <w:bookmarkEnd w:id="3"/>
      <w:bookmarkEnd w:id="4"/>
      <w:bookmarkEnd w:id="5"/>
      <w:bookmarkEnd w:id="6"/>
      <w:bookmarkEnd w:id="7"/>
      <w:r>
        <w:rPr>
          <w:rFonts w:hint="eastAsia" w:ascii="黑体" w:hAnsi="ˎ̥" w:eastAsia="黑体"/>
          <w:color w:val="auto"/>
          <w:sz w:val="32"/>
          <w:szCs w:val="32"/>
        </w:rPr>
        <w:t>基本情况</w:t>
      </w:r>
    </w:p>
    <w:p>
      <w:pPr>
        <w:spacing w:line="578" w:lineRule="exact"/>
        <w:ind w:firstLine="640" w:firstLineChars="200"/>
        <w:rPr>
          <w:rFonts w:hint="eastAsia" w:ascii="楷体" w:hAnsi="楷体" w:eastAsia="楷体" w:cs="楷体"/>
          <w:color w:val="auto"/>
          <w:sz w:val="32"/>
          <w:szCs w:val="32"/>
        </w:rPr>
      </w:pPr>
    </w:p>
    <w:bookmarkEnd w:id="8"/>
    <w:p>
      <w:pPr>
        <w:numPr>
          <w:ilvl w:val="0"/>
          <w:numId w:val="2"/>
        </w:numPr>
        <w:spacing w:line="578"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单位职责</w:t>
      </w:r>
      <w:bookmarkEnd w:id="9"/>
      <w:bookmarkEnd w:id="10"/>
      <w:bookmarkEnd w:id="11"/>
      <w:bookmarkEnd w:id="12"/>
      <w:bookmarkEnd w:id="13"/>
    </w:p>
    <w:p>
      <w:pPr>
        <w:ind w:firstLine="640" w:firstLineChars="200"/>
        <w:rPr>
          <w:rFonts w:hint="eastAsia" w:ascii="黑体" w:hAnsi="黑体" w:eastAsia="黑体" w:cs="黑体"/>
          <w:color w:val="auto"/>
          <w:sz w:val="32"/>
          <w:szCs w:val="32"/>
        </w:rPr>
      </w:pPr>
      <w:r>
        <w:rPr>
          <w:rFonts w:hint="eastAsia" w:ascii="仿宋_GB2312" w:hAnsi="黑体" w:eastAsia="仿宋_GB2312" w:cs="仿宋_GB2312"/>
          <w:color w:val="auto"/>
          <w:sz w:val="32"/>
          <w:szCs w:val="32"/>
        </w:rPr>
        <w:t>保亭县人民医院是一家二级综合性医疗机构，履行</w:t>
      </w:r>
      <w:r>
        <w:rPr>
          <w:rFonts w:hint="eastAsia" w:ascii="仿宋_GB2312" w:hAnsi="黑体" w:eastAsia="仿宋_GB2312" w:cs="仿宋_GB2312"/>
          <w:color w:val="auto"/>
          <w:sz w:val="32"/>
          <w:szCs w:val="32"/>
          <w:lang w:eastAsia="zh-CN"/>
        </w:rPr>
        <w:t>为人民身体健康提供医疗与护理保健服务。</w:t>
      </w:r>
      <w:r>
        <w:rPr>
          <w:rFonts w:hint="eastAsia" w:ascii="仿宋_GB2312" w:hAnsi="黑体" w:eastAsia="仿宋_GB2312" w:cs="仿宋_GB2312"/>
          <w:color w:val="auto"/>
          <w:sz w:val="32"/>
          <w:szCs w:val="32"/>
        </w:rPr>
        <w:t>医疗、预防、保健</w:t>
      </w:r>
      <w:r>
        <w:rPr>
          <w:rFonts w:hint="eastAsia" w:ascii="仿宋_GB2312" w:hAnsi="黑体" w:eastAsia="仿宋_GB2312" w:cs="仿宋_GB2312"/>
          <w:color w:val="auto"/>
          <w:sz w:val="32"/>
          <w:szCs w:val="32"/>
          <w:lang w:eastAsia="zh-CN"/>
        </w:rPr>
        <w:t>以及承担政府指定性工作</w:t>
      </w:r>
      <w:r>
        <w:rPr>
          <w:rFonts w:hint="eastAsia" w:ascii="仿宋_GB2312" w:hAnsi="黑体" w:eastAsia="仿宋_GB2312" w:cs="仿宋_GB2312"/>
          <w:color w:val="auto"/>
          <w:sz w:val="32"/>
          <w:szCs w:val="32"/>
        </w:rPr>
        <w:t>。</w:t>
      </w:r>
    </w:p>
    <w:p>
      <w:pPr>
        <w:spacing w:line="578" w:lineRule="exact"/>
        <w:ind w:firstLine="640" w:firstLineChars="200"/>
        <w:rPr>
          <w:rFonts w:hint="eastAsia" w:ascii="黑体" w:hAnsi="黑体" w:eastAsia="黑体" w:cs="黑体"/>
          <w:color w:val="auto"/>
          <w:sz w:val="32"/>
          <w:szCs w:val="32"/>
        </w:rPr>
      </w:pPr>
      <w:bookmarkStart w:id="14" w:name="_Toc24059_WPSOffice_Level2"/>
      <w:bookmarkStart w:id="15" w:name="_Toc4833_WPSOffice_Level2"/>
      <w:bookmarkStart w:id="16" w:name="_Toc17796_WPSOffice_Level2"/>
      <w:bookmarkStart w:id="17" w:name="_Toc6572_WPSOffice_Level2"/>
      <w:bookmarkStart w:id="18" w:name="_Toc24474_WPSOffice_Level2"/>
      <w:r>
        <w:rPr>
          <w:rFonts w:hint="eastAsia" w:ascii="黑体" w:hAnsi="黑体" w:eastAsia="黑体" w:cs="黑体"/>
          <w:color w:val="auto"/>
          <w:sz w:val="32"/>
          <w:szCs w:val="32"/>
        </w:rPr>
        <w:t>二、机构设置</w:t>
      </w:r>
      <w:bookmarkEnd w:id="14"/>
      <w:bookmarkEnd w:id="15"/>
      <w:bookmarkEnd w:id="16"/>
      <w:bookmarkEnd w:id="17"/>
      <w:bookmarkEnd w:id="18"/>
    </w:p>
    <w:p>
      <w:pPr>
        <w:spacing w:line="578" w:lineRule="exact"/>
        <w:ind w:firstLine="640" w:firstLineChars="200"/>
        <w:rPr>
          <w:rFonts w:hint="eastAsia" w:ascii="仿宋_GB2312" w:hAnsi="ˎ̥" w:eastAsia="仿宋_GB2312"/>
          <w:color w:val="auto"/>
          <w:sz w:val="32"/>
          <w:szCs w:val="32"/>
        </w:rPr>
      </w:pPr>
      <w:r>
        <w:rPr>
          <w:rFonts w:hint="eastAsia" w:ascii="仿宋_GB2312" w:hAnsi="ˎ̥" w:eastAsia="仿宋_GB2312"/>
          <w:color w:val="auto"/>
          <w:sz w:val="32"/>
          <w:szCs w:val="32"/>
        </w:rPr>
        <w:t>纳入保亭黎族苗族自治县人民医院（保亭黎族苗族自治县医疗集团总医院）</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年度部门决算编制范围的单位只有保亭县人民医院本级。</w:t>
      </w:r>
    </w:p>
    <w:p>
      <w:pPr>
        <w:spacing w:line="578" w:lineRule="exact"/>
        <w:jc w:val="center"/>
        <w:rPr>
          <w:rFonts w:hint="eastAsia" w:ascii="黑体" w:hAnsi="ˎ̥" w:eastAsia="黑体"/>
          <w:color w:val="auto"/>
          <w:sz w:val="32"/>
          <w:szCs w:val="32"/>
        </w:rPr>
      </w:pPr>
      <w:bookmarkStart w:id="19" w:name="_Toc15521_WPSOffice_Level1"/>
      <w:bookmarkStart w:id="20" w:name="_Toc8164_WPSOffice_Level1"/>
      <w:bookmarkStart w:id="21" w:name="_Toc6234_WPSOffice_Level1"/>
      <w:bookmarkStart w:id="22" w:name="_Toc30451_WPSOffice_Level1"/>
      <w:bookmarkStart w:id="23" w:name="_Toc30690_WPSOffice_Level1"/>
      <w:bookmarkStart w:id="24" w:name="_Toc28253_WPSOffice_Level1"/>
      <w:bookmarkStart w:id="25" w:name="_Toc4029_WPSOffice_Level2"/>
      <w:bookmarkStart w:id="26" w:name="_Toc8867_WPSOffice_Level2"/>
      <w:bookmarkStart w:id="27" w:name="_Toc6211_WPSOffice_Level2"/>
      <w:bookmarkStart w:id="28" w:name="_Toc32472_WPSOffice_Level2"/>
      <w:bookmarkStart w:id="29" w:name="_Toc11518_WPSOffice_Level2"/>
      <w:bookmarkStart w:id="30" w:name="_Toc32695_WPSOffice_Level2"/>
    </w:p>
    <w:p>
      <w:pPr>
        <w:spacing w:line="578" w:lineRule="exact"/>
        <w:jc w:val="center"/>
        <w:rPr>
          <w:rFonts w:hint="eastAsia" w:ascii="黑体" w:hAnsi="ˎ̥" w:eastAsia="黑体"/>
          <w:color w:val="auto"/>
          <w:sz w:val="32"/>
          <w:szCs w:val="32"/>
        </w:rPr>
      </w:pPr>
      <w:r>
        <w:rPr>
          <w:rFonts w:hint="eastAsia" w:ascii="黑体" w:hAnsi="ˎ̥" w:eastAsia="黑体"/>
          <w:color w:val="auto"/>
          <w:sz w:val="32"/>
          <w:szCs w:val="32"/>
        </w:rPr>
        <w:t xml:space="preserve">第二部分  </w:t>
      </w:r>
      <w:r>
        <w:rPr>
          <w:rFonts w:hint="default" w:ascii="黑体" w:hAnsi="ˎ̥" w:eastAsia="黑体"/>
          <w:color w:val="auto"/>
          <w:sz w:val="32"/>
          <w:szCs w:val="32"/>
          <w:lang w:val="en-US"/>
        </w:rPr>
        <w:t>2024</w:t>
      </w:r>
      <w:r>
        <w:rPr>
          <w:rFonts w:hint="eastAsia" w:ascii="黑体" w:hAnsi="ˎ̥" w:eastAsia="黑体"/>
          <w:color w:val="auto"/>
          <w:sz w:val="32"/>
          <w:szCs w:val="32"/>
        </w:rPr>
        <w:t>年度部门决算公开报表</w:t>
      </w:r>
      <w:bookmarkEnd w:id="19"/>
      <w:bookmarkEnd w:id="20"/>
      <w:bookmarkEnd w:id="21"/>
      <w:bookmarkEnd w:id="22"/>
      <w:bookmarkEnd w:id="23"/>
      <w:bookmarkEnd w:id="24"/>
    </w:p>
    <w:p>
      <w:pPr>
        <w:spacing w:line="578" w:lineRule="exact"/>
        <w:ind w:firstLine="645"/>
        <w:rPr>
          <w:rFonts w:hint="eastAsia" w:ascii="黑体" w:hAnsi="黑体" w:eastAsia="黑体" w:cs="黑体"/>
          <w:color w:val="auto"/>
          <w:sz w:val="32"/>
          <w:szCs w:val="32"/>
        </w:rPr>
      </w:pPr>
    </w:p>
    <w:p>
      <w:pPr>
        <w:spacing w:line="578" w:lineRule="exact"/>
        <w:ind w:firstLine="645"/>
        <w:rPr>
          <w:rFonts w:hint="eastAsia" w:ascii="黑体" w:hAnsi="黑体" w:eastAsia="黑体" w:cs="黑体"/>
          <w:color w:val="auto"/>
          <w:sz w:val="32"/>
          <w:szCs w:val="32"/>
        </w:rPr>
      </w:pPr>
      <w:r>
        <w:rPr>
          <w:rFonts w:hint="eastAsia" w:ascii="黑体" w:hAnsi="黑体" w:eastAsia="黑体" w:cs="黑体"/>
          <w:color w:val="auto"/>
          <w:sz w:val="32"/>
          <w:szCs w:val="32"/>
        </w:rPr>
        <w:t>一、收入支出决算公开表</w:t>
      </w:r>
      <w:bookmarkEnd w:id="25"/>
      <w:bookmarkEnd w:id="26"/>
      <w:bookmarkEnd w:id="27"/>
      <w:bookmarkEnd w:id="28"/>
      <w:bookmarkEnd w:id="29"/>
      <w:bookmarkEnd w:id="30"/>
    </w:p>
    <w:p>
      <w:pPr>
        <w:spacing w:line="578" w:lineRule="exact"/>
        <w:ind w:firstLine="645"/>
        <w:rPr>
          <w:rFonts w:hint="eastAsia" w:ascii="黑体" w:hAnsi="黑体" w:eastAsia="黑体" w:cs="黑体"/>
          <w:color w:val="auto"/>
          <w:sz w:val="32"/>
          <w:szCs w:val="32"/>
        </w:rPr>
      </w:pPr>
      <w:bookmarkStart w:id="31" w:name="_Toc14349_WPSOffice_Level2"/>
      <w:bookmarkStart w:id="32" w:name="_Toc23139_WPSOffice_Level2"/>
      <w:bookmarkStart w:id="33" w:name="_Toc25608_WPSOffice_Level2"/>
      <w:bookmarkStart w:id="34" w:name="_Toc28622_WPSOffice_Level2"/>
      <w:bookmarkStart w:id="35" w:name="_Toc26621_WPSOffice_Level2"/>
      <w:bookmarkStart w:id="36" w:name="_Toc30334_WPSOffice_Level2"/>
      <w:r>
        <w:rPr>
          <w:rFonts w:hint="eastAsia" w:ascii="黑体" w:hAnsi="黑体" w:eastAsia="黑体" w:cs="黑体"/>
          <w:color w:val="auto"/>
          <w:sz w:val="32"/>
          <w:szCs w:val="32"/>
        </w:rPr>
        <w:t>二、收入决算公开表</w:t>
      </w:r>
      <w:bookmarkEnd w:id="31"/>
      <w:bookmarkEnd w:id="32"/>
      <w:bookmarkEnd w:id="33"/>
      <w:bookmarkEnd w:id="34"/>
      <w:bookmarkEnd w:id="35"/>
      <w:bookmarkEnd w:id="36"/>
      <w:bookmarkStart w:id="37" w:name="_Toc17626_WPSOffice_Level2"/>
      <w:bookmarkStart w:id="38" w:name="_Toc5489_WPSOffice_Level2"/>
      <w:bookmarkStart w:id="39" w:name="_Toc3262_WPSOffice_Level2"/>
      <w:bookmarkStart w:id="40" w:name="_Toc17858_WPSOffice_Level2"/>
      <w:bookmarkStart w:id="41" w:name="_Toc14658_WPSOffice_Level2"/>
      <w:bookmarkStart w:id="42" w:name="_Toc13854_WPSOffice_Level2"/>
    </w:p>
    <w:p>
      <w:pPr>
        <w:spacing w:line="578" w:lineRule="exact"/>
        <w:ind w:firstLine="645"/>
        <w:rPr>
          <w:rFonts w:hint="eastAsia" w:ascii="黑体" w:hAnsi="黑体" w:eastAsia="黑体" w:cs="黑体"/>
          <w:color w:val="auto"/>
          <w:sz w:val="32"/>
          <w:szCs w:val="32"/>
        </w:rPr>
      </w:pPr>
      <w:r>
        <w:rPr>
          <w:rFonts w:hint="eastAsia" w:ascii="黑体" w:hAnsi="黑体" w:eastAsia="黑体" w:cs="黑体"/>
          <w:color w:val="auto"/>
          <w:sz w:val="32"/>
          <w:szCs w:val="32"/>
        </w:rPr>
        <w:t>三、支出决算公开表</w:t>
      </w:r>
      <w:bookmarkEnd w:id="37"/>
      <w:bookmarkEnd w:id="38"/>
      <w:bookmarkEnd w:id="39"/>
      <w:bookmarkEnd w:id="40"/>
      <w:bookmarkEnd w:id="41"/>
      <w:bookmarkEnd w:id="42"/>
      <w:bookmarkStart w:id="43" w:name="_Toc23493_WPSOffice_Level2"/>
      <w:bookmarkStart w:id="44" w:name="_Toc13701_WPSOffice_Level2"/>
      <w:bookmarkStart w:id="45" w:name="_Toc7988_WPSOffice_Level2"/>
      <w:bookmarkStart w:id="46" w:name="_Toc23591_WPSOffice_Level2"/>
      <w:bookmarkStart w:id="47" w:name="_Toc4265_WPSOffice_Level2"/>
      <w:bookmarkStart w:id="48" w:name="_Toc21415_WPSOffice_Level2"/>
    </w:p>
    <w:p>
      <w:pPr>
        <w:spacing w:line="578" w:lineRule="exact"/>
        <w:ind w:firstLine="645"/>
        <w:rPr>
          <w:rFonts w:hint="eastAsia" w:ascii="黑体" w:hAnsi="黑体" w:eastAsia="黑体" w:cs="黑体"/>
          <w:color w:val="auto"/>
          <w:sz w:val="32"/>
          <w:szCs w:val="32"/>
        </w:rPr>
      </w:pPr>
      <w:r>
        <w:rPr>
          <w:rFonts w:hint="eastAsia" w:ascii="黑体" w:hAnsi="黑体" w:eastAsia="黑体" w:cs="黑体"/>
          <w:color w:val="auto"/>
          <w:sz w:val="32"/>
          <w:szCs w:val="32"/>
        </w:rPr>
        <w:t>四、财政拨款收入支出决算公开表</w:t>
      </w:r>
      <w:bookmarkEnd w:id="43"/>
      <w:bookmarkEnd w:id="44"/>
      <w:bookmarkEnd w:id="45"/>
      <w:bookmarkEnd w:id="46"/>
      <w:bookmarkEnd w:id="47"/>
      <w:bookmarkEnd w:id="48"/>
    </w:p>
    <w:p>
      <w:pPr>
        <w:spacing w:line="578" w:lineRule="exact"/>
        <w:ind w:firstLine="645"/>
        <w:rPr>
          <w:rFonts w:hint="eastAsia" w:ascii="黑体" w:hAnsi="黑体" w:eastAsia="黑体" w:cs="黑体"/>
          <w:color w:val="auto"/>
          <w:sz w:val="32"/>
          <w:szCs w:val="32"/>
        </w:rPr>
      </w:pPr>
      <w:bookmarkStart w:id="49" w:name="_Toc7879_WPSOffice_Level2"/>
      <w:bookmarkStart w:id="50" w:name="_Toc22783_WPSOffice_Level2"/>
      <w:bookmarkStart w:id="51" w:name="_Toc25166_WPSOffice_Level2"/>
      <w:bookmarkStart w:id="52" w:name="_Toc23829_WPSOffice_Level2"/>
      <w:bookmarkStart w:id="53" w:name="_Toc13516_WPSOffice_Level2"/>
      <w:bookmarkStart w:id="54" w:name="_Toc2158_WPSOffice_Level2"/>
      <w:r>
        <w:rPr>
          <w:rFonts w:hint="eastAsia" w:ascii="黑体" w:hAnsi="黑体" w:eastAsia="黑体" w:cs="黑体"/>
          <w:color w:val="auto"/>
          <w:sz w:val="32"/>
          <w:szCs w:val="32"/>
        </w:rPr>
        <w:t>五、一般公共预算财政拨款收入支出决算</w:t>
      </w:r>
      <w:bookmarkEnd w:id="49"/>
      <w:bookmarkEnd w:id="50"/>
      <w:bookmarkEnd w:id="51"/>
      <w:bookmarkEnd w:id="52"/>
      <w:r>
        <w:rPr>
          <w:rFonts w:hint="eastAsia" w:ascii="黑体" w:hAnsi="黑体" w:eastAsia="黑体" w:cs="黑体"/>
          <w:color w:val="auto"/>
          <w:sz w:val="32"/>
          <w:szCs w:val="32"/>
        </w:rPr>
        <w:t>公开表</w:t>
      </w:r>
      <w:bookmarkEnd w:id="53"/>
      <w:bookmarkEnd w:id="54"/>
      <w:bookmarkStart w:id="55" w:name="_Toc8373_WPSOffice_Level2"/>
      <w:bookmarkStart w:id="56" w:name="_Toc17283_WPSOffice_Level2"/>
      <w:bookmarkStart w:id="57" w:name="_Toc2632_WPSOffice_Level2"/>
      <w:bookmarkStart w:id="58" w:name="_Toc5343_WPSOffice_Level2"/>
      <w:bookmarkStart w:id="59" w:name="_Toc17833_WPSOffice_Level2"/>
      <w:bookmarkStart w:id="60" w:name="_Toc25362_WPSOffice_Level2"/>
    </w:p>
    <w:p>
      <w:pPr>
        <w:spacing w:line="578" w:lineRule="exact"/>
        <w:ind w:firstLine="645"/>
        <w:rPr>
          <w:rFonts w:hint="eastAsia" w:ascii="黑体" w:hAnsi="黑体" w:eastAsia="黑体" w:cs="黑体"/>
          <w:color w:val="auto"/>
          <w:sz w:val="32"/>
          <w:szCs w:val="32"/>
        </w:rPr>
      </w:pPr>
      <w:r>
        <w:rPr>
          <w:rFonts w:hint="eastAsia" w:ascii="黑体" w:hAnsi="黑体" w:eastAsia="黑体" w:cs="黑体"/>
          <w:color w:val="auto"/>
          <w:sz w:val="32"/>
          <w:szCs w:val="32"/>
        </w:rPr>
        <w:t>六、一般公共预算财政拨款基本支出决算</w:t>
      </w:r>
      <w:bookmarkEnd w:id="55"/>
      <w:bookmarkEnd w:id="56"/>
      <w:bookmarkEnd w:id="57"/>
      <w:bookmarkEnd w:id="58"/>
      <w:bookmarkEnd w:id="59"/>
      <w:bookmarkEnd w:id="60"/>
      <w:r>
        <w:rPr>
          <w:rFonts w:hint="eastAsia" w:ascii="黑体" w:hAnsi="黑体" w:eastAsia="黑体" w:cs="黑体"/>
          <w:color w:val="auto"/>
          <w:sz w:val="32"/>
          <w:szCs w:val="32"/>
        </w:rPr>
        <w:t>公开表</w:t>
      </w:r>
    </w:p>
    <w:p>
      <w:pPr>
        <w:spacing w:line="578" w:lineRule="exact"/>
        <w:ind w:left="1118" w:leftChars="304" w:hanging="480" w:hangingChars="150"/>
        <w:rPr>
          <w:rFonts w:hint="eastAsia" w:ascii="黑体" w:hAnsi="黑体" w:eastAsia="黑体" w:cs="黑体"/>
          <w:color w:val="auto"/>
          <w:sz w:val="32"/>
          <w:szCs w:val="32"/>
        </w:rPr>
      </w:pPr>
      <w:bookmarkStart w:id="61" w:name="_Toc6020_WPSOffice_Level2"/>
      <w:bookmarkStart w:id="62" w:name="_Toc13345_WPSOffice_Level2"/>
      <w:bookmarkStart w:id="63" w:name="_Toc11799_WPSOffice_Level2"/>
      <w:bookmarkStart w:id="64" w:name="_Toc5594_WPSOffice_Level2"/>
      <w:bookmarkStart w:id="65" w:name="_Toc21310_WPSOffice_Level2"/>
      <w:bookmarkStart w:id="66" w:name="_Toc1533_WPSOffice_Level2"/>
      <w:r>
        <w:rPr>
          <w:rFonts w:hint="eastAsia" w:ascii="黑体" w:hAnsi="黑体" w:eastAsia="黑体" w:cs="黑体"/>
          <w:color w:val="auto"/>
          <w:sz w:val="32"/>
          <w:szCs w:val="32"/>
        </w:rPr>
        <w:t>七、政府性基金预算财政拨款收入支出决算</w:t>
      </w:r>
      <w:bookmarkEnd w:id="61"/>
      <w:bookmarkEnd w:id="62"/>
      <w:bookmarkEnd w:id="63"/>
      <w:bookmarkEnd w:id="64"/>
      <w:bookmarkEnd w:id="65"/>
      <w:bookmarkEnd w:id="66"/>
      <w:r>
        <w:rPr>
          <w:rFonts w:hint="eastAsia" w:ascii="黑体" w:hAnsi="黑体" w:eastAsia="黑体" w:cs="黑体"/>
          <w:color w:val="auto"/>
          <w:sz w:val="32"/>
          <w:szCs w:val="32"/>
        </w:rPr>
        <w:t>公开表</w:t>
      </w:r>
    </w:p>
    <w:p>
      <w:pPr>
        <w:spacing w:line="578" w:lineRule="exact"/>
        <w:ind w:left="1118" w:leftChars="304" w:hanging="480" w:hangingChars="150"/>
        <w:rPr>
          <w:rFonts w:hint="eastAsia" w:ascii="黑体" w:hAnsi="黑体" w:eastAsia="黑体" w:cs="黑体"/>
          <w:color w:val="auto"/>
          <w:sz w:val="32"/>
          <w:szCs w:val="32"/>
        </w:rPr>
      </w:pPr>
      <w:r>
        <w:rPr>
          <w:rFonts w:hint="eastAsia" w:ascii="黑体" w:hAnsi="黑体" w:eastAsia="黑体" w:cs="黑体"/>
          <w:color w:val="auto"/>
          <w:sz w:val="32"/>
          <w:szCs w:val="32"/>
        </w:rPr>
        <w:t>八、国有资本经营预算财政拨款收入支出决算公开表</w:t>
      </w:r>
    </w:p>
    <w:p>
      <w:pPr>
        <w:spacing w:line="578" w:lineRule="exact"/>
        <w:ind w:firstLine="640"/>
        <w:rPr>
          <w:rFonts w:hint="eastAsia" w:ascii="黑体" w:hAnsi="黑体" w:eastAsia="黑体" w:cs="黑体"/>
          <w:color w:val="auto"/>
          <w:sz w:val="32"/>
          <w:szCs w:val="32"/>
        </w:rPr>
      </w:pPr>
      <w:bookmarkStart w:id="67" w:name="_Toc29886_WPSOffice_Level2"/>
      <w:bookmarkStart w:id="68" w:name="_Toc19961_WPSOffice_Level2"/>
      <w:bookmarkStart w:id="69" w:name="_Toc1820_WPSOffice_Level2"/>
      <w:bookmarkStart w:id="70" w:name="_Toc9377_WPSOffice_Level2"/>
      <w:r>
        <w:rPr>
          <w:rFonts w:hint="eastAsia" w:ascii="黑体" w:hAnsi="黑体" w:eastAsia="黑体" w:cs="黑体"/>
          <w:color w:val="auto"/>
          <w:sz w:val="32"/>
          <w:szCs w:val="32"/>
        </w:rPr>
        <w:t>九、财政拨款“三公”经费支出决算</w:t>
      </w:r>
      <w:bookmarkEnd w:id="67"/>
      <w:bookmarkEnd w:id="68"/>
      <w:bookmarkEnd w:id="69"/>
      <w:bookmarkEnd w:id="70"/>
      <w:r>
        <w:rPr>
          <w:rFonts w:hint="eastAsia" w:ascii="黑体" w:hAnsi="黑体" w:eastAsia="黑体" w:cs="黑体"/>
          <w:color w:val="auto"/>
          <w:sz w:val="32"/>
          <w:szCs w:val="32"/>
        </w:rPr>
        <w:t>公开表</w:t>
      </w:r>
    </w:p>
    <w:p>
      <w:pPr>
        <w:spacing w:line="578" w:lineRule="exact"/>
        <w:ind w:firstLine="640"/>
        <w:rPr>
          <w:rFonts w:hint="eastAsia" w:ascii="仿宋" w:hAnsi="仿宋" w:eastAsia="仿宋" w:cs="仿宋"/>
          <w:color w:val="auto"/>
          <w:w w:val="100"/>
          <w:sz w:val="32"/>
          <w:szCs w:val="32"/>
        </w:rPr>
      </w:pPr>
      <w:r>
        <w:rPr>
          <w:rFonts w:hint="eastAsia" w:ascii="仿宋" w:hAnsi="仿宋" w:eastAsia="仿宋" w:cs="仿宋"/>
          <w:color w:val="auto"/>
          <w:w w:val="100"/>
          <w:sz w:val="32"/>
          <w:szCs w:val="32"/>
        </w:rPr>
        <w:t xml:space="preserve">以上报表见附件1。   </w:t>
      </w:r>
    </w:p>
    <w:p>
      <w:pPr>
        <w:spacing w:line="578" w:lineRule="exact"/>
        <w:rPr>
          <w:rFonts w:hint="eastAsia" w:ascii="黑体" w:hAnsi="黑体" w:eastAsia="黑体" w:cs="黑体"/>
          <w:color w:val="auto"/>
          <w:sz w:val="32"/>
          <w:szCs w:val="32"/>
        </w:rPr>
      </w:pPr>
    </w:p>
    <w:p>
      <w:pPr>
        <w:spacing w:line="578" w:lineRule="exact"/>
        <w:jc w:val="center"/>
        <w:rPr>
          <w:rFonts w:hint="eastAsia" w:ascii="黑体" w:hAnsi="ˎ̥" w:eastAsia="黑体"/>
          <w:color w:val="auto"/>
          <w:sz w:val="32"/>
          <w:szCs w:val="32"/>
        </w:rPr>
      </w:pPr>
      <w:bookmarkStart w:id="71" w:name="_Toc31264_WPSOffice_Level1"/>
      <w:bookmarkStart w:id="72" w:name="_Toc29683_WPSOffice_Level1"/>
      <w:bookmarkStart w:id="73" w:name="_Toc4402_WPSOffice_Level1"/>
      <w:bookmarkStart w:id="74" w:name="_Toc28629_WPSOffice_Level1"/>
      <w:bookmarkStart w:id="75" w:name="_Toc27590_WPSOffice_Level1"/>
      <w:bookmarkStart w:id="76" w:name="_Toc16686_WPSOffice_Level1"/>
      <w:r>
        <w:rPr>
          <w:rFonts w:hint="eastAsia" w:ascii="黑体" w:hAnsi="ˎ̥" w:eastAsia="黑体"/>
          <w:color w:val="auto"/>
          <w:sz w:val="32"/>
          <w:szCs w:val="32"/>
        </w:rPr>
        <w:t xml:space="preserve">第三部分  </w:t>
      </w:r>
      <w:r>
        <w:rPr>
          <w:rFonts w:hint="default" w:ascii="黑体" w:hAnsi="ˎ̥" w:eastAsia="黑体"/>
          <w:color w:val="auto"/>
          <w:sz w:val="32"/>
          <w:szCs w:val="32"/>
          <w:lang w:val="en-US"/>
        </w:rPr>
        <w:t>2024</w:t>
      </w:r>
      <w:r>
        <w:rPr>
          <w:rFonts w:hint="eastAsia" w:ascii="黑体" w:hAnsi="ˎ̥" w:eastAsia="黑体"/>
          <w:color w:val="auto"/>
          <w:sz w:val="32"/>
          <w:szCs w:val="32"/>
        </w:rPr>
        <w:t>年度部门决算情况说明</w:t>
      </w:r>
      <w:bookmarkEnd w:id="71"/>
      <w:bookmarkEnd w:id="72"/>
      <w:bookmarkEnd w:id="73"/>
      <w:bookmarkEnd w:id="74"/>
      <w:bookmarkEnd w:id="75"/>
      <w:bookmarkEnd w:id="76"/>
    </w:p>
    <w:p>
      <w:pPr>
        <w:spacing w:line="578" w:lineRule="exact"/>
        <w:jc w:val="center"/>
        <w:rPr>
          <w:rFonts w:hint="eastAsia" w:ascii="黑体" w:hAnsi="ˎ̥"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黑体" w:hAnsi="黑体" w:eastAsia="黑体" w:cs="黑体"/>
          <w:bCs/>
          <w:color w:val="auto"/>
          <w:sz w:val="32"/>
          <w:szCs w:val="32"/>
        </w:rPr>
        <w:t>一、收入支出总体情况说明</w:t>
      </w:r>
      <w:r>
        <w:rPr>
          <w:rFonts w:hint="eastAsia" w:ascii="黑体" w:hAnsi="黑体" w:eastAsia="黑体" w:cs="黑体"/>
          <w:bCs/>
          <w:color w:val="auto"/>
          <w:sz w:val="32"/>
          <w:szCs w:val="32"/>
        </w:rPr>
        <w:br w:type="textWrapping"/>
      </w:r>
      <w:r>
        <w:rPr>
          <w:rFonts w:hint="eastAsia" w:ascii="楷体_GB2312" w:hAnsi="ˎ̥" w:eastAsia="楷体_GB2312"/>
          <w:color w:val="auto"/>
          <w:sz w:val="32"/>
          <w:szCs w:val="32"/>
        </w:rPr>
        <w:t xml:space="preserve">    </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年度收入总计</w:t>
      </w:r>
      <w:r>
        <w:rPr>
          <w:rFonts w:hint="default" w:ascii="仿宋_GB2312" w:hAnsi="ˎ̥" w:eastAsia="仿宋_GB2312"/>
          <w:color w:val="auto"/>
          <w:sz w:val="32"/>
          <w:szCs w:val="32"/>
          <w:lang w:val="en-US"/>
        </w:rPr>
        <w:t>21,051.19</w:t>
      </w:r>
      <w:r>
        <w:rPr>
          <w:rFonts w:hint="eastAsia" w:ascii="仿宋_GB2312" w:hAnsi="ˎ̥" w:eastAsia="仿宋_GB2312"/>
          <w:color w:val="auto"/>
          <w:sz w:val="32"/>
          <w:szCs w:val="32"/>
        </w:rPr>
        <w:t>万元，支出总计</w:t>
      </w:r>
      <w:r>
        <w:rPr>
          <w:rFonts w:hint="default" w:ascii="仿宋_GB2312" w:hAnsi="ˎ̥" w:eastAsia="仿宋_GB2312"/>
          <w:color w:val="auto"/>
          <w:sz w:val="32"/>
          <w:szCs w:val="32"/>
          <w:lang w:val="en-US"/>
        </w:rPr>
        <w:t>21,051.19</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年度相比，收入、支出总计各减少</w:t>
      </w:r>
      <w:r>
        <w:rPr>
          <w:rFonts w:hint="eastAsia" w:ascii="仿宋_GB2312" w:hAnsi="ˎ̥" w:eastAsia="仿宋_GB2312"/>
          <w:color w:val="auto"/>
          <w:sz w:val="32"/>
          <w:szCs w:val="32"/>
          <w:lang w:val="en-US" w:eastAsia="zh-CN"/>
        </w:rPr>
        <w:t>2743.12</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11.53</w:t>
      </w:r>
      <w:r>
        <w:rPr>
          <w:rFonts w:hint="eastAsia" w:ascii="仿宋_GB2312" w:hAnsi="ˎ̥" w:eastAsia="仿宋_GB2312"/>
          <w:color w:val="auto"/>
          <w:sz w:val="32"/>
          <w:szCs w:val="32"/>
        </w:rPr>
        <w:t>%。主要原因：一是</w:t>
      </w:r>
      <w:r>
        <w:rPr>
          <w:rFonts w:hint="eastAsia" w:ascii="仿宋_GB2312" w:hAnsi="ˎ̥" w:eastAsia="仿宋_GB2312"/>
          <w:color w:val="auto"/>
          <w:sz w:val="32"/>
          <w:szCs w:val="32"/>
          <w:lang w:val="en-US" w:eastAsia="zh-CN"/>
        </w:rPr>
        <w:t>一般公共预算财政拨款减少</w:t>
      </w:r>
      <w:r>
        <w:rPr>
          <w:rFonts w:hint="eastAsia" w:ascii="仿宋_GB2312" w:hAnsi="ˎ̥" w:eastAsia="仿宋_GB2312"/>
          <w:color w:val="auto"/>
          <w:sz w:val="32"/>
          <w:szCs w:val="32"/>
        </w:rPr>
        <w:t>；二是</w:t>
      </w:r>
      <w:r>
        <w:rPr>
          <w:rFonts w:hint="eastAsia" w:ascii="仿宋_GB2312" w:hAnsi="ˎ̥" w:eastAsia="仿宋_GB2312"/>
          <w:color w:val="auto"/>
          <w:sz w:val="32"/>
          <w:szCs w:val="32"/>
          <w:lang w:val="en-US" w:eastAsia="zh-CN"/>
        </w:rPr>
        <w:t>其他收入减少</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color w:val="auto"/>
          <w:sz w:val="32"/>
          <w:szCs w:val="32"/>
        </w:rPr>
      </w:pPr>
      <w:r>
        <w:rPr>
          <w:rFonts w:hint="eastAsia" w:ascii="楷体" w:hAnsi="楷体" w:eastAsia="楷体" w:cs="楷体"/>
          <w:color w:val="auto"/>
          <w:sz w:val="32"/>
          <w:szCs w:val="32"/>
        </w:rPr>
        <w:t>（一</w:t>
      </w:r>
      <w:r>
        <w:rPr>
          <w:rFonts w:ascii="楷体" w:hAnsi="楷体" w:eastAsia="楷体" w:cs="楷体"/>
          <w:color w:val="auto"/>
          <w:sz w:val="32"/>
          <w:szCs w:val="32"/>
        </w:rPr>
        <w:t>）</w:t>
      </w:r>
      <w:r>
        <w:rPr>
          <w:rFonts w:hint="eastAsia" w:ascii="楷体" w:hAnsi="楷体" w:eastAsia="楷体" w:cs="楷体"/>
          <w:color w:val="auto"/>
          <w:sz w:val="32"/>
          <w:szCs w:val="32"/>
        </w:rPr>
        <w:t>收入</w:t>
      </w:r>
      <w:r>
        <w:rPr>
          <w:rFonts w:ascii="楷体" w:hAnsi="楷体" w:eastAsia="楷体" w:cs="楷体"/>
          <w:color w:val="auto"/>
          <w:sz w:val="32"/>
          <w:szCs w:val="32"/>
        </w:rPr>
        <w:t>总计</w:t>
      </w:r>
      <w:r>
        <w:rPr>
          <w:rFonts w:hint="eastAsia" w:ascii="楷体" w:hAnsi="楷体" w:eastAsia="楷体" w:cs="楷体"/>
          <w:color w:val="auto"/>
          <w:sz w:val="32"/>
          <w:szCs w:val="32"/>
        </w:rPr>
        <w:t>主要</w:t>
      </w:r>
      <w:r>
        <w:rPr>
          <w:rFonts w:ascii="楷体" w:hAnsi="楷体" w:eastAsia="楷体" w:cs="楷体"/>
          <w:color w:val="auto"/>
          <w:sz w:val="32"/>
          <w:szCs w:val="32"/>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本年</w:t>
      </w:r>
      <w:r>
        <w:rPr>
          <w:rFonts w:ascii="仿宋_GB2312" w:hAnsi="ˎ̥" w:eastAsia="仿宋_GB2312"/>
          <w:color w:val="auto"/>
          <w:sz w:val="32"/>
          <w:szCs w:val="32"/>
        </w:rPr>
        <w:t>收入</w:t>
      </w:r>
      <w:r>
        <w:rPr>
          <w:rFonts w:hint="default" w:ascii="仿宋_GB2312" w:hAnsi="ˎ̥" w:eastAsia="仿宋_GB2312"/>
          <w:color w:val="auto"/>
          <w:sz w:val="32"/>
          <w:szCs w:val="32"/>
          <w:lang w:val="en-US"/>
        </w:rPr>
        <w:t>21,031.80</w:t>
      </w:r>
      <w:r>
        <w:rPr>
          <w:rFonts w:hint="eastAsia" w:ascii="仿宋_GB2312" w:hAnsi="ˎ̥" w:eastAsia="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使用非财政拨款结余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年度决算数增加2,616.45万元，主要原因是</w:t>
      </w:r>
      <w:r>
        <w:rPr>
          <w:rFonts w:hint="eastAsia" w:ascii="仿宋_GB2312" w:hAnsi="ˎ̥" w:eastAsia="仿宋_GB2312"/>
          <w:color w:val="auto"/>
          <w:sz w:val="32"/>
          <w:szCs w:val="32"/>
          <w:lang w:val="en-US" w:eastAsia="zh-CN"/>
        </w:rPr>
        <w:t>支出使用本年收入，未使用到上年结余</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年初结转结余</w:t>
      </w:r>
      <w:r>
        <w:rPr>
          <w:rFonts w:hint="default" w:ascii="仿宋_GB2312" w:hAnsi="ˎ̥" w:eastAsia="仿宋_GB2312"/>
          <w:color w:val="auto"/>
          <w:sz w:val="32"/>
          <w:szCs w:val="32"/>
          <w:lang w:val="en-US"/>
        </w:rPr>
        <w:t>19.39</w:t>
      </w:r>
      <w:r>
        <w:rPr>
          <w:rFonts w:hint="eastAsia" w:ascii="仿宋_GB2312" w:hAnsi="ˎ̥" w:eastAsia="仿宋_GB2312"/>
          <w:color w:val="auto"/>
          <w:sz w:val="32"/>
          <w:szCs w:val="32"/>
        </w:rPr>
        <w:t>万元，主要是</w:t>
      </w:r>
      <w:r>
        <w:rPr>
          <w:rFonts w:hint="eastAsia" w:ascii="仿宋_GB2312" w:hAnsi="ˎ̥" w:eastAsia="仿宋_GB2312"/>
          <w:color w:val="auto"/>
          <w:sz w:val="32"/>
          <w:szCs w:val="32"/>
          <w:highlight w:val="none"/>
          <w:lang w:val="en-US" w:eastAsia="zh-CN"/>
        </w:rPr>
        <w:t>有县保健院转入专项款和县疾控中心转入专项款</w:t>
      </w:r>
      <w:r>
        <w:rPr>
          <w:rFonts w:hint="eastAsia" w:ascii="仿宋_GB2312" w:hAnsi="ˎ̥" w:eastAsia="仿宋_GB2312"/>
          <w:color w:val="auto"/>
          <w:sz w:val="32"/>
          <w:szCs w:val="32"/>
        </w:rPr>
        <w:t>，较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年度决算数增加</w:t>
      </w:r>
      <w:r>
        <w:rPr>
          <w:rFonts w:hint="eastAsia" w:ascii="仿宋_GB2312" w:hAnsi="ˎ̥" w:eastAsia="仿宋_GB2312"/>
          <w:color w:val="auto"/>
          <w:sz w:val="32"/>
          <w:szCs w:val="32"/>
          <w:lang w:val="en-US" w:eastAsia="zh-CN"/>
        </w:rPr>
        <w:t>19.39</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val="en-US" w:eastAsia="zh-CN"/>
        </w:rPr>
        <w:t>妇幼疾病筛查等项目未完成不能支出</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lang w:eastAsia="zh-CN"/>
        </w:rPr>
      </w:pPr>
      <w:r>
        <w:rPr>
          <w:rFonts w:hint="eastAsia" w:ascii="楷体" w:hAnsi="楷体" w:eastAsia="楷体" w:cs="楷体"/>
          <w:color w:val="auto"/>
          <w:sz w:val="32"/>
          <w:szCs w:val="32"/>
        </w:rPr>
        <w:t>（二</w:t>
      </w:r>
      <w:r>
        <w:rPr>
          <w:rFonts w:ascii="楷体" w:hAnsi="楷体" w:eastAsia="楷体" w:cs="楷体"/>
          <w:color w:val="auto"/>
          <w:sz w:val="32"/>
          <w:szCs w:val="32"/>
        </w:rPr>
        <w:t>）</w:t>
      </w:r>
      <w:r>
        <w:rPr>
          <w:rFonts w:hint="eastAsia" w:ascii="楷体" w:hAnsi="楷体" w:eastAsia="楷体" w:cs="楷体"/>
          <w:color w:val="auto"/>
          <w:sz w:val="32"/>
          <w:szCs w:val="32"/>
        </w:rPr>
        <w:t>支出</w:t>
      </w:r>
      <w:r>
        <w:rPr>
          <w:rFonts w:ascii="楷体" w:hAnsi="楷体" w:eastAsia="楷体" w:cs="楷体"/>
          <w:color w:val="auto"/>
          <w:sz w:val="32"/>
          <w:szCs w:val="32"/>
        </w:rPr>
        <w:t>总计</w:t>
      </w:r>
      <w:r>
        <w:rPr>
          <w:rFonts w:hint="eastAsia" w:ascii="楷体" w:hAnsi="楷体" w:eastAsia="楷体" w:cs="楷体"/>
          <w:color w:val="auto"/>
          <w:sz w:val="32"/>
          <w:szCs w:val="32"/>
        </w:rPr>
        <w:t>主要</w:t>
      </w:r>
      <w:r>
        <w:rPr>
          <w:rFonts w:ascii="楷体" w:hAnsi="楷体" w:eastAsia="楷体" w:cs="楷体"/>
          <w:color w:val="auto"/>
          <w:sz w:val="32"/>
          <w:szCs w:val="32"/>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20,919.82</w:t>
      </w:r>
      <w:r>
        <w:rPr>
          <w:rFonts w:hint="eastAsia" w:ascii="仿宋_GB2312" w:hAnsi="ˎ̥" w:eastAsia="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结余分配</w:t>
      </w:r>
      <w:r>
        <w:rPr>
          <w:rFonts w:hint="default" w:ascii="仿宋_GB2312" w:hAnsi="ˎ̥" w:eastAsia="仿宋_GB2312"/>
          <w:color w:val="auto"/>
          <w:sz w:val="32"/>
          <w:szCs w:val="32"/>
          <w:lang w:val="en-US"/>
        </w:rPr>
        <w:t>112.20</w:t>
      </w:r>
      <w:r>
        <w:rPr>
          <w:rFonts w:hint="eastAsia" w:ascii="仿宋_GB2312" w:hAnsi="ˎ̥" w:eastAsia="仿宋_GB2312"/>
          <w:color w:val="auto"/>
          <w:sz w:val="32"/>
          <w:szCs w:val="32"/>
        </w:rPr>
        <w:t>万元，主要是非财政拨款结余</w:t>
      </w:r>
      <w:r>
        <w:rPr>
          <w:rFonts w:hint="eastAsia" w:ascii="仿宋_GB2312" w:hAnsi="ˎ̥" w:eastAsia="仿宋_GB2312"/>
          <w:color w:val="auto"/>
          <w:sz w:val="32"/>
          <w:szCs w:val="32"/>
          <w:lang w:val="en-US" w:eastAsia="zh-CN"/>
        </w:rPr>
        <w:t>分配</w:t>
      </w:r>
      <w:r>
        <w:rPr>
          <w:rFonts w:hint="eastAsia" w:ascii="仿宋_GB2312" w:hAnsi="ˎ̥" w:eastAsia="仿宋_GB2312"/>
          <w:color w:val="auto"/>
          <w:sz w:val="32"/>
          <w:szCs w:val="32"/>
        </w:rPr>
        <w:t>资金，较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年度决算数增加</w:t>
      </w:r>
      <w:r>
        <w:rPr>
          <w:rFonts w:hint="eastAsia" w:ascii="仿宋_GB2312" w:hAnsi="ˎ̥" w:eastAsia="仿宋_GB2312"/>
          <w:color w:val="auto"/>
          <w:sz w:val="32"/>
          <w:szCs w:val="32"/>
          <w:lang w:val="en-US" w:eastAsia="zh-CN"/>
        </w:rPr>
        <w:t>112.2</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val="en-US" w:eastAsia="zh-CN"/>
        </w:rPr>
        <w:t>事业收入增加，支出减少</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年末结转结余</w:t>
      </w:r>
      <w:r>
        <w:rPr>
          <w:rFonts w:hint="default" w:ascii="仿宋_GB2312" w:hAnsi="ˎ̥" w:eastAsia="仿宋_GB2312"/>
          <w:color w:val="auto"/>
          <w:sz w:val="32"/>
          <w:szCs w:val="32"/>
          <w:lang w:val="en-US"/>
        </w:rPr>
        <w:t>19.17</w:t>
      </w:r>
      <w:r>
        <w:rPr>
          <w:rFonts w:hint="eastAsia" w:ascii="仿宋_GB2312" w:hAnsi="ˎ̥" w:eastAsia="仿宋_GB2312"/>
          <w:color w:val="auto"/>
          <w:sz w:val="32"/>
          <w:szCs w:val="32"/>
        </w:rPr>
        <w:t>万元，主要是</w:t>
      </w:r>
      <w:r>
        <w:rPr>
          <w:rFonts w:hint="eastAsia" w:ascii="仿宋_GB2312" w:hAnsi="ˎ̥" w:eastAsia="仿宋_GB2312"/>
          <w:color w:val="auto"/>
          <w:sz w:val="32"/>
          <w:szCs w:val="32"/>
          <w:highlight w:val="none"/>
          <w:lang w:val="en-US" w:eastAsia="zh-CN"/>
        </w:rPr>
        <w:t>县保健院转入专项款和县疾控中心转入专项款</w:t>
      </w:r>
      <w:r>
        <w:rPr>
          <w:rFonts w:hint="eastAsia" w:ascii="仿宋_GB2312" w:hAnsi="ˎ̥" w:eastAsia="仿宋_GB2312"/>
          <w:color w:val="auto"/>
          <w:sz w:val="32"/>
          <w:szCs w:val="32"/>
        </w:rPr>
        <w:t>，较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年度决算数增加</w:t>
      </w:r>
      <w:r>
        <w:rPr>
          <w:rFonts w:hint="eastAsia" w:ascii="仿宋_GB2312" w:hAnsi="ˎ̥" w:eastAsia="仿宋_GB2312"/>
          <w:color w:val="auto"/>
          <w:sz w:val="32"/>
          <w:szCs w:val="32"/>
          <w:lang w:val="en-US" w:eastAsia="zh-CN"/>
        </w:rPr>
        <w:t>19.17</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val="en-US" w:eastAsia="zh-CN"/>
        </w:rPr>
        <w:t>妇幼疾病筛查等项目未完成不能支出</w:t>
      </w:r>
      <w:r>
        <w:rPr>
          <w:rFonts w:hint="eastAsia" w:ascii="仿宋_GB2312" w:hAnsi="ˎ̥" w:eastAsia="仿宋_GB2312"/>
          <w:color w:val="auto"/>
          <w:sz w:val="32"/>
          <w:szCs w:val="32"/>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黑体" w:hAnsi="黑体" w:eastAsia="黑体" w:cs="黑体"/>
          <w:bCs/>
          <w:color w:val="auto"/>
          <w:sz w:val="32"/>
          <w:szCs w:val="32"/>
        </w:rPr>
        <w:t>收入决算情况说明</w:t>
      </w:r>
      <w:r>
        <w:rPr>
          <w:rFonts w:hint="eastAsia" w:ascii="黑体" w:hAnsi="黑体" w:eastAsia="黑体" w:cs="黑体"/>
          <w:bCs/>
          <w:color w:val="auto"/>
          <w:sz w:val="32"/>
          <w:szCs w:val="32"/>
        </w:rPr>
        <w:br w:type="textWrapping"/>
      </w:r>
      <w:r>
        <w:rPr>
          <w:rFonts w:hint="eastAsia" w:ascii="仿宋_GB2312" w:hAnsi="ˎ̥" w:eastAsia="仿宋_GB2312"/>
          <w:color w:val="auto"/>
          <w:sz w:val="32"/>
          <w:szCs w:val="32"/>
        </w:rPr>
        <w:t xml:space="preserve">    本年收入</w:t>
      </w:r>
      <w:r>
        <w:rPr>
          <w:rFonts w:hint="default" w:ascii="仿宋_GB2312" w:hAnsi="ˎ̥" w:eastAsia="仿宋_GB2312"/>
          <w:color w:val="auto"/>
          <w:sz w:val="32"/>
          <w:szCs w:val="32"/>
          <w:lang w:val="en-US"/>
        </w:rPr>
        <w:t>21,031.80</w:t>
      </w:r>
      <w:r>
        <w:rPr>
          <w:rFonts w:hint="eastAsia" w:ascii="仿宋_GB2312" w:hAnsi="ˎ̥" w:eastAsia="仿宋_GB2312"/>
          <w:color w:val="auto"/>
          <w:sz w:val="32"/>
          <w:szCs w:val="32"/>
        </w:rPr>
        <w:t>万元，其中：财政拨款收入</w:t>
      </w:r>
      <w:r>
        <w:rPr>
          <w:rFonts w:hint="default" w:ascii="仿宋_GB2312" w:hAnsi="ˎ̥" w:eastAsia="仿宋_GB2312"/>
          <w:color w:val="auto"/>
          <w:sz w:val="32"/>
          <w:szCs w:val="32"/>
          <w:lang w:val="en-US"/>
        </w:rPr>
        <w:t>7,339.21</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34.9</w:t>
      </w:r>
      <w:r>
        <w:rPr>
          <w:rFonts w:hint="eastAsia" w:ascii="仿宋_GB2312" w:hAnsi="ˎ̥" w:eastAsia="仿宋_GB2312"/>
          <w:color w:val="auto"/>
          <w:sz w:val="32"/>
          <w:szCs w:val="32"/>
        </w:rPr>
        <w:t>%；上级补助收入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%；事业收入</w:t>
      </w:r>
      <w:r>
        <w:rPr>
          <w:rFonts w:hint="default" w:ascii="仿宋_GB2312" w:hAnsi="ˎ̥" w:eastAsia="仿宋_GB2312"/>
          <w:color w:val="auto"/>
          <w:sz w:val="32"/>
          <w:szCs w:val="32"/>
          <w:lang w:val="en-US"/>
        </w:rPr>
        <w:t>13,689.92</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65.09</w:t>
      </w:r>
      <w:r>
        <w:rPr>
          <w:rFonts w:hint="eastAsia" w:ascii="仿宋_GB2312" w:hAnsi="ˎ̥" w:eastAsia="仿宋_GB2312"/>
          <w:color w:val="auto"/>
          <w:sz w:val="32"/>
          <w:szCs w:val="32"/>
        </w:rPr>
        <w:t>%；经营收入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%；附属单位上缴收入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%；其他收入</w:t>
      </w:r>
      <w:r>
        <w:rPr>
          <w:rFonts w:hint="default" w:ascii="仿宋_GB2312" w:hAnsi="ˎ̥" w:eastAsia="仿宋_GB2312"/>
          <w:color w:val="auto"/>
          <w:sz w:val="32"/>
          <w:szCs w:val="32"/>
          <w:lang w:val="en-US"/>
        </w:rPr>
        <w:t>2.67</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0.01</w:t>
      </w:r>
      <w:r>
        <w:rPr>
          <w:rFonts w:hint="eastAsia" w:ascii="仿宋_GB2312" w:hAnsi="ˎ̥" w:eastAsia="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20,919.82</w:t>
      </w:r>
      <w:r>
        <w:rPr>
          <w:rFonts w:hint="eastAsia" w:ascii="仿宋_GB2312" w:hAnsi="ˎ̥" w:eastAsia="仿宋_GB2312"/>
          <w:color w:val="auto"/>
          <w:sz w:val="32"/>
          <w:szCs w:val="32"/>
        </w:rPr>
        <w:t>万元，其中：基本支出</w:t>
      </w:r>
      <w:r>
        <w:rPr>
          <w:rFonts w:hint="default" w:ascii="仿宋_GB2312" w:hAnsi="ˎ̥" w:eastAsia="仿宋_GB2312"/>
          <w:color w:val="auto"/>
          <w:sz w:val="32"/>
          <w:szCs w:val="32"/>
          <w:lang w:val="en-US"/>
        </w:rPr>
        <w:t>16,105.53</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76.99</w:t>
      </w:r>
      <w:r>
        <w:rPr>
          <w:rFonts w:hint="eastAsia" w:ascii="仿宋_GB2312" w:hAnsi="ˎ̥" w:eastAsia="仿宋_GB2312"/>
          <w:color w:val="auto"/>
          <w:sz w:val="32"/>
          <w:szCs w:val="32"/>
        </w:rPr>
        <w:t>%；项目支出</w:t>
      </w:r>
      <w:r>
        <w:rPr>
          <w:rFonts w:hint="default" w:ascii="仿宋_GB2312" w:hAnsi="ˎ̥" w:eastAsia="仿宋_GB2312"/>
          <w:color w:val="auto"/>
          <w:sz w:val="32"/>
          <w:szCs w:val="32"/>
          <w:lang w:val="en-US"/>
        </w:rPr>
        <w:t>4,814.29</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20.01</w:t>
      </w:r>
      <w:r>
        <w:rPr>
          <w:rFonts w:hint="eastAsia" w:ascii="仿宋_GB2312" w:hAnsi="ˎ̥" w:eastAsia="仿宋_GB2312"/>
          <w:color w:val="auto"/>
          <w:sz w:val="32"/>
          <w:szCs w:val="32"/>
        </w:rPr>
        <w:t>%；上缴上级支出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%；经营支出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%；对附属单位补助支出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年度财政拨款收入</w:t>
      </w:r>
      <w:r>
        <w:rPr>
          <w:rFonts w:hint="default" w:ascii="仿宋_GB2312" w:hAnsi="ˎ̥" w:eastAsia="仿宋_GB2312"/>
          <w:color w:val="auto"/>
          <w:sz w:val="32"/>
          <w:szCs w:val="32"/>
          <w:lang w:val="en-US"/>
        </w:rPr>
        <w:t>7,339.21</w:t>
      </w:r>
      <w:r>
        <w:rPr>
          <w:rFonts w:hint="eastAsia" w:ascii="仿宋_GB2312" w:hAnsi="ˎ̥" w:eastAsia="仿宋_GB2312"/>
          <w:color w:val="auto"/>
          <w:sz w:val="32"/>
          <w:szCs w:val="32"/>
        </w:rPr>
        <w:t>万元，支出</w:t>
      </w:r>
      <w:r>
        <w:rPr>
          <w:rFonts w:hint="default" w:ascii="仿宋_GB2312" w:hAnsi="ˎ̥" w:eastAsia="仿宋_GB2312"/>
          <w:color w:val="auto"/>
          <w:sz w:val="32"/>
          <w:szCs w:val="32"/>
          <w:lang w:val="en-US"/>
        </w:rPr>
        <w:t>7,339.21</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年度相比，财政拨款收入减少</w:t>
      </w:r>
      <w:r>
        <w:rPr>
          <w:rFonts w:hint="eastAsia" w:ascii="仿宋_GB2312" w:hAnsi="ˎ̥" w:eastAsia="仿宋_GB2312"/>
          <w:color w:val="auto"/>
          <w:sz w:val="32"/>
          <w:szCs w:val="32"/>
          <w:lang w:val="en-US" w:eastAsia="zh-CN"/>
        </w:rPr>
        <w:t>72.92</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0.99</w:t>
      </w:r>
      <w:r>
        <w:rPr>
          <w:rFonts w:hint="eastAsia" w:ascii="仿宋_GB2312" w:hAnsi="ˎ̥" w:eastAsia="仿宋_GB2312"/>
          <w:color w:val="auto"/>
          <w:sz w:val="32"/>
          <w:szCs w:val="32"/>
        </w:rPr>
        <w:t>%，主要原因：一是</w:t>
      </w:r>
      <w:r>
        <w:rPr>
          <w:rFonts w:hint="eastAsia" w:ascii="仿宋_GB2312" w:hAnsi="ˎ̥" w:eastAsia="仿宋_GB2312"/>
          <w:color w:val="auto"/>
          <w:sz w:val="32"/>
          <w:szCs w:val="32"/>
          <w:lang w:val="en-US" w:eastAsia="zh-CN"/>
        </w:rPr>
        <w:t>财政支持减少</w:t>
      </w:r>
      <w:r>
        <w:rPr>
          <w:rFonts w:hint="eastAsia" w:ascii="仿宋_GB2312" w:hAnsi="ˎ̥" w:eastAsia="仿宋_GB2312"/>
          <w:color w:val="auto"/>
          <w:sz w:val="32"/>
          <w:szCs w:val="32"/>
        </w:rPr>
        <w:t>。支出减少</w:t>
      </w:r>
      <w:r>
        <w:rPr>
          <w:rFonts w:hint="eastAsia" w:ascii="仿宋_GB2312" w:hAnsi="ˎ̥" w:eastAsia="仿宋_GB2312"/>
          <w:color w:val="auto"/>
          <w:sz w:val="32"/>
          <w:szCs w:val="32"/>
          <w:lang w:val="en-US" w:eastAsia="zh-CN"/>
        </w:rPr>
        <w:t>72.92</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0.99</w:t>
      </w:r>
      <w:r>
        <w:rPr>
          <w:rFonts w:hint="eastAsia" w:ascii="仿宋_GB2312" w:hAnsi="ˎ̥" w:eastAsia="仿宋_GB2312"/>
          <w:color w:val="auto"/>
          <w:sz w:val="32"/>
          <w:szCs w:val="32"/>
        </w:rPr>
        <w:t>%，主要原因：一是</w:t>
      </w:r>
      <w:r>
        <w:rPr>
          <w:rFonts w:hint="eastAsia" w:ascii="仿宋_GB2312" w:hAnsi="ˎ̥" w:eastAsia="仿宋_GB2312"/>
          <w:color w:val="auto"/>
          <w:sz w:val="32"/>
          <w:szCs w:val="32"/>
          <w:lang w:val="en-US" w:eastAsia="zh-CN"/>
        </w:rPr>
        <w:t>财政支持减少</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财政拨款年初结转结余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w:t>
      </w:r>
      <w:r>
        <w:rPr>
          <w:rFonts w:hint="eastAsia" w:ascii="仿宋_GB2312" w:hAnsi="ˎ̥" w:eastAsia="仿宋_GB2312"/>
          <w:color w:val="auto"/>
          <w:sz w:val="32"/>
          <w:szCs w:val="32"/>
          <w:lang w:val="en-US" w:eastAsia="zh-CN"/>
        </w:rPr>
        <w:t>无变动</w:t>
      </w:r>
      <w:r>
        <w:rPr>
          <w:rFonts w:hint="eastAsia" w:ascii="仿宋_GB2312" w:hAnsi="ˎ̥" w:eastAsia="仿宋_GB2312"/>
          <w:color w:val="auto"/>
          <w:sz w:val="32"/>
          <w:szCs w:val="32"/>
        </w:rPr>
        <w:t>，主要原因是</w:t>
      </w:r>
      <w:r>
        <w:rPr>
          <w:rFonts w:hint="eastAsia" w:ascii="仿宋_GB2312" w:hAnsi="ˎ̥" w:eastAsia="仿宋_GB2312"/>
          <w:color w:val="auto"/>
          <w:sz w:val="32"/>
          <w:szCs w:val="32"/>
          <w:highlight w:val="none"/>
          <w:lang w:val="en-US" w:eastAsia="zh-CN"/>
        </w:rPr>
        <w:t>无项目资金结转</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财政拨款年末结转结余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w:t>
      </w:r>
      <w:r>
        <w:rPr>
          <w:rFonts w:hint="eastAsia" w:ascii="仿宋_GB2312" w:hAnsi="ˎ̥" w:eastAsia="仿宋_GB2312"/>
          <w:color w:val="auto"/>
          <w:sz w:val="32"/>
          <w:szCs w:val="32"/>
          <w:lang w:val="en-US" w:eastAsia="zh-CN"/>
        </w:rPr>
        <w:t>无变动，</w:t>
      </w:r>
      <w:r>
        <w:rPr>
          <w:rFonts w:hint="eastAsia" w:ascii="仿宋_GB2312" w:hAnsi="ˎ̥" w:eastAsia="仿宋_GB2312"/>
          <w:color w:val="auto"/>
          <w:sz w:val="32"/>
          <w:szCs w:val="32"/>
        </w:rPr>
        <w:t>主要原因是</w:t>
      </w:r>
      <w:r>
        <w:rPr>
          <w:rFonts w:hint="eastAsia" w:ascii="仿宋_GB2312" w:hAnsi="ˎ̥" w:eastAsia="仿宋_GB2312"/>
          <w:color w:val="auto"/>
          <w:sz w:val="32"/>
          <w:szCs w:val="32"/>
          <w:highlight w:val="none"/>
          <w:lang w:val="en-US" w:eastAsia="zh-CN"/>
        </w:rPr>
        <w:t>无项目资金结转</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bookmarkStart w:id="77" w:name="_Toc19665_WPSOffice_Level2"/>
      <w:bookmarkStart w:id="78" w:name="_Toc9989_WPSOffice_Level2"/>
      <w:bookmarkStart w:id="79" w:name="_Toc21737_WPSOffice_Level2"/>
      <w:bookmarkStart w:id="80" w:name="_Toc13694_WPSOffice_Level2"/>
      <w:bookmarkStart w:id="81" w:name="_Toc17398_WPSOffice_Level2"/>
      <w:bookmarkStart w:id="82" w:name="_Toc23005_WPSOffice_Level2"/>
      <w:r>
        <w:rPr>
          <w:rFonts w:hint="eastAsia" w:ascii="楷体" w:hAnsi="楷体" w:eastAsia="楷体" w:cs="楷体"/>
          <w:color w:val="auto"/>
          <w:sz w:val="32"/>
          <w:szCs w:val="32"/>
        </w:rPr>
        <w:t>（一）一般公共预算财政拨款支出决算总体情况</w:t>
      </w:r>
      <w:bookmarkEnd w:id="77"/>
      <w:bookmarkEnd w:id="78"/>
      <w:bookmarkEnd w:id="79"/>
      <w:bookmarkEnd w:id="80"/>
      <w:bookmarkEnd w:id="81"/>
      <w:bookmarkEnd w:id="82"/>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4,339.21</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59.12</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年度相比，一般公共预算财政拨款支出减少</w:t>
      </w:r>
      <w:r>
        <w:rPr>
          <w:rFonts w:hint="eastAsia" w:ascii="仿宋_GB2312" w:hAnsi="ˎ̥" w:eastAsia="仿宋_GB2312"/>
          <w:color w:val="auto"/>
          <w:sz w:val="32"/>
          <w:szCs w:val="32"/>
          <w:lang w:val="en-US" w:eastAsia="zh-CN"/>
        </w:rPr>
        <w:t>3072.92</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41.45</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val="en-US" w:eastAsia="zh-CN"/>
        </w:rPr>
        <w:t>一般公共预算财政拨款项目减少</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bookmarkStart w:id="83" w:name="_Toc19075_WPSOffice_Level2"/>
      <w:bookmarkStart w:id="84" w:name="_Toc18793_WPSOffice_Level2"/>
      <w:bookmarkStart w:id="85" w:name="_Toc23864_WPSOffice_Level2"/>
      <w:bookmarkStart w:id="86" w:name="_Toc27767_WPSOffice_Level2"/>
      <w:bookmarkStart w:id="87" w:name="_Toc2711_WPSOffice_Level2"/>
      <w:bookmarkStart w:id="88" w:name="_Toc19535_WPSOffice_Level2"/>
      <w:r>
        <w:rPr>
          <w:rFonts w:hint="eastAsia" w:ascii="楷体" w:hAnsi="楷体" w:eastAsia="楷体" w:cs="楷体"/>
          <w:color w:val="auto"/>
          <w:sz w:val="32"/>
          <w:szCs w:val="32"/>
        </w:rPr>
        <w:t>（二）一般公共预算财政拨款支出决算结构情况</w:t>
      </w:r>
      <w:bookmarkEnd w:id="83"/>
      <w:bookmarkEnd w:id="84"/>
      <w:bookmarkEnd w:id="85"/>
      <w:bookmarkEnd w:id="86"/>
      <w:bookmarkEnd w:id="87"/>
      <w:bookmarkEnd w:id="88"/>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eastAsia="zh-CN"/>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4,339.21</w:t>
      </w:r>
      <w:r>
        <w:rPr>
          <w:rFonts w:hint="eastAsia" w:ascii="仿宋_GB2312" w:hAnsi="ˎ̥" w:eastAsia="仿宋_GB2312"/>
          <w:color w:val="auto"/>
          <w:sz w:val="32"/>
          <w:szCs w:val="32"/>
        </w:rPr>
        <w:t>万元，主要用于以下方面：</w:t>
      </w:r>
      <w:r>
        <w:rPr>
          <w:rFonts w:hint="eastAsia" w:ascii="仿宋_GB2312" w:hAnsi="ˎ̥" w:eastAsia="仿宋_GB2312"/>
          <w:b/>
          <w:color w:val="auto"/>
          <w:sz w:val="32"/>
          <w:szCs w:val="32"/>
        </w:rPr>
        <w:t>一般公共服务（类）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0.62</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0.01</w:t>
      </w:r>
      <w:r>
        <w:rPr>
          <w:rFonts w:hint="eastAsia" w:ascii="仿宋_GB2312" w:hAnsi="ˎ̥" w:eastAsia="仿宋_GB2312"/>
          <w:color w:val="auto"/>
          <w:sz w:val="32"/>
          <w:szCs w:val="32"/>
        </w:rPr>
        <w:t>%；</w:t>
      </w:r>
      <w:r>
        <w:rPr>
          <w:rFonts w:hint="eastAsia" w:ascii="仿宋_GB2312" w:hAnsi="ˎ̥" w:eastAsia="仿宋_GB2312"/>
          <w:b/>
          <w:color w:val="auto"/>
          <w:sz w:val="32"/>
          <w:szCs w:val="32"/>
        </w:rPr>
        <w:t>公共安全</w:t>
      </w:r>
      <w:r>
        <w:rPr>
          <w:rFonts w:hint="eastAsia" w:ascii="仿宋_GB2312" w:hAnsi="ˎ̥" w:eastAsia="仿宋_GB2312"/>
          <w:b/>
          <w:color w:val="auto"/>
          <w:sz w:val="32"/>
          <w:szCs w:val="32"/>
          <w:lang w:eastAsia="zh-CN"/>
        </w:rPr>
        <w:t>（</w:t>
      </w:r>
      <w:r>
        <w:rPr>
          <w:rFonts w:hint="eastAsia" w:ascii="仿宋_GB2312" w:hAnsi="ˎ̥" w:eastAsia="仿宋_GB2312"/>
          <w:b/>
          <w:color w:val="auto"/>
          <w:sz w:val="32"/>
          <w:szCs w:val="32"/>
          <w:lang w:val="en-US" w:eastAsia="zh-CN"/>
        </w:rPr>
        <w:t>类）</w:t>
      </w:r>
      <w:r>
        <w:rPr>
          <w:rFonts w:hint="eastAsia" w:ascii="仿宋_GB2312" w:hAnsi="ˎ̥" w:eastAsia="仿宋_GB2312"/>
          <w:color w:val="auto"/>
          <w:sz w:val="32"/>
          <w:szCs w:val="32"/>
          <w:lang w:val="en-US" w:eastAsia="zh-CN"/>
        </w:rPr>
        <w:t>支出18万元，占0.41%，</w:t>
      </w:r>
      <w:r>
        <w:rPr>
          <w:rFonts w:hint="eastAsia" w:ascii="仿宋_GB2312" w:hAnsi="ˎ̥" w:eastAsia="仿宋_GB2312"/>
          <w:b/>
          <w:color w:val="auto"/>
          <w:sz w:val="32"/>
          <w:szCs w:val="32"/>
        </w:rPr>
        <w:t>社会保障和就业（类）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342.8</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7.9</w:t>
      </w:r>
      <w:r>
        <w:rPr>
          <w:rFonts w:hint="eastAsia" w:ascii="仿宋_GB2312" w:hAnsi="ˎ̥" w:eastAsia="仿宋_GB2312"/>
          <w:color w:val="auto"/>
          <w:sz w:val="32"/>
          <w:szCs w:val="32"/>
        </w:rPr>
        <w:t>%；</w:t>
      </w:r>
      <w:r>
        <w:rPr>
          <w:rFonts w:hint="eastAsia" w:ascii="仿宋_GB2312" w:hAnsi="ˎ̥" w:eastAsia="仿宋_GB2312"/>
          <w:b/>
          <w:color w:val="auto"/>
          <w:sz w:val="32"/>
          <w:szCs w:val="32"/>
        </w:rPr>
        <w:t>卫生健康（类）</w:t>
      </w:r>
      <w:r>
        <w:rPr>
          <w:rFonts w:hint="eastAsia" w:ascii="仿宋_GB2312" w:hAnsi="ˎ̥" w:eastAsia="仿宋_GB2312"/>
          <w:color w:val="auto"/>
          <w:sz w:val="32"/>
          <w:szCs w:val="32"/>
          <w:lang w:val="en-US" w:eastAsia="zh-CN"/>
        </w:rPr>
        <w:t>支出3771.27万元，占86.91%，</w:t>
      </w:r>
      <w:r>
        <w:rPr>
          <w:rFonts w:hint="eastAsia" w:ascii="仿宋_GB2312" w:hAnsi="ˎ̥" w:eastAsia="仿宋_GB2312"/>
          <w:b/>
          <w:bCs/>
          <w:color w:val="auto"/>
          <w:sz w:val="32"/>
          <w:szCs w:val="32"/>
          <w:lang w:val="en-US" w:eastAsia="zh-CN"/>
        </w:rPr>
        <w:t>农林水（类）</w:t>
      </w:r>
      <w:r>
        <w:rPr>
          <w:rFonts w:hint="eastAsia" w:ascii="仿宋_GB2312" w:hAnsi="ˎ̥" w:eastAsia="仿宋_GB2312"/>
          <w:color w:val="auto"/>
          <w:sz w:val="32"/>
          <w:szCs w:val="32"/>
          <w:lang w:val="en-US" w:eastAsia="zh-CN"/>
        </w:rPr>
        <w:t>支出5.72万元，占0.13%，</w:t>
      </w:r>
      <w:r>
        <w:rPr>
          <w:rFonts w:hint="eastAsia" w:ascii="仿宋_GB2312" w:hAnsi="ˎ̥" w:eastAsia="仿宋_GB2312"/>
          <w:b/>
          <w:bCs/>
          <w:color w:val="auto"/>
          <w:sz w:val="32"/>
          <w:szCs w:val="32"/>
        </w:rPr>
        <w:t>住房保障（类）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200.8</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4.63</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bookmarkStart w:id="89" w:name="_Toc21701_WPSOffice_Level2"/>
      <w:bookmarkStart w:id="90" w:name="_Toc25136_WPSOffice_Level2"/>
      <w:bookmarkStart w:id="91" w:name="_Toc15415_WPSOffice_Level2"/>
      <w:bookmarkStart w:id="92" w:name="_Toc22318_WPSOffice_Level2"/>
      <w:bookmarkStart w:id="93" w:name="_Toc9502_WPSOffice_Level2"/>
      <w:bookmarkStart w:id="94" w:name="_Toc29364_WPSOffice_Level2"/>
      <w:r>
        <w:rPr>
          <w:rFonts w:hint="eastAsia" w:ascii="楷体" w:hAnsi="楷体" w:eastAsia="楷体" w:cs="楷体"/>
          <w:color w:val="auto"/>
          <w:sz w:val="32"/>
          <w:szCs w:val="32"/>
        </w:rPr>
        <w:t>（三）一般公共预算财政拨款支出决算具体情况</w:t>
      </w:r>
      <w:bookmarkEnd w:id="89"/>
      <w:bookmarkEnd w:id="90"/>
      <w:bookmarkEnd w:id="91"/>
      <w:bookmarkEnd w:id="92"/>
      <w:bookmarkEnd w:id="93"/>
      <w:bookmarkEnd w:id="94"/>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年度一般公共预算财政拨款支出年初预算为</w:t>
      </w:r>
      <w:r>
        <w:rPr>
          <w:rFonts w:hint="eastAsia" w:ascii="仿宋_GB2312" w:hAnsi="ˎ̥" w:eastAsia="仿宋_GB2312"/>
          <w:color w:val="auto"/>
          <w:sz w:val="32"/>
          <w:szCs w:val="32"/>
          <w:lang w:val="en-US" w:eastAsia="zh-CN"/>
        </w:rPr>
        <w:t>3972.63</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4,339.21</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109.23</w:t>
      </w:r>
      <w:r>
        <w:rPr>
          <w:rFonts w:hint="eastAsia" w:ascii="仿宋_GB2312" w:hAnsi="ˎ̥" w:eastAsia="仿宋_GB2312"/>
          <w:color w:val="auto"/>
          <w:sz w:val="32"/>
          <w:szCs w:val="32"/>
        </w:rPr>
        <w:t>%。其中：</w:t>
      </w:r>
    </w:p>
    <w:p>
      <w:pPr>
        <w:keepNext w:val="0"/>
        <w:keepLines w:val="0"/>
        <w:pageBreakBefore w:val="0"/>
        <w:widowControl w:val="0"/>
        <w:kinsoku/>
        <w:wordWrap/>
        <w:overflowPunct/>
        <w:topLinePunct w:val="0"/>
        <w:autoSpaceDE/>
        <w:autoSpaceDN/>
        <w:bidi w:val="0"/>
        <w:adjustRightInd/>
        <w:snapToGrid/>
        <w:spacing w:beforeAutospacing="0" w:afterAutospacing="0" w:line="578" w:lineRule="exact"/>
        <w:ind w:left="0" w:leftChars="0" w:right="0" w:rightChars="0" w:firstLine="640" w:firstLineChars="200"/>
        <w:jc w:val="both"/>
        <w:textAlignment w:val="auto"/>
        <w:outlineLvl w:val="9"/>
        <w:rPr>
          <w:rFonts w:hint="eastAsia" w:ascii="仿宋_GB2312" w:hAnsi="ˎ̥" w:eastAsia="仿宋_GB2312"/>
          <w:b/>
          <w:color w:val="auto"/>
          <w:sz w:val="32"/>
          <w:szCs w:val="32"/>
        </w:rPr>
      </w:pPr>
      <w:r>
        <w:rPr>
          <w:rFonts w:hint="eastAsia" w:ascii="仿宋_GB2312" w:hAnsi="ˎ̥" w:eastAsia="仿宋_GB2312"/>
          <w:b/>
          <w:color w:val="auto"/>
          <w:sz w:val="32"/>
          <w:szCs w:val="32"/>
          <w:lang w:val="en-US" w:eastAsia="zh-CN"/>
        </w:rPr>
        <w:t>1.</w:t>
      </w:r>
      <w:r>
        <w:rPr>
          <w:rFonts w:hint="eastAsia" w:ascii="仿宋_GB2312" w:hAnsi="ˎ̥" w:eastAsia="仿宋_GB2312"/>
          <w:b/>
          <w:color w:val="auto"/>
          <w:sz w:val="32"/>
          <w:szCs w:val="32"/>
        </w:rPr>
        <w:t>一般公共服务（类）</w:t>
      </w:r>
      <w:r>
        <w:rPr>
          <w:rFonts w:hint="eastAsia" w:ascii="仿宋_GB2312" w:hAnsi="ˎ̥" w:eastAsia="仿宋_GB2312"/>
          <w:b/>
          <w:color w:val="auto"/>
          <w:sz w:val="32"/>
          <w:szCs w:val="32"/>
          <w:lang w:val="en-US" w:eastAsia="zh-CN"/>
        </w:rPr>
        <w:t>民族事务</w:t>
      </w:r>
      <w:r>
        <w:rPr>
          <w:rFonts w:hint="eastAsia" w:ascii="仿宋_GB2312" w:hAnsi="ˎ̥" w:eastAsia="仿宋_GB2312"/>
          <w:b/>
          <w:color w:val="auto"/>
          <w:sz w:val="32"/>
          <w:szCs w:val="32"/>
        </w:rPr>
        <w:t>（款）其他民族事务支出（项）。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hAnsi="ˎ̥" w:eastAsia="仿宋_GB2312"/>
          <w:color w:val="auto"/>
          <w:sz w:val="32"/>
          <w:szCs w:val="32"/>
        </w:rPr>
      </w:pPr>
      <w:r>
        <w:rPr>
          <w:rFonts w:hint="eastAsia" w:ascii="仿宋_GB2312" w:eastAsia="仿宋_GB2312"/>
          <w:color w:val="auto"/>
          <w:sz w:val="32"/>
          <w:szCs w:val="32"/>
        </w:rPr>
        <w:t>年初</w:t>
      </w:r>
      <w:r>
        <w:rPr>
          <w:rFonts w:hint="eastAsia" w:ascii="仿宋_GB2312" w:hAnsi="ˎ̥" w:eastAsia="仿宋_GB2312"/>
          <w:color w:val="auto"/>
          <w:sz w:val="32"/>
          <w:szCs w:val="32"/>
        </w:rPr>
        <w:t>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0.62</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决算数大于（小于）预算数的主要原因：一是其他民族事务支出</w:t>
      </w:r>
      <w:r>
        <w:rPr>
          <w:rFonts w:hint="eastAsia" w:ascii="仿宋_GB2312" w:hAnsi="ˎ̥" w:eastAsia="仿宋_GB2312"/>
          <w:color w:val="auto"/>
          <w:sz w:val="32"/>
          <w:szCs w:val="32"/>
          <w:lang w:val="en-US" w:eastAsia="zh-CN"/>
        </w:rPr>
        <w:t>经费增加</w:t>
      </w:r>
      <w:r>
        <w:rPr>
          <w:rFonts w:hint="eastAsia" w:ascii="仿宋_GB2312" w:hAnsi="ˎ̥" w:eastAsia="仿宋_GB2312"/>
          <w:color w:val="auto"/>
          <w:sz w:val="32"/>
          <w:szCs w:val="32"/>
        </w:rPr>
        <w:t>。</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rPr>
      </w:pPr>
      <w:r>
        <w:rPr>
          <w:rFonts w:hint="eastAsia" w:ascii="仿宋_GB2312" w:hAnsi="ˎ̥" w:eastAsia="仿宋_GB2312"/>
          <w:b/>
          <w:color w:val="auto"/>
          <w:sz w:val="32"/>
          <w:szCs w:val="32"/>
          <w:lang w:val="en-US" w:eastAsia="zh-CN"/>
        </w:rPr>
        <w:t>2.</w:t>
      </w:r>
      <w:r>
        <w:rPr>
          <w:rFonts w:hint="eastAsia" w:ascii="仿宋_GB2312" w:hAnsi="ˎ̥" w:eastAsia="仿宋_GB2312"/>
          <w:b/>
          <w:color w:val="auto"/>
          <w:sz w:val="32"/>
          <w:szCs w:val="32"/>
        </w:rPr>
        <w:t>公共安全支出（类）</w:t>
      </w:r>
      <w:r>
        <w:rPr>
          <w:rFonts w:hint="eastAsia" w:ascii="仿宋_GB2312" w:hAnsi="ˎ̥" w:eastAsia="仿宋_GB2312"/>
          <w:b/>
          <w:color w:val="auto"/>
          <w:sz w:val="32"/>
          <w:szCs w:val="32"/>
          <w:lang w:val="en-US" w:eastAsia="zh-CN"/>
        </w:rPr>
        <w:t>公安</w:t>
      </w:r>
      <w:r>
        <w:rPr>
          <w:rFonts w:hint="eastAsia" w:ascii="仿宋_GB2312" w:hAnsi="ˎ̥" w:eastAsia="仿宋_GB2312"/>
          <w:b/>
          <w:color w:val="auto"/>
          <w:sz w:val="32"/>
          <w:szCs w:val="32"/>
        </w:rPr>
        <w:t>（款）其他公安支出（项）。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rPr>
      </w:pPr>
      <w:r>
        <w:rPr>
          <w:rFonts w:hint="eastAsia" w:ascii="仿宋_GB2312" w:hAnsi="ˎ̥" w:eastAsia="仿宋_GB2312"/>
          <w:color w:val="auto"/>
          <w:sz w:val="32"/>
          <w:szCs w:val="32"/>
        </w:rPr>
        <w:t>年初</w:t>
      </w:r>
      <w:r>
        <w:rPr>
          <w:rFonts w:hint="eastAsia" w:ascii="仿宋_GB2312" w:eastAsia="仿宋_GB2312"/>
          <w:color w:val="auto"/>
          <w:sz w:val="32"/>
          <w:szCs w:val="32"/>
        </w:rPr>
        <w:t>预算为</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万元，支出决算为</w:t>
      </w:r>
      <w:r>
        <w:rPr>
          <w:rFonts w:hint="eastAsia" w:ascii="仿宋_GB2312" w:eastAsia="仿宋_GB2312"/>
          <w:color w:val="auto"/>
          <w:sz w:val="32"/>
          <w:szCs w:val="32"/>
          <w:lang w:val="en-US" w:eastAsia="zh-CN"/>
        </w:rPr>
        <w:t>18</w:t>
      </w:r>
      <w:r>
        <w:rPr>
          <w:rFonts w:hint="eastAsia" w:ascii="仿宋_GB2312" w:eastAsia="仿宋_GB2312"/>
          <w:color w:val="auto"/>
          <w:sz w:val="32"/>
          <w:szCs w:val="32"/>
        </w:rPr>
        <w:t>万元，决算数</w:t>
      </w:r>
      <w:r>
        <w:rPr>
          <w:rFonts w:hint="eastAsia" w:ascii="仿宋_GB2312" w:eastAsia="仿宋_GB2312"/>
          <w:color w:val="auto"/>
          <w:sz w:val="32"/>
          <w:szCs w:val="32"/>
          <w:lang w:val="en-US" w:eastAsia="zh-CN"/>
        </w:rPr>
        <w:t>大</w:t>
      </w:r>
      <w:r>
        <w:rPr>
          <w:rFonts w:hint="eastAsia" w:ascii="仿宋_GB2312" w:eastAsia="仿宋_GB2312"/>
          <w:color w:val="auto"/>
          <w:sz w:val="32"/>
          <w:szCs w:val="32"/>
        </w:rPr>
        <w:t>于预算数的主要原因：</w:t>
      </w:r>
      <w:r>
        <w:rPr>
          <w:rFonts w:hint="eastAsia" w:ascii="仿宋_GB2312" w:eastAsia="仿宋_GB2312"/>
          <w:color w:val="auto"/>
          <w:sz w:val="32"/>
          <w:szCs w:val="32"/>
          <w:lang w:val="en-US" w:eastAsia="zh-CN"/>
        </w:rPr>
        <w:t>看守所调剂</w:t>
      </w:r>
      <w:r>
        <w:rPr>
          <w:rFonts w:hint="eastAsia" w:ascii="仿宋_GB2312" w:eastAsia="仿宋_GB2312"/>
          <w:color w:val="auto"/>
          <w:sz w:val="32"/>
          <w:szCs w:val="32"/>
          <w:highlight w:val="none"/>
          <w:lang w:eastAsia="zh-CN"/>
        </w:rPr>
        <w:t>派驻看守所人员工资</w:t>
      </w:r>
      <w:r>
        <w:rPr>
          <w:rFonts w:hint="eastAsia" w:ascii="仿宋_GB2312" w:eastAsia="仿宋_GB2312"/>
          <w:color w:val="auto"/>
          <w:sz w:val="32"/>
          <w:szCs w:val="32"/>
          <w:highlight w:val="none"/>
          <w:lang w:val="en-US" w:eastAsia="zh-CN"/>
        </w:rPr>
        <w:t>发放</w:t>
      </w:r>
      <w:r>
        <w:rPr>
          <w:rFonts w:hint="eastAsia" w:ascii="仿宋_GB2312" w:eastAsia="仿宋_GB2312"/>
          <w:color w:val="auto"/>
          <w:sz w:val="32"/>
          <w:szCs w:val="32"/>
        </w:rPr>
        <w:t>。</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rPr>
      </w:pPr>
      <w:r>
        <w:rPr>
          <w:rFonts w:hint="eastAsia" w:ascii="仿宋_GB2312" w:eastAsia="仿宋_GB2312"/>
          <w:b/>
          <w:bCs/>
          <w:color w:val="auto"/>
          <w:sz w:val="32"/>
          <w:szCs w:val="32"/>
          <w:lang w:val="en-US" w:eastAsia="zh-CN"/>
        </w:rPr>
        <w:t>3.</w:t>
      </w:r>
      <w:r>
        <w:rPr>
          <w:rFonts w:hint="eastAsia" w:ascii="仿宋_GB2312" w:eastAsia="仿宋_GB2312"/>
          <w:b/>
          <w:bCs/>
          <w:color w:val="auto"/>
          <w:sz w:val="32"/>
          <w:szCs w:val="32"/>
        </w:rPr>
        <w:t>社会保障和就业支出（类）人力资源和社会保障管理事务（款）其他人力资源和社会保障管理事务支出（项）。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rPr>
      </w:pPr>
      <w:r>
        <w:rPr>
          <w:rFonts w:hint="eastAsia" w:ascii="仿宋_GB2312" w:eastAsia="仿宋_GB2312"/>
          <w:color w:val="auto"/>
          <w:sz w:val="32"/>
          <w:szCs w:val="32"/>
        </w:rPr>
        <w:t>年初预算为</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万元，支出决算为</w:t>
      </w:r>
      <w:r>
        <w:rPr>
          <w:rFonts w:hint="eastAsia" w:ascii="仿宋_GB2312" w:eastAsia="仿宋_GB2312"/>
          <w:color w:val="auto"/>
          <w:sz w:val="32"/>
          <w:szCs w:val="32"/>
          <w:lang w:val="en-US" w:eastAsia="zh-CN"/>
        </w:rPr>
        <w:t>10.5</w:t>
      </w:r>
      <w:r>
        <w:rPr>
          <w:rFonts w:hint="eastAsia" w:ascii="仿宋_GB2312" w:eastAsia="仿宋_GB2312"/>
          <w:color w:val="auto"/>
          <w:sz w:val="32"/>
          <w:szCs w:val="32"/>
        </w:rPr>
        <w:t>万元，决算数</w:t>
      </w:r>
      <w:r>
        <w:rPr>
          <w:rFonts w:hint="eastAsia" w:ascii="仿宋_GB2312" w:eastAsia="仿宋_GB2312"/>
          <w:color w:val="auto"/>
          <w:sz w:val="32"/>
          <w:szCs w:val="32"/>
          <w:lang w:val="en-US" w:eastAsia="zh-CN"/>
        </w:rPr>
        <w:t>大</w:t>
      </w:r>
      <w:r>
        <w:rPr>
          <w:rFonts w:hint="eastAsia" w:ascii="仿宋_GB2312" w:eastAsia="仿宋_GB2312"/>
          <w:color w:val="auto"/>
          <w:sz w:val="32"/>
          <w:szCs w:val="32"/>
        </w:rPr>
        <w:t>于预算数的主要原因：</w:t>
      </w:r>
      <w:r>
        <w:rPr>
          <w:rFonts w:hint="eastAsia" w:ascii="仿宋_GB2312" w:eastAsia="仿宋_GB2312"/>
          <w:color w:val="auto"/>
          <w:sz w:val="32"/>
          <w:szCs w:val="32"/>
          <w:highlight w:val="none"/>
          <w:lang w:eastAsia="zh-CN"/>
        </w:rPr>
        <w:t>本年度</w:t>
      </w:r>
      <w:r>
        <w:rPr>
          <w:rFonts w:hint="eastAsia" w:ascii="仿宋_GB2312" w:eastAsia="仿宋_GB2312"/>
          <w:color w:val="auto"/>
          <w:sz w:val="32"/>
          <w:szCs w:val="32"/>
          <w:highlight w:val="none"/>
          <w:lang w:val="en-US" w:eastAsia="zh-CN"/>
        </w:rPr>
        <w:t>新申请人才住房租赁补贴</w:t>
      </w:r>
      <w:r>
        <w:rPr>
          <w:rFonts w:hint="eastAsia" w:ascii="仿宋_GB2312" w:eastAsia="仿宋_GB2312"/>
          <w:color w:val="auto"/>
          <w:sz w:val="32"/>
          <w:szCs w:val="32"/>
        </w:rPr>
        <w:t>。</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rPr>
      </w:pP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社会保障和就业支出（类）行政事业单位养老支出（款）机关事业单位基本养老保险缴费支出（项）。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i w:val="0"/>
          <w:iCs w:val="0"/>
          <w:color w:val="auto"/>
          <w:sz w:val="32"/>
          <w:szCs w:val="32"/>
          <w:lang w:eastAsia="zh-CN"/>
        </w:rPr>
      </w:pPr>
      <w:r>
        <w:rPr>
          <w:rFonts w:hint="eastAsia" w:ascii="仿宋_GB2312" w:eastAsia="仿宋_GB2312"/>
          <w:i w:val="0"/>
          <w:iCs w:val="0"/>
          <w:color w:val="auto"/>
          <w:sz w:val="32"/>
          <w:szCs w:val="32"/>
        </w:rPr>
        <w:t>年初预算为</w:t>
      </w:r>
      <w:r>
        <w:rPr>
          <w:rFonts w:hint="eastAsia" w:ascii="仿宋_GB2312" w:eastAsia="仿宋_GB2312"/>
          <w:i w:val="0"/>
          <w:iCs w:val="0"/>
          <w:color w:val="auto"/>
          <w:sz w:val="32"/>
          <w:szCs w:val="32"/>
          <w:lang w:val="en-US" w:eastAsia="zh-CN"/>
        </w:rPr>
        <w:t>224.10</w:t>
      </w:r>
      <w:r>
        <w:rPr>
          <w:rFonts w:hint="eastAsia" w:ascii="仿宋_GB2312" w:eastAsia="仿宋_GB2312"/>
          <w:i w:val="0"/>
          <w:iCs w:val="0"/>
          <w:color w:val="auto"/>
          <w:sz w:val="32"/>
          <w:szCs w:val="32"/>
        </w:rPr>
        <w:t>万元，支出决算为</w:t>
      </w:r>
      <w:r>
        <w:rPr>
          <w:rFonts w:hint="eastAsia" w:ascii="仿宋_GB2312" w:eastAsia="仿宋_GB2312"/>
          <w:i w:val="0"/>
          <w:iCs w:val="0"/>
          <w:color w:val="auto"/>
          <w:sz w:val="32"/>
          <w:szCs w:val="32"/>
          <w:lang w:val="en-US" w:eastAsia="zh-CN"/>
        </w:rPr>
        <w:t>221.27</w:t>
      </w:r>
      <w:r>
        <w:rPr>
          <w:rFonts w:hint="eastAsia" w:ascii="仿宋_GB2312" w:eastAsia="仿宋_GB2312"/>
          <w:i w:val="0"/>
          <w:iCs w:val="0"/>
          <w:color w:val="auto"/>
          <w:sz w:val="32"/>
          <w:szCs w:val="32"/>
        </w:rPr>
        <w:t>万元，完成年初预算的</w:t>
      </w:r>
      <w:r>
        <w:rPr>
          <w:rFonts w:hint="eastAsia" w:ascii="仿宋_GB2312" w:eastAsia="仿宋_GB2312"/>
          <w:i w:val="0"/>
          <w:iCs w:val="0"/>
          <w:color w:val="auto"/>
          <w:sz w:val="32"/>
          <w:szCs w:val="32"/>
          <w:lang w:val="en-US" w:eastAsia="zh-CN"/>
        </w:rPr>
        <w:t>98.73</w:t>
      </w:r>
      <w:r>
        <w:rPr>
          <w:rFonts w:hint="eastAsia" w:ascii="仿宋_GB2312" w:eastAsia="仿宋_GB2312"/>
          <w:i w:val="0"/>
          <w:iCs w:val="0"/>
          <w:color w:val="auto"/>
          <w:sz w:val="32"/>
          <w:szCs w:val="32"/>
        </w:rPr>
        <w:t>%。</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hAnsi="ˎ̥" w:eastAsia="仿宋_GB2312"/>
          <w:color w:val="auto"/>
          <w:sz w:val="32"/>
          <w:szCs w:val="32"/>
        </w:rPr>
      </w:pPr>
      <w:r>
        <w:rPr>
          <w:rFonts w:hint="eastAsia" w:ascii="仿宋_GB2312" w:eastAsia="仿宋_GB2312"/>
          <w:b/>
          <w:bCs/>
          <w:color w:val="auto"/>
          <w:sz w:val="32"/>
          <w:szCs w:val="32"/>
          <w:lang w:val="en-US" w:eastAsia="zh-CN"/>
        </w:rPr>
        <w:t>5.</w:t>
      </w:r>
      <w:r>
        <w:rPr>
          <w:rFonts w:hint="eastAsia" w:ascii="仿宋_GB2312" w:eastAsia="仿宋_GB2312"/>
          <w:b/>
          <w:bCs/>
          <w:color w:val="auto"/>
          <w:sz w:val="32"/>
          <w:szCs w:val="32"/>
        </w:rPr>
        <w:t>社会保障和就业支出（类）行政事业单位养老支出（款） 机关事业单位职业年金缴费支出（项）。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lang w:eastAsia="zh-CN"/>
        </w:rPr>
      </w:pPr>
      <w:r>
        <w:rPr>
          <w:rFonts w:hint="eastAsia" w:ascii="仿宋_GB2312" w:eastAsia="仿宋_GB2312"/>
          <w:color w:val="auto"/>
          <w:sz w:val="32"/>
          <w:szCs w:val="32"/>
        </w:rPr>
        <w:t>年初预算为</w:t>
      </w:r>
      <w:r>
        <w:rPr>
          <w:rFonts w:hint="eastAsia" w:ascii="仿宋_GB2312" w:eastAsia="仿宋_GB2312"/>
          <w:color w:val="auto"/>
          <w:sz w:val="32"/>
          <w:szCs w:val="32"/>
          <w:lang w:val="en-US" w:eastAsia="zh-CN"/>
        </w:rPr>
        <w:t>112.05</w:t>
      </w:r>
      <w:r>
        <w:rPr>
          <w:rFonts w:hint="eastAsia" w:ascii="仿宋_GB2312" w:eastAsia="仿宋_GB2312"/>
          <w:color w:val="auto"/>
          <w:sz w:val="32"/>
          <w:szCs w:val="32"/>
        </w:rPr>
        <w:t>万元，支出决算为</w:t>
      </w:r>
      <w:r>
        <w:rPr>
          <w:rFonts w:hint="eastAsia" w:ascii="仿宋_GB2312" w:eastAsia="仿宋_GB2312"/>
          <w:color w:val="auto"/>
          <w:sz w:val="32"/>
          <w:szCs w:val="32"/>
          <w:lang w:val="en-US" w:eastAsia="zh-CN"/>
        </w:rPr>
        <w:t>110.64</w:t>
      </w:r>
      <w:r>
        <w:rPr>
          <w:rFonts w:hint="eastAsia" w:ascii="仿宋_GB2312" w:eastAsia="仿宋_GB2312"/>
          <w:color w:val="auto"/>
          <w:sz w:val="32"/>
          <w:szCs w:val="32"/>
        </w:rPr>
        <w:t>万元，完成年初预算的</w:t>
      </w:r>
      <w:r>
        <w:rPr>
          <w:rFonts w:hint="eastAsia" w:ascii="仿宋_GB2312" w:eastAsia="仿宋_GB2312"/>
          <w:color w:val="auto"/>
          <w:sz w:val="32"/>
          <w:szCs w:val="32"/>
          <w:lang w:val="en-US" w:eastAsia="zh-CN"/>
        </w:rPr>
        <w:t>98.74</w:t>
      </w:r>
      <w:r>
        <w:rPr>
          <w:rFonts w:hint="eastAsia" w:ascii="仿宋_GB2312" w:eastAsia="仿宋_GB2312"/>
          <w:color w:val="auto"/>
          <w:sz w:val="32"/>
          <w:szCs w:val="32"/>
        </w:rPr>
        <w:t>%。</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color w:val="auto"/>
        </w:rPr>
      </w:pPr>
      <w:r>
        <w:rPr>
          <w:rFonts w:hint="eastAsia" w:ascii="仿宋_GB2312" w:eastAsia="仿宋_GB2312"/>
          <w:b/>
          <w:bCs/>
          <w:color w:val="auto"/>
          <w:sz w:val="32"/>
          <w:szCs w:val="32"/>
          <w:lang w:val="en-US" w:eastAsia="zh-CN"/>
        </w:rPr>
        <w:t>6.</w:t>
      </w:r>
      <w:r>
        <w:rPr>
          <w:rFonts w:hint="eastAsia" w:ascii="仿宋_GB2312" w:eastAsia="仿宋_GB2312"/>
          <w:b/>
          <w:bCs/>
          <w:color w:val="auto"/>
          <w:sz w:val="32"/>
          <w:szCs w:val="32"/>
        </w:rPr>
        <w:t>社会保障和就业支出（类）</w:t>
      </w:r>
      <w:r>
        <w:rPr>
          <w:rFonts w:hint="eastAsia" w:ascii="仿宋_GB2312" w:eastAsia="仿宋_GB2312"/>
          <w:b/>
          <w:bCs/>
          <w:color w:val="auto"/>
          <w:sz w:val="32"/>
          <w:szCs w:val="32"/>
          <w:lang w:val="en-US" w:eastAsia="zh-CN"/>
        </w:rPr>
        <w:t>抚恤</w:t>
      </w:r>
      <w:r>
        <w:rPr>
          <w:rFonts w:hint="eastAsia" w:ascii="仿宋_GB2312" w:eastAsia="仿宋_GB2312"/>
          <w:b/>
          <w:bCs/>
          <w:color w:val="auto"/>
          <w:sz w:val="32"/>
          <w:szCs w:val="32"/>
        </w:rPr>
        <w:t>（款）</w:t>
      </w:r>
      <w:r>
        <w:rPr>
          <w:rFonts w:hint="eastAsia" w:ascii="仿宋_GB2312" w:eastAsia="仿宋_GB2312"/>
          <w:b/>
          <w:bCs/>
          <w:color w:val="auto"/>
          <w:sz w:val="32"/>
          <w:szCs w:val="32"/>
          <w:lang w:val="en-US" w:eastAsia="zh-CN"/>
        </w:rPr>
        <w:t>其他优</w:t>
      </w:r>
      <w:r>
        <w:rPr>
          <w:rFonts w:hint="eastAsia" w:ascii="仿宋_GB2312" w:eastAsia="仿宋_GB2312"/>
          <w:b/>
          <w:bCs/>
          <w:color w:val="auto"/>
          <w:sz w:val="32"/>
          <w:szCs w:val="32"/>
        </w:rPr>
        <w:t>抚</w:t>
      </w:r>
      <w:r>
        <w:rPr>
          <w:rFonts w:hint="eastAsia" w:ascii="仿宋_GB2312" w:eastAsia="仿宋_GB2312"/>
          <w:b/>
          <w:bCs/>
          <w:color w:val="auto"/>
          <w:sz w:val="32"/>
          <w:szCs w:val="32"/>
          <w:lang w:val="en-US" w:eastAsia="zh-CN"/>
        </w:rPr>
        <w:t>支出</w:t>
      </w:r>
      <w:r>
        <w:rPr>
          <w:rFonts w:hint="eastAsia" w:ascii="仿宋_GB2312" w:eastAsia="仿宋_GB2312"/>
          <w:b/>
          <w:bCs/>
          <w:color w:val="auto"/>
          <w:sz w:val="32"/>
          <w:szCs w:val="32"/>
        </w:rPr>
        <w:t>（项）。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lang w:eastAsia="zh-CN"/>
        </w:rPr>
      </w:pPr>
      <w:r>
        <w:rPr>
          <w:rFonts w:hint="eastAsia" w:ascii="仿宋_GB2312" w:eastAsia="仿宋_GB2312"/>
          <w:color w:val="auto"/>
          <w:sz w:val="32"/>
          <w:szCs w:val="32"/>
        </w:rPr>
        <w:t>年初预算为</w:t>
      </w:r>
      <w:r>
        <w:rPr>
          <w:rFonts w:hint="eastAsia" w:ascii="仿宋_GB2312" w:eastAsia="仿宋_GB2312"/>
          <w:color w:val="auto"/>
          <w:sz w:val="32"/>
          <w:szCs w:val="32"/>
          <w:lang w:val="en-US" w:eastAsia="zh-CN"/>
        </w:rPr>
        <w:t>0.39</w:t>
      </w:r>
      <w:r>
        <w:rPr>
          <w:rFonts w:hint="eastAsia" w:ascii="仿宋_GB2312" w:eastAsia="仿宋_GB2312"/>
          <w:color w:val="auto"/>
          <w:sz w:val="32"/>
          <w:szCs w:val="32"/>
        </w:rPr>
        <w:t>万元，支出决算为</w:t>
      </w:r>
      <w:r>
        <w:rPr>
          <w:rFonts w:hint="eastAsia" w:ascii="仿宋_GB2312" w:eastAsia="仿宋_GB2312"/>
          <w:color w:val="auto"/>
          <w:sz w:val="32"/>
          <w:szCs w:val="32"/>
          <w:lang w:val="en-US" w:eastAsia="zh-CN"/>
        </w:rPr>
        <w:t>0.39</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rPr>
        <w:t>完成年初预算的</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lang w:eastAsia="zh-CN"/>
        </w:rPr>
      </w:pPr>
      <w:r>
        <w:rPr>
          <w:rFonts w:hint="eastAsia" w:ascii="仿宋_GB2312" w:eastAsia="仿宋_GB2312"/>
          <w:b/>
          <w:bCs/>
          <w:color w:val="auto"/>
          <w:sz w:val="32"/>
          <w:szCs w:val="32"/>
          <w:lang w:val="en-US" w:eastAsia="zh-CN"/>
        </w:rPr>
        <w:t>7.</w:t>
      </w:r>
      <w:r>
        <w:rPr>
          <w:rFonts w:hint="eastAsia" w:ascii="仿宋_GB2312" w:eastAsia="仿宋_GB2312"/>
          <w:b/>
          <w:bCs/>
          <w:color w:val="auto"/>
          <w:sz w:val="32"/>
          <w:szCs w:val="32"/>
        </w:rPr>
        <w:t>卫生健康支出（类）公立医院（款）综合医院（项）。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highlight w:val="none"/>
          <w:lang w:eastAsia="zh-CN"/>
        </w:rPr>
      </w:pPr>
      <w:r>
        <w:rPr>
          <w:rFonts w:hint="eastAsia" w:ascii="仿宋_GB2312" w:eastAsia="仿宋_GB2312"/>
          <w:color w:val="auto"/>
          <w:sz w:val="32"/>
          <w:szCs w:val="32"/>
        </w:rPr>
        <w:t>年初预算为</w:t>
      </w:r>
      <w:r>
        <w:rPr>
          <w:rFonts w:hint="eastAsia" w:ascii="仿宋_GB2312" w:eastAsia="仿宋_GB2312"/>
          <w:color w:val="auto"/>
          <w:sz w:val="32"/>
          <w:szCs w:val="32"/>
          <w:lang w:val="en-US" w:eastAsia="zh-CN"/>
        </w:rPr>
        <w:t>2014.33</w:t>
      </w:r>
      <w:r>
        <w:rPr>
          <w:rFonts w:hint="eastAsia" w:ascii="仿宋_GB2312" w:eastAsia="仿宋_GB2312"/>
          <w:color w:val="auto"/>
          <w:sz w:val="32"/>
          <w:szCs w:val="32"/>
        </w:rPr>
        <w:t>万元，支出决算为</w:t>
      </w:r>
      <w:r>
        <w:rPr>
          <w:rFonts w:hint="eastAsia" w:ascii="仿宋_GB2312" w:eastAsia="仿宋_GB2312"/>
          <w:color w:val="auto"/>
          <w:sz w:val="32"/>
          <w:szCs w:val="32"/>
          <w:lang w:val="en-US" w:eastAsia="zh-CN"/>
        </w:rPr>
        <w:t>2227.63</w:t>
      </w:r>
      <w:r>
        <w:rPr>
          <w:rFonts w:hint="eastAsia" w:ascii="仿宋_GB2312" w:eastAsia="仿宋_GB2312"/>
          <w:color w:val="auto"/>
          <w:sz w:val="32"/>
          <w:szCs w:val="32"/>
        </w:rPr>
        <w:t>万元，完成年初预算的</w:t>
      </w:r>
      <w:r>
        <w:rPr>
          <w:rFonts w:hint="eastAsia" w:ascii="仿宋_GB2312" w:eastAsia="仿宋_GB2312"/>
          <w:color w:val="auto"/>
          <w:sz w:val="32"/>
          <w:szCs w:val="32"/>
          <w:lang w:val="en-US" w:eastAsia="zh-CN"/>
        </w:rPr>
        <w:t>110.59</w:t>
      </w:r>
      <w:r>
        <w:rPr>
          <w:rFonts w:hint="eastAsia" w:ascii="仿宋_GB2312" w:eastAsia="仿宋_GB2312"/>
          <w:color w:val="auto"/>
          <w:sz w:val="32"/>
          <w:szCs w:val="32"/>
        </w:rPr>
        <w:t>%。决算数</w:t>
      </w:r>
      <w:r>
        <w:rPr>
          <w:rFonts w:hint="eastAsia" w:ascii="仿宋_GB2312" w:eastAsia="仿宋_GB2312"/>
          <w:color w:val="auto"/>
          <w:sz w:val="32"/>
          <w:szCs w:val="32"/>
          <w:lang w:eastAsia="zh-CN"/>
        </w:rPr>
        <w:t>大</w:t>
      </w:r>
      <w:r>
        <w:rPr>
          <w:rFonts w:hint="eastAsia" w:ascii="仿宋_GB2312" w:eastAsia="仿宋_GB2312"/>
          <w:color w:val="auto"/>
          <w:sz w:val="32"/>
          <w:szCs w:val="32"/>
        </w:rPr>
        <w:t>于预算数的主要原因：</w:t>
      </w:r>
      <w:r>
        <w:rPr>
          <w:rFonts w:hint="eastAsia" w:ascii="仿宋_GB2312" w:eastAsia="仿宋_GB2312"/>
          <w:color w:val="auto"/>
          <w:sz w:val="32"/>
          <w:szCs w:val="32"/>
          <w:highlight w:val="none"/>
          <w:lang w:eastAsia="zh-CN"/>
        </w:rPr>
        <w:t>本</w:t>
      </w:r>
      <w:r>
        <w:rPr>
          <w:rFonts w:hint="eastAsia" w:ascii="仿宋_GB2312" w:eastAsia="仿宋_GB2312"/>
          <w:color w:val="auto"/>
          <w:sz w:val="32"/>
          <w:szCs w:val="32"/>
          <w:highlight w:val="none"/>
          <w:lang w:val="en-US" w:eastAsia="zh-CN"/>
        </w:rPr>
        <w:t>年度</w:t>
      </w:r>
      <w:r>
        <w:rPr>
          <w:rFonts w:hint="eastAsia" w:ascii="仿宋_GB2312" w:eastAsia="仿宋_GB2312"/>
          <w:color w:val="auto"/>
          <w:sz w:val="32"/>
          <w:szCs w:val="32"/>
          <w:highlight w:val="none"/>
          <w:lang w:eastAsia="zh-CN"/>
        </w:rPr>
        <w:t>项目增加。</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lang w:eastAsia="zh-CN"/>
        </w:rPr>
      </w:pPr>
      <w:r>
        <w:rPr>
          <w:rFonts w:hint="eastAsia" w:ascii="仿宋_GB2312" w:eastAsia="仿宋_GB2312"/>
          <w:b/>
          <w:bCs/>
          <w:color w:val="auto"/>
          <w:sz w:val="32"/>
          <w:szCs w:val="32"/>
          <w:lang w:val="en-US" w:eastAsia="zh-CN"/>
        </w:rPr>
        <w:t>8.</w:t>
      </w:r>
      <w:r>
        <w:rPr>
          <w:rFonts w:hint="eastAsia" w:ascii="仿宋_GB2312" w:eastAsia="仿宋_GB2312"/>
          <w:b/>
          <w:bCs/>
          <w:color w:val="auto"/>
          <w:sz w:val="32"/>
          <w:szCs w:val="32"/>
        </w:rPr>
        <w:t>卫生健康支出（类）公立医院（款）其他公立医院支出（项）。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highlight w:val="none"/>
          <w:lang w:eastAsia="zh-CN"/>
        </w:rPr>
      </w:pPr>
      <w:r>
        <w:rPr>
          <w:rFonts w:hint="eastAsia" w:ascii="仿宋_GB2312" w:eastAsia="仿宋_GB2312"/>
          <w:color w:val="auto"/>
          <w:sz w:val="32"/>
          <w:szCs w:val="32"/>
        </w:rPr>
        <w:t>年初预算为</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万元，支出决算为</w:t>
      </w:r>
      <w:r>
        <w:rPr>
          <w:rFonts w:hint="eastAsia" w:ascii="仿宋_GB2312" w:eastAsia="仿宋_GB2312"/>
          <w:color w:val="auto"/>
          <w:sz w:val="32"/>
          <w:szCs w:val="32"/>
          <w:lang w:val="en-US" w:eastAsia="zh-CN"/>
        </w:rPr>
        <w:t>6.69</w:t>
      </w:r>
      <w:r>
        <w:rPr>
          <w:rFonts w:hint="eastAsia" w:ascii="仿宋_GB2312" w:eastAsia="仿宋_GB2312"/>
          <w:color w:val="auto"/>
          <w:sz w:val="32"/>
          <w:szCs w:val="32"/>
        </w:rPr>
        <w:t>万元，决算数</w:t>
      </w:r>
      <w:r>
        <w:rPr>
          <w:rFonts w:hint="eastAsia" w:ascii="仿宋_GB2312" w:eastAsia="仿宋_GB2312"/>
          <w:color w:val="auto"/>
          <w:sz w:val="32"/>
          <w:szCs w:val="32"/>
          <w:lang w:eastAsia="zh-CN"/>
        </w:rPr>
        <w:t>大</w:t>
      </w:r>
      <w:r>
        <w:rPr>
          <w:rFonts w:hint="eastAsia" w:ascii="仿宋_GB2312" w:eastAsia="仿宋_GB2312"/>
          <w:color w:val="auto"/>
          <w:sz w:val="32"/>
          <w:szCs w:val="32"/>
        </w:rPr>
        <w:t>于预算数的主要原因：</w:t>
      </w:r>
      <w:r>
        <w:rPr>
          <w:rFonts w:hint="eastAsia" w:ascii="仿宋_GB2312" w:eastAsia="仿宋_GB2312"/>
          <w:color w:val="auto"/>
          <w:sz w:val="32"/>
          <w:szCs w:val="32"/>
          <w:lang w:val="en-US" w:eastAsia="zh-CN"/>
        </w:rPr>
        <w:t>该项目支出为上级中央下达卫生健康人才培养资金</w:t>
      </w:r>
      <w:r>
        <w:rPr>
          <w:rFonts w:hint="eastAsia" w:ascii="仿宋_GB2312" w:eastAsia="仿宋_GB2312"/>
          <w:color w:val="auto"/>
          <w:sz w:val="32"/>
          <w:szCs w:val="32"/>
          <w:highlight w:val="none"/>
          <w:lang w:eastAsia="zh-CN"/>
        </w:rPr>
        <w:t>。</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color w:val="auto"/>
        </w:rPr>
      </w:pPr>
      <w:r>
        <w:rPr>
          <w:rFonts w:hint="eastAsia" w:ascii="仿宋_GB2312" w:eastAsia="仿宋_GB2312"/>
          <w:b/>
          <w:bCs/>
          <w:color w:val="auto"/>
          <w:sz w:val="32"/>
          <w:szCs w:val="32"/>
          <w:lang w:val="en-US" w:eastAsia="zh-CN"/>
        </w:rPr>
        <w:t>9.</w:t>
      </w:r>
      <w:r>
        <w:rPr>
          <w:rFonts w:hint="eastAsia" w:ascii="仿宋_GB2312" w:eastAsia="仿宋_GB2312"/>
          <w:b/>
          <w:bCs/>
          <w:color w:val="auto"/>
          <w:sz w:val="32"/>
          <w:szCs w:val="32"/>
        </w:rPr>
        <w:t>卫生健康支出（类）公共卫生（款）基本公共卫生服务（项）。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lang w:eastAsia="zh-CN"/>
        </w:rPr>
      </w:pPr>
      <w:r>
        <w:rPr>
          <w:rFonts w:hint="eastAsia" w:ascii="仿宋_GB2312" w:eastAsia="仿宋_GB2312"/>
          <w:b w:val="0"/>
          <w:bCs w:val="0"/>
          <w:color w:val="auto"/>
          <w:sz w:val="32"/>
          <w:szCs w:val="32"/>
        </w:rPr>
        <w:t>年初预算为</w:t>
      </w:r>
      <w:r>
        <w:rPr>
          <w:rFonts w:hint="eastAsia" w:ascii="仿宋_GB2312" w:eastAsia="仿宋_GB2312"/>
          <w:b w:val="0"/>
          <w:bCs w:val="0"/>
          <w:color w:val="auto"/>
          <w:sz w:val="32"/>
          <w:szCs w:val="32"/>
          <w:lang w:val="en-US" w:eastAsia="zh-CN"/>
        </w:rPr>
        <w:t>7.11</w:t>
      </w:r>
      <w:r>
        <w:rPr>
          <w:rFonts w:hint="eastAsia" w:ascii="仿宋_GB2312" w:eastAsia="仿宋_GB2312"/>
          <w:b w:val="0"/>
          <w:bCs w:val="0"/>
          <w:color w:val="auto"/>
          <w:sz w:val="32"/>
          <w:szCs w:val="32"/>
        </w:rPr>
        <w:t>万元，支出决算为</w:t>
      </w:r>
      <w:r>
        <w:rPr>
          <w:rFonts w:hint="eastAsia" w:ascii="仿宋_GB2312" w:eastAsia="仿宋_GB2312"/>
          <w:b w:val="0"/>
          <w:bCs w:val="0"/>
          <w:color w:val="auto"/>
          <w:sz w:val="32"/>
          <w:szCs w:val="32"/>
          <w:lang w:val="en-US" w:eastAsia="zh-CN"/>
        </w:rPr>
        <w:t>25.11</w:t>
      </w:r>
      <w:r>
        <w:rPr>
          <w:rFonts w:hint="eastAsia" w:ascii="仿宋_GB2312" w:eastAsia="仿宋_GB2312"/>
          <w:b w:val="0"/>
          <w:bCs w:val="0"/>
          <w:color w:val="auto"/>
          <w:sz w:val="32"/>
          <w:szCs w:val="32"/>
        </w:rPr>
        <w:t>万元，完成年初预算的</w:t>
      </w:r>
      <w:r>
        <w:rPr>
          <w:rFonts w:hint="eastAsia" w:ascii="仿宋_GB2312" w:eastAsia="仿宋_GB2312"/>
          <w:b w:val="0"/>
          <w:bCs w:val="0"/>
          <w:color w:val="auto"/>
          <w:sz w:val="32"/>
          <w:szCs w:val="32"/>
          <w:lang w:val="en-US" w:eastAsia="zh-CN"/>
        </w:rPr>
        <w:t>353.16%</w:t>
      </w:r>
      <w:r>
        <w:rPr>
          <w:rFonts w:hint="eastAsia" w:ascii="仿宋_GB2312" w:eastAsia="仿宋_GB2312"/>
          <w:b w:val="0"/>
          <w:bCs w:val="0"/>
          <w:color w:val="auto"/>
          <w:sz w:val="32"/>
          <w:szCs w:val="32"/>
        </w:rPr>
        <w:t>。决算数</w:t>
      </w:r>
      <w:r>
        <w:rPr>
          <w:rFonts w:hint="eastAsia" w:ascii="仿宋_GB2312" w:eastAsia="仿宋_GB2312"/>
          <w:b w:val="0"/>
          <w:bCs w:val="0"/>
          <w:color w:val="auto"/>
          <w:sz w:val="32"/>
          <w:szCs w:val="32"/>
          <w:lang w:eastAsia="zh-CN"/>
        </w:rPr>
        <w:t>大</w:t>
      </w:r>
      <w:r>
        <w:rPr>
          <w:rFonts w:hint="eastAsia" w:ascii="仿宋_GB2312" w:eastAsia="仿宋_GB2312"/>
          <w:b w:val="0"/>
          <w:bCs w:val="0"/>
          <w:color w:val="auto"/>
          <w:sz w:val="32"/>
          <w:szCs w:val="32"/>
        </w:rPr>
        <w:t>于预算数的主要原</w:t>
      </w:r>
      <w:r>
        <w:rPr>
          <w:rFonts w:hint="eastAsia" w:ascii="仿宋_GB2312" w:eastAsia="仿宋_GB2312"/>
          <w:b w:val="0"/>
          <w:bCs w:val="0"/>
          <w:color w:val="auto"/>
          <w:sz w:val="32"/>
          <w:szCs w:val="32"/>
          <w:highlight w:val="none"/>
        </w:rPr>
        <w:t>因：</w:t>
      </w:r>
      <w:r>
        <w:rPr>
          <w:rFonts w:hint="eastAsia" w:ascii="仿宋_GB2312" w:eastAsia="仿宋_GB2312"/>
          <w:color w:val="auto"/>
          <w:sz w:val="32"/>
          <w:szCs w:val="32"/>
          <w:highlight w:val="none"/>
          <w:lang w:val="en-US" w:eastAsia="zh-CN"/>
        </w:rPr>
        <w:t>本年度中央及财政下达公卫项目增加</w:t>
      </w:r>
      <w:r>
        <w:rPr>
          <w:rFonts w:hint="eastAsia" w:ascii="仿宋_GB2312" w:eastAsia="仿宋_GB2312"/>
          <w:color w:val="auto"/>
          <w:sz w:val="32"/>
          <w:szCs w:val="32"/>
          <w:highlight w:val="none"/>
          <w:lang w:eastAsia="zh-CN"/>
        </w:rPr>
        <w:t>。</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color w:val="auto"/>
        </w:rPr>
      </w:pPr>
      <w:r>
        <w:rPr>
          <w:rFonts w:hint="eastAsia" w:ascii="仿宋_GB2312" w:eastAsia="仿宋_GB2312"/>
          <w:b/>
          <w:bCs/>
          <w:color w:val="auto"/>
          <w:sz w:val="32"/>
          <w:szCs w:val="32"/>
          <w:lang w:val="en-US" w:eastAsia="zh-CN"/>
        </w:rPr>
        <w:t>10.</w:t>
      </w:r>
      <w:r>
        <w:rPr>
          <w:rFonts w:hint="eastAsia" w:ascii="仿宋_GB2312" w:eastAsia="仿宋_GB2312"/>
          <w:b/>
          <w:bCs/>
          <w:color w:val="auto"/>
          <w:sz w:val="32"/>
          <w:szCs w:val="32"/>
        </w:rPr>
        <w:t>卫生健康支出（类）公共卫生（款）重大公共卫生服务（项）。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lang w:eastAsia="zh-CN"/>
        </w:rPr>
      </w:pPr>
      <w:r>
        <w:rPr>
          <w:rFonts w:hint="eastAsia" w:ascii="仿宋_GB2312" w:eastAsia="仿宋_GB2312"/>
          <w:b w:val="0"/>
          <w:bCs w:val="0"/>
          <w:color w:val="auto"/>
          <w:sz w:val="32"/>
          <w:szCs w:val="32"/>
        </w:rPr>
        <w:t>年初预算为</w:t>
      </w:r>
      <w:r>
        <w:rPr>
          <w:rFonts w:hint="eastAsia" w:ascii="仿宋_GB2312" w:eastAsia="仿宋_GB2312"/>
          <w:b w:val="0"/>
          <w:bCs w:val="0"/>
          <w:color w:val="auto"/>
          <w:sz w:val="32"/>
          <w:szCs w:val="32"/>
          <w:lang w:val="en-US" w:eastAsia="zh-CN"/>
        </w:rPr>
        <w:t>1061.03</w:t>
      </w:r>
      <w:r>
        <w:rPr>
          <w:rFonts w:hint="eastAsia" w:ascii="仿宋_GB2312" w:eastAsia="仿宋_GB2312"/>
          <w:b w:val="0"/>
          <w:bCs w:val="0"/>
          <w:color w:val="auto"/>
          <w:sz w:val="32"/>
          <w:szCs w:val="32"/>
        </w:rPr>
        <w:t>万元，支出决算为</w:t>
      </w:r>
      <w:r>
        <w:rPr>
          <w:rFonts w:hint="eastAsia" w:ascii="仿宋_GB2312" w:eastAsia="仿宋_GB2312"/>
          <w:b w:val="0"/>
          <w:bCs w:val="0"/>
          <w:color w:val="auto"/>
          <w:sz w:val="32"/>
          <w:szCs w:val="32"/>
          <w:lang w:val="en-US" w:eastAsia="zh-CN"/>
        </w:rPr>
        <w:t>1122.18</w:t>
      </w:r>
      <w:r>
        <w:rPr>
          <w:rFonts w:hint="eastAsia" w:ascii="仿宋_GB2312" w:eastAsia="仿宋_GB2312"/>
          <w:b w:val="0"/>
          <w:bCs w:val="0"/>
          <w:color w:val="auto"/>
          <w:sz w:val="32"/>
          <w:szCs w:val="32"/>
        </w:rPr>
        <w:t>万元，完成年初预算的</w:t>
      </w:r>
      <w:r>
        <w:rPr>
          <w:rFonts w:hint="eastAsia" w:ascii="仿宋_GB2312" w:eastAsia="仿宋_GB2312"/>
          <w:b w:val="0"/>
          <w:bCs w:val="0"/>
          <w:color w:val="auto"/>
          <w:sz w:val="32"/>
          <w:szCs w:val="32"/>
          <w:lang w:val="en-US" w:eastAsia="zh-CN"/>
        </w:rPr>
        <w:t>105.76%</w:t>
      </w:r>
      <w:r>
        <w:rPr>
          <w:rFonts w:hint="eastAsia" w:ascii="仿宋_GB2312" w:eastAsia="仿宋_GB2312"/>
          <w:b w:val="0"/>
          <w:bCs w:val="0"/>
          <w:color w:val="auto"/>
          <w:sz w:val="32"/>
          <w:szCs w:val="32"/>
        </w:rPr>
        <w:t>。决算数</w:t>
      </w:r>
      <w:r>
        <w:rPr>
          <w:rFonts w:hint="eastAsia" w:ascii="仿宋_GB2312" w:eastAsia="仿宋_GB2312"/>
          <w:b w:val="0"/>
          <w:bCs w:val="0"/>
          <w:color w:val="auto"/>
          <w:sz w:val="32"/>
          <w:szCs w:val="32"/>
          <w:lang w:eastAsia="zh-CN"/>
        </w:rPr>
        <w:t>大</w:t>
      </w:r>
      <w:r>
        <w:rPr>
          <w:rFonts w:hint="eastAsia" w:ascii="仿宋_GB2312" w:eastAsia="仿宋_GB2312"/>
          <w:b w:val="0"/>
          <w:bCs w:val="0"/>
          <w:color w:val="auto"/>
          <w:sz w:val="32"/>
          <w:szCs w:val="32"/>
        </w:rPr>
        <w:t>于预算数的主要原</w:t>
      </w:r>
      <w:r>
        <w:rPr>
          <w:rFonts w:hint="eastAsia" w:ascii="仿宋_GB2312" w:eastAsia="仿宋_GB2312"/>
          <w:b w:val="0"/>
          <w:bCs w:val="0"/>
          <w:color w:val="auto"/>
          <w:sz w:val="32"/>
          <w:szCs w:val="32"/>
          <w:highlight w:val="none"/>
        </w:rPr>
        <w:t>因：</w:t>
      </w:r>
      <w:r>
        <w:rPr>
          <w:rFonts w:hint="eastAsia" w:ascii="仿宋_GB2312" w:eastAsia="仿宋_GB2312"/>
          <w:color w:val="auto"/>
          <w:sz w:val="32"/>
          <w:szCs w:val="32"/>
          <w:highlight w:val="none"/>
          <w:lang w:val="en-US" w:eastAsia="zh-CN"/>
        </w:rPr>
        <w:t>本年度项目增加</w:t>
      </w:r>
      <w:r>
        <w:rPr>
          <w:rFonts w:hint="eastAsia" w:ascii="仿宋_GB2312" w:eastAsia="仿宋_GB2312"/>
          <w:color w:val="auto"/>
          <w:sz w:val="32"/>
          <w:szCs w:val="32"/>
          <w:highlight w:val="none"/>
          <w:lang w:eastAsia="zh-CN"/>
        </w:rPr>
        <w:t>。</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b/>
          <w:bCs/>
          <w:color w:val="auto"/>
          <w:sz w:val="32"/>
          <w:szCs w:val="32"/>
        </w:rPr>
      </w:pPr>
      <w:r>
        <w:rPr>
          <w:rFonts w:hint="eastAsia" w:ascii="仿宋_GB2312" w:eastAsia="仿宋_GB2312"/>
          <w:b/>
          <w:bCs/>
          <w:color w:val="auto"/>
          <w:sz w:val="32"/>
          <w:szCs w:val="32"/>
          <w:lang w:val="en-US" w:eastAsia="zh-CN"/>
        </w:rPr>
        <w:t>11.</w:t>
      </w:r>
      <w:r>
        <w:rPr>
          <w:rFonts w:hint="eastAsia" w:ascii="仿宋_GB2312" w:eastAsia="仿宋_GB2312"/>
          <w:b/>
          <w:bCs/>
          <w:color w:val="auto"/>
          <w:sz w:val="32"/>
          <w:szCs w:val="32"/>
        </w:rPr>
        <w:t>卫生健康支出（类）公共卫生（款）其他公共卫生支出（项）。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highlight w:val="none"/>
          <w:lang w:eastAsia="zh-CN"/>
        </w:rPr>
      </w:pPr>
      <w:r>
        <w:rPr>
          <w:rFonts w:hint="eastAsia" w:ascii="仿宋_GB2312" w:eastAsia="仿宋_GB2312"/>
          <w:b w:val="0"/>
          <w:bCs w:val="0"/>
          <w:color w:val="auto"/>
          <w:sz w:val="32"/>
          <w:szCs w:val="32"/>
        </w:rPr>
        <w:t>年初预算为</w:t>
      </w:r>
      <w:r>
        <w:rPr>
          <w:rFonts w:hint="eastAsia" w:ascii="仿宋_GB2312" w:eastAsia="仿宋_GB2312"/>
          <w:b w:val="0"/>
          <w:bCs w:val="0"/>
          <w:color w:val="auto"/>
          <w:sz w:val="32"/>
          <w:szCs w:val="32"/>
          <w:lang w:val="en-US" w:eastAsia="zh-CN"/>
        </w:rPr>
        <w:t>12.06</w:t>
      </w:r>
      <w:r>
        <w:rPr>
          <w:rFonts w:hint="eastAsia" w:ascii="仿宋_GB2312" w:eastAsia="仿宋_GB2312"/>
          <w:b w:val="0"/>
          <w:bCs w:val="0"/>
          <w:color w:val="auto"/>
          <w:sz w:val="32"/>
          <w:szCs w:val="32"/>
        </w:rPr>
        <w:t>万元，支出决算为</w:t>
      </w:r>
      <w:r>
        <w:rPr>
          <w:rFonts w:hint="eastAsia" w:ascii="仿宋_GB2312" w:eastAsia="仿宋_GB2312"/>
          <w:b w:val="0"/>
          <w:bCs w:val="0"/>
          <w:color w:val="auto"/>
          <w:sz w:val="32"/>
          <w:szCs w:val="32"/>
          <w:lang w:val="en-US" w:eastAsia="zh-CN"/>
        </w:rPr>
        <w:t>48.86</w:t>
      </w:r>
      <w:r>
        <w:rPr>
          <w:rFonts w:hint="eastAsia" w:ascii="仿宋_GB2312" w:eastAsia="仿宋_GB2312"/>
          <w:b w:val="0"/>
          <w:bCs w:val="0"/>
          <w:color w:val="auto"/>
          <w:sz w:val="32"/>
          <w:szCs w:val="32"/>
        </w:rPr>
        <w:t>万元，完成年初预算的</w:t>
      </w:r>
      <w:r>
        <w:rPr>
          <w:rFonts w:hint="eastAsia" w:ascii="仿宋_GB2312" w:eastAsia="仿宋_GB2312"/>
          <w:b w:val="0"/>
          <w:bCs w:val="0"/>
          <w:color w:val="auto"/>
          <w:sz w:val="32"/>
          <w:szCs w:val="32"/>
          <w:lang w:val="en-US" w:eastAsia="zh-CN"/>
        </w:rPr>
        <w:t>405.14%</w:t>
      </w:r>
      <w:r>
        <w:rPr>
          <w:rFonts w:hint="eastAsia" w:ascii="仿宋_GB2312" w:eastAsia="仿宋_GB2312"/>
          <w:b w:val="0"/>
          <w:bCs w:val="0"/>
          <w:color w:val="auto"/>
          <w:sz w:val="32"/>
          <w:szCs w:val="32"/>
        </w:rPr>
        <w:t>。决算数</w:t>
      </w:r>
      <w:r>
        <w:rPr>
          <w:rFonts w:hint="eastAsia" w:ascii="仿宋_GB2312" w:eastAsia="仿宋_GB2312"/>
          <w:b w:val="0"/>
          <w:bCs w:val="0"/>
          <w:color w:val="auto"/>
          <w:sz w:val="32"/>
          <w:szCs w:val="32"/>
          <w:lang w:val="en-US" w:eastAsia="zh-CN"/>
        </w:rPr>
        <w:t>小</w:t>
      </w:r>
      <w:r>
        <w:rPr>
          <w:rFonts w:hint="eastAsia" w:ascii="仿宋_GB2312" w:eastAsia="仿宋_GB2312"/>
          <w:b w:val="0"/>
          <w:bCs w:val="0"/>
          <w:color w:val="auto"/>
          <w:sz w:val="32"/>
          <w:szCs w:val="32"/>
        </w:rPr>
        <w:t>于预算数的主要原因</w:t>
      </w:r>
      <w:r>
        <w:rPr>
          <w:rFonts w:hint="eastAsia" w:ascii="仿宋_GB2312" w:eastAsia="仿宋_GB2312"/>
          <w:b w:val="0"/>
          <w:bCs w:val="0"/>
          <w:color w:val="auto"/>
          <w:sz w:val="32"/>
          <w:szCs w:val="32"/>
          <w:highlight w:val="none"/>
        </w:rPr>
        <w:t>：</w:t>
      </w:r>
      <w:r>
        <w:rPr>
          <w:rFonts w:hint="eastAsia" w:ascii="仿宋_GB2312" w:eastAsia="仿宋_GB2312"/>
          <w:color w:val="auto"/>
          <w:sz w:val="32"/>
          <w:szCs w:val="32"/>
          <w:highlight w:val="none"/>
          <w:lang w:val="en-US" w:eastAsia="zh-CN"/>
        </w:rPr>
        <w:t>本年度项目增加</w:t>
      </w:r>
      <w:r>
        <w:rPr>
          <w:rFonts w:hint="eastAsia" w:ascii="仿宋_GB2312" w:eastAsia="仿宋_GB2312"/>
          <w:color w:val="auto"/>
          <w:sz w:val="32"/>
          <w:szCs w:val="32"/>
          <w:highlight w:val="none"/>
          <w:lang w:eastAsia="zh-CN"/>
        </w:rPr>
        <w:t>。</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color w:val="auto"/>
        </w:rPr>
      </w:pPr>
      <w:r>
        <w:rPr>
          <w:rFonts w:hint="eastAsia" w:ascii="仿宋_GB2312" w:eastAsia="仿宋_GB2312"/>
          <w:b/>
          <w:bCs/>
          <w:color w:val="auto"/>
          <w:sz w:val="32"/>
          <w:szCs w:val="32"/>
          <w:lang w:val="en-US" w:eastAsia="zh-CN"/>
        </w:rPr>
        <w:t>12.</w:t>
      </w:r>
      <w:r>
        <w:rPr>
          <w:rFonts w:hint="eastAsia" w:ascii="仿宋_GB2312" w:eastAsia="仿宋_GB2312"/>
          <w:b/>
          <w:bCs/>
          <w:color w:val="auto"/>
          <w:sz w:val="32"/>
          <w:szCs w:val="32"/>
        </w:rPr>
        <w:t>卫生健康支出（类）</w:t>
      </w:r>
      <w:r>
        <w:rPr>
          <w:rFonts w:hint="eastAsia" w:ascii="仿宋_GB2312" w:eastAsia="仿宋_GB2312"/>
          <w:b/>
          <w:bCs/>
          <w:color w:val="auto"/>
          <w:sz w:val="32"/>
          <w:szCs w:val="32"/>
          <w:lang w:eastAsia="zh-CN"/>
        </w:rPr>
        <w:t>行政事业单位医疗</w:t>
      </w:r>
      <w:r>
        <w:rPr>
          <w:rFonts w:hint="eastAsia" w:ascii="仿宋_GB2312" w:eastAsia="仿宋_GB2312"/>
          <w:b/>
          <w:bCs/>
          <w:color w:val="auto"/>
          <w:sz w:val="32"/>
          <w:szCs w:val="32"/>
        </w:rPr>
        <w:t>（款）事业单位医疗（项）。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highlight w:val="none"/>
        </w:rPr>
      </w:pPr>
      <w:r>
        <w:rPr>
          <w:rFonts w:hint="eastAsia" w:ascii="仿宋_GB2312" w:eastAsia="仿宋_GB2312"/>
          <w:b w:val="0"/>
          <w:bCs w:val="0"/>
          <w:color w:val="auto"/>
          <w:sz w:val="32"/>
          <w:szCs w:val="32"/>
        </w:rPr>
        <w:t>年初预算为</w:t>
      </w:r>
      <w:r>
        <w:rPr>
          <w:rFonts w:hint="eastAsia" w:ascii="仿宋_GB2312" w:eastAsia="仿宋_GB2312"/>
          <w:b w:val="0"/>
          <w:bCs w:val="0"/>
          <w:color w:val="auto"/>
          <w:sz w:val="32"/>
          <w:szCs w:val="32"/>
          <w:lang w:val="en-US" w:eastAsia="zh-CN"/>
        </w:rPr>
        <w:t>105.91</w:t>
      </w:r>
      <w:r>
        <w:rPr>
          <w:rFonts w:hint="eastAsia" w:ascii="仿宋_GB2312" w:eastAsia="仿宋_GB2312"/>
          <w:b w:val="0"/>
          <w:bCs w:val="0"/>
          <w:color w:val="auto"/>
          <w:sz w:val="32"/>
          <w:szCs w:val="32"/>
        </w:rPr>
        <w:t>万元，支出决算为</w:t>
      </w:r>
      <w:r>
        <w:rPr>
          <w:rFonts w:hint="eastAsia" w:ascii="仿宋_GB2312" w:eastAsia="仿宋_GB2312"/>
          <w:b w:val="0"/>
          <w:bCs w:val="0"/>
          <w:color w:val="auto"/>
          <w:sz w:val="32"/>
          <w:szCs w:val="32"/>
          <w:lang w:val="en-US" w:eastAsia="zh-CN"/>
        </w:rPr>
        <w:t>92.4</w:t>
      </w:r>
      <w:r>
        <w:rPr>
          <w:rFonts w:hint="eastAsia" w:ascii="仿宋_GB2312" w:eastAsia="仿宋_GB2312"/>
          <w:b w:val="0"/>
          <w:bCs w:val="0"/>
          <w:color w:val="auto"/>
          <w:sz w:val="32"/>
          <w:szCs w:val="32"/>
        </w:rPr>
        <w:t>万元，完成年初预算的</w:t>
      </w:r>
      <w:r>
        <w:rPr>
          <w:rFonts w:hint="eastAsia" w:ascii="仿宋_GB2312" w:eastAsia="仿宋_GB2312"/>
          <w:b w:val="0"/>
          <w:bCs w:val="0"/>
          <w:color w:val="auto"/>
          <w:sz w:val="32"/>
          <w:szCs w:val="32"/>
          <w:lang w:val="en-US" w:eastAsia="zh-CN"/>
        </w:rPr>
        <w:t>87.24%</w:t>
      </w:r>
      <w:r>
        <w:rPr>
          <w:rFonts w:hint="eastAsia" w:ascii="仿宋_GB2312" w:eastAsia="仿宋_GB2312"/>
          <w:b w:val="0"/>
          <w:bCs w:val="0"/>
          <w:color w:val="auto"/>
          <w:sz w:val="32"/>
          <w:szCs w:val="32"/>
        </w:rPr>
        <w:t>。</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color w:val="auto"/>
        </w:rPr>
      </w:pPr>
      <w:r>
        <w:rPr>
          <w:rFonts w:hint="eastAsia" w:ascii="仿宋_GB2312" w:eastAsia="仿宋_GB2312"/>
          <w:b/>
          <w:bCs/>
          <w:color w:val="auto"/>
          <w:sz w:val="32"/>
          <w:szCs w:val="32"/>
          <w:lang w:val="en-US" w:eastAsia="zh-CN"/>
        </w:rPr>
        <w:t>13.</w:t>
      </w:r>
      <w:r>
        <w:rPr>
          <w:rFonts w:hint="eastAsia" w:ascii="仿宋_GB2312" w:eastAsia="仿宋_GB2312"/>
          <w:b/>
          <w:bCs/>
          <w:color w:val="auto"/>
          <w:sz w:val="32"/>
          <w:szCs w:val="32"/>
        </w:rPr>
        <w:t>卫生健康支出（类）</w:t>
      </w:r>
      <w:r>
        <w:rPr>
          <w:rFonts w:hint="eastAsia" w:ascii="仿宋_GB2312" w:eastAsia="仿宋_GB2312"/>
          <w:b/>
          <w:bCs/>
          <w:color w:val="auto"/>
          <w:sz w:val="32"/>
          <w:szCs w:val="32"/>
          <w:lang w:eastAsia="zh-CN"/>
        </w:rPr>
        <w:t>行政事业单位医疗</w:t>
      </w:r>
      <w:r>
        <w:rPr>
          <w:rFonts w:hint="eastAsia" w:ascii="仿宋_GB2312" w:eastAsia="仿宋_GB2312"/>
          <w:b/>
          <w:bCs/>
          <w:color w:val="auto"/>
          <w:sz w:val="32"/>
          <w:szCs w:val="32"/>
        </w:rPr>
        <w:t>（款）公务员医疗补助（项）。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年初预算为</w:t>
      </w:r>
      <w:r>
        <w:rPr>
          <w:rFonts w:hint="eastAsia" w:ascii="仿宋_GB2312" w:eastAsia="仿宋_GB2312"/>
          <w:b w:val="0"/>
          <w:bCs w:val="0"/>
          <w:color w:val="auto"/>
          <w:sz w:val="32"/>
          <w:szCs w:val="32"/>
          <w:lang w:val="en-US" w:eastAsia="zh-CN"/>
        </w:rPr>
        <w:t>220.54</w:t>
      </w:r>
      <w:r>
        <w:rPr>
          <w:rFonts w:hint="eastAsia" w:ascii="仿宋_GB2312" w:eastAsia="仿宋_GB2312"/>
          <w:b w:val="0"/>
          <w:bCs w:val="0"/>
          <w:color w:val="auto"/>
          <w:sz w:val="32"/>
          <w:szCs w:val="32"/>
        </w:rPr>
        <w:t>万元，支出决算为</w:t>
      </w:r>
      <w:r>
        <w:rPr>
          <w:rFonts w:hint="eastAsia" w:ascii="仿宋_GB2312" w:eastAsia="仿宋_GB2312"/>
          <w:b w:val="0"/>
          <w:bCs w:val="0"/>
          <w:color w:val="auto"/>
          <w:sz w:val="32"/>
          <w:szCs w:val="32"/>
          <w:lang w:val="en-US" w:eastAsia="zh-CN"/>
        </w:rPr>
        <w:t>219.45</w:t>
      </w:r>
      <w:r>
        <w:rPr>
          <w:rFonts w:hint="eastAsia" w:ascii="仿宋_GB2312" w:eastAsia="仿宋_GB2312"/>
          <w:b w:val="0"/>
          <w:bCs w:val="0"/>
          <w:color w:val="auto"/>
          <w:sz w:val="32"/>
          <w:szCs w:val="32"/>
        </w:rPr>
        <w:t>万元，完成年初预算的</w:t>
      </w:r>
      <w:r>
        <w:rPr>
          <w:rFonts w:hint="eastAsia" w:ascii="仿宋_GB2312" w:eastAsia="仿宋_GB2312"/>
          <w:b w:val="0"/>
          <w:bCs w:val="0"/>
          <w:color w:val="auto"/>
          <w:sz w:val="32"/>
          <w:szCs w:val="32"/>
          <w:lang w:val="en-US" w:eastAsia="zh-CN"/>
        </w:rPr>
        <w:t>99.51%</w:t>
      </w:r>
      <w:r>
        <w:rPr>
          <w:rFonts w:hint="eastAsia" w:ascii="仿宋_GB2312" w:eastAsia="仿宋_GB2312"/>
          <w:b w:val="0"/>
          <w:bCs w:val="0"/>
          <w:color w:val="auto"/>
          <w:sz w:val="32"/>
          <w:szCs w:val="32"/>
        </w:rPr>
        <w:t>。</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color w:val="auto"/>
        </w:rPr>
      </w:pPr>
      <w:r>
        <w:rPr>
          <w:rFonts w:hint="eastAsia" w:ascii="仿宋_GB2312" w:eastAsia="仿宋_GB2312"/>
          <w:b/>
          <w:bCs/>
          <w:color w:val="auto"/>
          <w:sz w:val="32"/>
          <w:szCs w:val="32"/>
          <w:lang w:val="en-US" w:eastAsia="zh-CN"/>
        </w:rPr>
        <w:t>14.</w:t>
      </w:r>
      <w:r>
        <w:rPr>
          <w:rFonts w:hint="eastAsia" w:ascii="仿宋_GB2312" w:eastAsia="仿宋_GB2312"/>
          <w:b/>
          <w:bCs/>
          <w:color w:val="auto"/>
          <w:sz w:val="32"/>
          <w:szCs w:val="32"/>
        </w:rPr>
        <w:t>卫生健康支出（类）</w:t>
      </w:r>
      <w:r>
        <w:rPr>
          <w:rFonts w:hint="eastAsia" w:ascii="仿宋_GB2312" w:eastAsia="仿宋_GB2312"/>
          <w:b/>
          <w:bCs/>
          <w:color w:val="auto"/>
          <w:sz w:val="32"/>
          <w:szCs w:val="32"/>
          <w:lang w:val="en-US" w:eastAsia="zh-CN"/>
        </w:rPr>
        <w:t>老龄卫生健康事务</w:t>
      </w:r>
      <w:r>
        <w:rPr>
          <w:rFonts w:hint="eastAsia" w:ascii="仿宋_GB2312" w:eastAsia="仿宋_GB2312"/>
          <w:b/>
          <w:bCs/>
          <w:color w:val="auto"/>
          <w:sz w:val="32"/>
          <w:szCs w:val="32"/>
        </w:rPr>
        <w:t>（款）</w:t>
      </w:r>
      <w:r>
        <w:rPr>
          <w:rFonts w:hint="eastAsia" w:ascii="仿宋_GB2312" w:eastAsia="仿宋_GB2312"/>
          <w:b/>
          <w:bCs/>
          <w:color w:val="auto"/>
          <w:sz w:val="32"/>
          <w:szCs w:val="32"/>
          <w:lang w:val="en-US" w:eastAsia="zh-CN"/>
        </w:rPr>
        <w:t>老龄卫生健康事务</w:t>
      </w:r>
      <w:r>
        <w:rPr>
          <w:rFonts w:hint="eastAsia" w:ascii="仿宋_GB2312" w:eastAsia="仿宋_GB2312"/>
          <w:b/>
          <w:bCs/>
          <w:color w:val="auto"/>
          <w:sz w:val="32"/>
          <w:szCs w:val="32"/>
        </w:rPr>
        <w:t>（项）。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lang w:val="en-US" w:eastAsia="zh-CN"/>
        </w:rPr>
      </w:pPr>
      <w:r>
        <w:rPr>
          <w:rFonts w:hint="eastAsia" w:ascii="仿宋_GB2312" w:eastAsia="仿宋_GB2312"/>
          <w:b w:val="0"/>
          <w:bCs w:val="0"/>
          <w:color w:val="auto"/>
          <w:sz w:val="32"/>
          <w:szCs w:val="32"/>
        </w:rPr>
        <w:t>年初预算为</w:t>
      </w:r>
      <w:r>
        <w:rPr>
          <w:rFonts w:hint="eastAsia" w:ascii="仿宋_GB2312" w:eastAsia="仿宋_GB2312"/>
          <w:b w:val="0"/>
          <w:bCs w:val="0"/>
          <w:color w:val="auto"/>
          <w:sz w:val="32"/>
          <w:szCs w:val="32"/>
          <w:lang w:val="en-US" w:eastAsia="zh-CN"/>
        </w:rPr>
        <w:t>5.51</w:t>
      </w:r>
      <w:r>
        <w:rPr>
          <w:rFonts w:hint="eastAsia" w:ascii="仿宋_GB2312" w:eastAsia="仿宋_GB2312"/>
          <w:b w:val="0"/>
          <w:bCs w:val="0"/>
          <w:color w:val="auto"/>
          <w:sz w:val="32"/>
          <w:szCs w:val="32"/>
        </w:rPr>
        <w:t>万元，支出决算为</w:t>
      </w:r>
      <w:r>
        <w:rPr>
          <w:rFonts w:hint="eastAsia" w:ascii="仿宋_GB2312" w:eastAsia="仿宋_GB2312"/>
          <w:b w:val="0"/>
          <w:bCs w:val="0"/>
          <w:color w:val="auto"/>
          <w:sz w:val="32"/>
          <w:szCs w:val="32"/>
          <w:lang w:val="en-US" w:eastAsia="zh-CN"/>
        </w:rPr>
        <w:t>8.1</w:t>
      </w:r>
      <w:r>
        <w:rPr>
          <w:rFonts w:hint="eastAsia" w:ascii="仿宋_GB2312" w:eastAsia="仿宋_GB2312"/>
          <w:b w:val="0"/>
          <w:bCs w:val="0"/>
          <w:color w:val="auto"/>
          <w:sz w:val="32"/>
          <w:szCs w:val="32"/>
        </w:rPr>
        <w:t>万元。完成年初预算的</w:t>
      </w:r>
      <w:r>
        <w:rPr>
          <w:rFonts w:hint="eastAsia" w:ascii="仿宋_GB2312" w:eastAsia="仿宋_GB2312"/>
          <w:b w:val="0"/>
          <w:bCs w:val="0"/>
          <w:color w:val="auto"/>
          <w:sz w:val="32"/>
          <w:szCs w:val="32"/>
          <w:lang w:val="en-US" w:eastAsia="zh-CN"/>
        </w:rPr>
        <w:t>147.01%</w:t>
      </w:r>
      <w:r>
        <w:rPr>
          <w:rFonts w:hint="eastAsia" w:ascii="仿宋_GB2312" w:eastAsia="仿宋_GB2312"/>
          <w:b w:val="0"/>
          <w:bCs w:val="0"/>
          <w:color w:val="auto"/>
          <w:sz w:val="32"/>
          <w:szCs w:val="32"/>
        </w:rPr>
        <w:t>。决算数</w:t>
      </w:r>
      <w:r>
        <w:rPr>
          <w:rFonts w:hint="eastAsia" w:ascii="仿宋_GB2312" w:eastAsia="仿宋_GB2312"/>
          <w:b w:val="0"/>
          <w:bCs w:val="0"/>
          <w:color w:val="auto"/>
          <w:sz w:val="32"/>
          <w:szCs w:val="32"/>
          <w:lang w:val="en-US" w:eastAsia="zh-CN"/>
        </w:rPr>
        <w:t>大</w:t>
      </w:r>
      <w:r>
        <w:rPr>
          <w:rFonts w:hint="eastAsia" w:ascii="仿宋_GB2312" w:eastAsia="仿宋_GB2312"/>
          <w:b w:val="0"/>
          <w:bCs w:val="0"/>
          <w:color w:val="auto"/>
          <w:sz w:val="32"/>
          <w:szCs w:val="32"/>
        </w:rPr>
        <w:t>于预算数的主要原因：</w:t>
      </w:r>
      <w:r>
        <w:rPr>
          <w:rFonts w:hint="eastAsia" w:ascii="仿宋_GB2312" w:eastAsia="仿宋_GB2312"/>
          <w:b w:val="0"/>
          <w:bCs w:val="0"/>
          <w:color w:val="auto"/>
          <w:sz w:val="32"/>
          <w:szCs w:val="32"/>
          <w:highlight w:val="none"/>
          <w:lang w:val="en-US" w:eastAsia="zh-CN"/>
        </w:rPr>
        <w:t>老龄卫生健康事务项目增加。</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color w:val="auto"/>
        </w:rPr>
      </w:pPr>
      <w:r>
        <w:rPr>
          <w:rFonts w:hint="eastAsia" w:ascii="仿宋_GB2312" w:eastAsia="仿宋_GB2312"/>
          <w:b/>
          <w:bCs/>
          <w:color w:val="auto"/>
          <w:sz w:val="32"/>
          <w:szCs w:val="32"/>
          <w:lang w:val="en-US" w:eastAsia="zh-CN"/>
        </w:rPr>
        <w:t>15.</w:t>
      </w:r>
      <w:r>
        <w:rPr>
          <w:rFonts w:hint="eastAsia" w:ascii="仿宋_GB2312" w:eastAsia="仿宋_GB2312"/>
          <w:b/>
          <w:bCs/>
          <w:color w:val="auto"/>
          <w:sz w:val="32"/>
          <w:szCs w:val="32"/>
        </w:rPr>
        <w:t>卫生健康支出（类）</w:t>
      </w:r>
      <w:r>
        <w:rPr>
          <w:rFonts w:hint="eastAsia" w:ascii="仿宋_GB2312" w:eastAsia="仿宋_GB2312"/>
          <w:b/>
          <w:bCs/>
          <w:color w:val="auto"/>
          <w:sz w:val="32"/>
          <w:szCs w:val="32"/>
          <w:lang w:eastAsia="zh-CN"/>
        </w:rPr>
        <w:t>中医药事务</w:t>
      </w:r>
      <w:r>
        <w:rPr>
          <w:rFonts w:hint="eastAsia" w:ascii="仿宋_GB2312" w:eastAsia="仿宋_GB2312"/>
          <w:b/>
          <w:bCs/>
          <w:color w:val="auto"/>
          <w:sz w:val="32"/>
          <w:szCs w:val="32"/>
        </w:rPr>
        <w:t>（款）</w:t>
      </w:r>
      <w:r>
        <w:rPr>
          <w:rFonts w:hint="eastAsia" w:ascii="仿宋_GB2312" w:eastAsia="仿宋_GB2312"/>
          <w:b/>
          <w:bCs/>
          <w:color w:val="auto"/>
          <w:sz w:val="32"/>
          <w:szCs w:val="32"/>
          <w:lang w:val="en-US" w:eastAsia="zh-CN"/>
        </w:rPr>
        <w:t>中医（民族医）药专项</w:t>
      </w:r>
      <w:r>
        <w:rPr>
          <w:rFonts w:hint="eastAsia" w:ascii="仿宋_GB2312" w:eastAsia="仿宋_GB2312"/>
          <w:b/>
          <w:bCs/>
          <w:color w:val="auto"/>
          <w:sz w:val="32"/>
          <w:szCs w:val="32"/>
        </w:rPr>
        <w:t>（项）。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color w:val="auto"/>
        </w:rPr>
      </w:pPr>
      <w:r>
        <w:rPr>
          <w:rFonts w:hint="eastAsia" w:ascii="仿宋_GB2312" w:eastAsia="仿宋_GB2312"/>
          <w:b w:val="0"/>
          <w:bCs w:val="0"/>
          <w:color w:val="auto"/>
          <w:sz w:val="32"/>
          <w:szCs w:val="32"/>
        </w:rPr>
        <w:t>年初预算为</w:t>
      </w:r>
      <w:r>
        <w:rPr>
          <w:rFonts w:hint="eastAsia" w:ascii="仿宋_GB2312" w:eastAsia="仿宋_GB2312"/>
          <w:b w:val="0"/>
          <w:bCs w:val="0"/>
          <w:color w:val="auto"/>
          <w:sz w:val="32"/>
          <w:szCs w:val="32"/>
          <w:lang w:val="en-US" w:eastAsia="zh-CN"/>
        </w:rPr>
        <w:t>1</w:t>
      </w:r>
      <w:r>
        <w:rPr>
          <w:rFonts w:hint="eastAsia" w:ascii="仿宋_GB2312" w:eastAsia="仿宋_GB2312"/>
          <w:b w:val="0"/>
          <w:bCs w:val="0"/>
          <w:color w:val="auto"/>
          <w:sz w:val="32"/>
          <w:szCs w:val="32"/>
        </w:rPr>
        <w:t>万元，支出决算为</w:t>
      </w:r>
      <w:r>
        <w:rPr>
          <w:rFonts w:hint="eastAsia" w:ascii="仿宋_GB2312" w:eastAsia="仿宋_GB2312"/>
          <w:b w:val="0"/>
          <w:bCs w:val="0"/>
          <w:color w:val="auto"/>
          <w:sz w:val="32"/>
          <w:szCs w:val="32"/>
          <w:lang w:val="en-US" w:eastAsia="zh-CN"/>
        </w:rPr>
        <w:t>1</w:t>
      </w:r>
      <w:r>
        <w:rPr>
          <w:rFonts w:hint="eastAsia" w:ascii="仿宋_GB2312" w:eastAsia="仿宋_GB2312"/>
          <w:b w:val="0"/>
          <w:bCs w:val="0"/>
          <w:color w:val="auto"/>
          <w:sz w:val="32"/>
          <w:szCs w:val="32"/>
        </w:rPr>
        <w:t>万元。完成年初预算的</w:t>
      </w:r>
      <w:r>
        <w:rPr>
          <w:rFonts w:hint="eastAsia" w:ascii="仿宋_GB2312" w:eastAsia="仿宋_GB2312"/>
          <w:b w:val="0"/>
          <w:bCs w:val="0"/>
          <w:color w:val="auto"/>
          <w:sz w:val="32"/>
          <w:szCs w:val="32"/>
          <w:lang w:val="en-US" w:eastAsia="zh-CN"/>
        </w:rPr>
        <w:t>100%</w:t>
      </w:r>
      <w:r>
        <w:rPr>
          <w:rFonts w:hint="eastAsia" w:ascii="仿宋_GB2312" w:eastAsia="仿宋_GB2312"/>
          <w:b w:val="0"/>
          <w:bCs w:val="0"/>
          <w:color w:val="auto"/>
          <w:sz w:val="32"/>
          <w:szCs w:val="32"/>
        </w:rPr>
        <w:t>。</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b/>
          <w:bCs/>
          <w:color w:val="auto"/>
          <w:sz w:val="32"/>
          <w:szCs w:val="32"/>
          <w:lang w:eastAsia="zh-CN"/>
        </w:rPr>
      </w:pPr>
      <w:r>
        <w:rPr>
          <w:rFonts w:hint="eastAsia" w:ascii="仿宋_GB2312" w:eastAsia="仿宋_GB2312"/>
          <w:b/>
          <w:bCs/>
          <w:color w:val="auto"/>
          <w:sz w:val="32"/>
          <w:szCs w:val="32"/>
          <w:lang w:val="en-US" w:eastAsia="zh-CN"/>
        </w:rPr>
        <w:t>16.</w:t>
      </w:r>
      <w:r>
        <w:rPr>
          <w:rFonts w:hint="eastAsia" w:ascii="仿宋_GB2312" w:eastAsia="仿宋_GB2312"/>
          <w:b/>
          <w:bCs/>
          <w:color w:val="auto"/>
          <w:sz w:val="32"/>
          <w:szCs w:val="32"/>
        </w:rPr>
        <w:t>卫生健康支出（类）其他卫生健康支出（款）其他卫生健康支出（项）。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lang w:eastAsia="zh-CN"/>
        </w:rPr>
      </w:pPr>
      <w:r>
        <w:rPr>
          <w:rFonts w:hint="eastAsia" w:ascii="仿宋_GB2312" w:eastAsia="仿宋_GB2312"/>
          <w:b w:val="0"/>
          <w:bCs w:val="0"/>
          <w:color w:val="auto"/>
          <w:sz w:val="32"/>
          <w:szCs w:val="32"/>
        </w:rPr>
        <w:t>年初预算为</w:t>
      </w:r>
      <w:r>
        <w:rPr>
          <w:rFonts w:hint="eastAsia" w:ascii="仿宋_GB2312" w:eastAsia="仿宋_GB2312"/>
          <w:b w:val="0"/>
          <w:bCs w:val="0"/>
          <w:color w:val="auto"/>
          <w:sz w:val="32"/>
          <w:szCs w:val="32"/>
          <w:lang w:val="en-US" w:eastAsia="zh-CN"/>
        </w:rPr>
        <w:t>0.06</w:t>
      </w:r>
      <w:r>
        <w:rPr>
          <w:rFonts w:hint="eastAsia" w:ascii="仿宋_GB2312" w:eastAsia="仿宋_GB2312"/>
          <w:b w:val="0"/>
          <w:bCs w:val="0"/>
          <w:color w:val="auto"/>
          <w:sz w:val="32"/>
          <w:szCs w:val="32"/>
        </w:rPr>
        <w:t>万元，支出决算为</w:t>
      </w:r>
      <w:r>
        <w:rPr>
          <w:rFonts w:hint="eastAsia" w:ascii="仿宋_GB2312" w:eastAsia="仿宋_GB2312"/>
          <w:b w:val="0"/>
          <w:bCs w:val="0"/>
          <w:color w:val="auto"/>
          <w:sz w:val="32"/>
          <w:szCs w:val="32"/>
          <w:lang w:val="en-US" w:eastAsia="zh-CN"/>
        </w:rPr>
        <w:t>19.84</w:t>
      </w:r>
      <w:r>
        <w:rPr>
          <w:rFonts w:hint="eastAsia" w:ascii="仿宋_GB2312" w:eastAsia="仿宋_GB2312"/>
          <w:b w:val="0"/>
          <w:bCs w:val="0"/>
          <w:color w:val="auto"/>
          <w:sz w:val="32"/>
          <w:szCs w:val="32"/>
        </w:rPr>
        <w:t>万元，完成年初预算的</w:t>
      </w:r>
      <w:r>
        <w:rPr>
          <w:rFonts w:hint="eastAsia" w:ascii="仿宋_GB2312" w:eastAsia="仿宋_GB2312"/>
          <w:b w:val="0"/>
          <w:bCs w:val="0"/>
          <w:color w:val="auto"/>
          <w:sz w:val="32"/>
          <w:szCs w:val="32"/>
          <w:lang w:val="en-US" w:eastAsia="zh-CN"/>
        </w:rPr>
        <w:t>33066.66%</w:t>
      </w:r>
      <w:r>
        <w:rPr>
          <w:rFonts w:hint="eastAsia" w:ascii="仿宋_GB2312" w:eastAsia="仿宋_GB2312"/>
          <w:b w:val="0"/>
          <w:bCs w:val="0"/>
          <w:color w:val="auto"/>
          <w:sz w:val="32"/>
          <w:szCs w:val="32"/>
        </w:rPr>
        <w:t>。决算数</w:t>
      </w:r>
      <w:r>
        <w:rPr>
          <w:rFonts w:hint="eastAsia" w:ascii="仿宋_GB2312" w:eastAsia="仿宋_GB2312"/>
          <w:b w:val="0"/>
          <w:bCs w:val="0"/>
          <w:color w:val="auto"/>
          <w:sz w:val="32"/>
          <w:szCs w:val="32"/>
          <w:lang w:eastAsia="zh-CN"/>
        </w:rPr>
        <w:t>大</w:t>
      </w:r>
      <w:r>
        <w:rPr>
          <w:rFonts w:hint="eastAsia" w:ascii="仿宋_GB2312" w:eastAsia="仿宋_GB2312"/>
          <w:b w:val="0"/>
          <w:bCs w:val="0"/>
          <w:color w:val="auto"/>
          <w:sz w:val="32"/>
          <w:szCs w:val="32"/>
        </w:rPr>
        <w:t>于预算数的主要原因：</w:t>
      </w:r>
      <w:r>
        <w:rPr>
          <w:rFonts w:hint="eastAsia" w:ascii="仿宋_GB2312" w:eastAsia="仿宋_GB2312"/>
          <w:b w:val="0"/>
          <w:bCs w:val="0"/>
          <w:color w:val="auto"/>
          <w:sz w:val="32"/>
          <w:szCs w:val="32"/>
          <w:lang w:val="en-US" w:eastAsia="zh-CN"/>
        </w:rPr>
        <w:t>本年度项目增加</w:t>
      </w:r>
      <w:r>
        <w:rPr>
          <w:rFonts w:hint="eastAsia" w:ascii="仿宋_GB2312" w:eastAsia="仿宋_GB2312"/>
          <w:color w:val="auto"/>
          <w:sz w:val="32"/>
          <w:szCs w:val="32"/>
          <w:lang w:eastAsia="zh-CN"/>
        </w:rPr>
        <w:t>。</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b/>
          <w:bCs/>
          <w:color w:val="auto"/>
          <w:sz w:val="32"/>
          <w:szCs w:val="32"/>
          <w:lang w:eastAsia="zh-CN"/>
        </w:rPr>
      </w:pPr>
      <w:r>
        <w:rPr>
          <w:rFonts w:hint="eastAsia" w:ascii="仿宋_GB2312" w:eastAsia="仿宋_GB2312"/>
          <w:b/>
          <w:bCs/>
          <w:color w:val="auto"/>
          <w:sz w:val="32"/>
          <w:szCs w:val="32"/>
          <w:lang w:val="en-US" w:eastAsia="zh-CN"/>
        </w:rPr>
        <w:t>17.</w:t>
      </w:r>
      <w:r>
        <w:rPr>
          <w:rFonts w:hint="eastAsia" w:ascii="仿宋_GB2312" w:eastAsia="仿宋_GB2312"/>
          <w:b/>
          <w:bCs/>
          <w:color w:val="auto"/>
          <w:sz w:val="32"/>
          <w:szCs w:val="32"/>
        </w:rPr>
        <w:t>农林水支出（类）巩固脱贫攻坚成果衔接乡村振兴（款）其他巩固脱贫攻坚成果衔接乡村振兴支出（项）。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color w:val="auto"/>
          <w:sz w:val="32"/>
          <w:szCs w:val="32"/>
          <w:lang w:eastAsia="zh-CN"/>
        </w:rPr>
      </w:pPr>
      <w:r>
        <w:rPr>
          <w:rFonts w:hint="eastAsia" w:ascii="仿宋_GB2312" w:eastAsia="仿宋_GB2312"/>
          <w:b w:val="0"/>
          <w:bCs w:val="0"/>
          <w:color w:val="auto"/>
          <w:sz w:val="32"/>
          <w:szCs w:val="32"/>
        </w:rPr>
        <w:t>年初预算为</w:t>
      </w:r>
      <w:r>
        <w:rPr>
          <w:rFonts w:hint="eastAsia" w:ascii="仿宋_GB2312" w:eastAsia="仿宋_GB2312"/>
          <w:b w:val="0"/>
          <w:bCs w:val="0"/>
          <w:color w:val="auto"/>
          <w:sz w:val="32"/>
          <w:szCs w:val="32"/>
          <w:lang w:val="en-US" w:eastAsia="zh-CN"/>
        </w:rPr>
        <w:t>6</w:t>
      </w:r>
      <w:r>
        <w:rPr>
          <w:rFonts w:hint="eastAsia" w:ascii="仿宋_GB2312" w:eastAsia="仿宋_GB2312"/>
          <w:b w:val="0"/>
          <w:bCs w:val="0"/>
          <w:color w:val="auto"/>
          <w:sz w:val="32"/>
          <w:szCs w:val="32"/>
        </w:rPr>
        <w:t>万元，支出决算为</w:t>
      </w:r>
      <w:r>
        <w:rPr>
          <w:rFonts w:hint="eastAsia" w:ascii="仿宋_GB2312" w:eastAsia="仿宋_GB2312"/>
          <w:b w:val="0"/>
          <w:bCs w:val="0"/>
          <w:color w:val="auto"/>
          <w:sz w:val="32"/>
          <w:szCs w:val="32"/>
          <w:lang w:val="en-US" w:eastAsia="zh-CN"/>
        </w:rPr>
        <w:t>5.72</w:t>
      </w:r>
      <w:r>
        <w:rPr>
          <w:rFonts w:hint="eastAsia" w:ascii="仿宋_GB2312" w:eastAsia="仿宋_GB2312"/>
          <w:b w:val="0"/>
          <w:bCs w:val="0"/>
          <w:color w:val="auto"/>
          <w:sz w:val="32"/>
          <w:szCs w:val="32"/>
        </w:rPr>
        <w:t>万元，完成年初预算的</w:t>
      </w:r>
      <w:r>
        <w:rPr>
          <w:rFonts w:hint="eastAsia" w:ascii="仿宋_GB2312" w:eastAsia="仿宋_GB2312"/>
          <w:b w:val="0"/>
          <w:bCs w:val="0"/>
          <w:color w:val="auto"/>
          <w:sz w:val="32"/>
          <w:szCs w:val="32"/>
          <w:lang w:val="en-US" w:eastAsia="zh-CN"/>
        </w:rPr>
        <w:t>95.33%</w:t>
      </w:r>
      <w:r>
        <w:rPr>
          <w:rFonts w:hint="eastAsia" w:ascii="仿宋_GB2312" w:eastAsia="仿宋_GB2312"/>
          <w:b w:val="0"/>
          <w:bCs w:val="0"/>
          <w:color w:val="auto"/>
          <w:sz w:val="32"/>
          <w:szCs w:val="32"/>
        </w:rPr>
        <w:t>。</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b w:val="0"/>
          <w:bCs w:val="0"/>
          <w:color w:val="auto"/>
          <w:sz w:val="32"/>
          <w:szCs w:val="32"/>
          <w:lang w:eastAsia="zh-CN"/>
        </w:rPr>
      </w:pPr>
      <w:r>
        <w:rPr>
          <w:rFonts w:hint="eastAsia" w:ascii="仿宋_GB2312" w:eastAsia="仿宋_GB2312"/>
          <w:b/>
          <w:bCs/>
          <w:color w:val="auto"/>
          <w:sz w:val="32"/>
          <w:szCs w:val="32"/>
          <w:lang w:val="en-US" w:eastAsia="zh-CN"/>
        </w:rPr>
        <w:t>18.住房保障支出（类）住房改革支出（款）住房公积金（项）。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contextualSpacing/>
        <w:jc w:val="both"/>
        <w:textAlignment w:val="auto"/>
        <w:outlineLvl w:val="9"/>
        <w:rPr>
          <w:rFonts w:hint="eastAsia" w:ascii="仿宋_GB2312" w:eastAsia="仿宋_GB2312"/>
          <w:b w:val="0"/>
          <w:bCs w:val="0"/>
          <w:color w:val="auto"/>
          <w:sz w:val="32"/>
          <w:szCs w:val="32"/>
          <w:lang w:eastAsia="zh-CN"/>
        </w:rPr>
      </w:pPr>
      <w:r>
        <w:rPr>
          <w:rFonts w:hint="eastAsia" w:ascii="仿宋_GB2312" w:eastAsia="仿宋_GB2312"/>
          <w:b w:val="0"/>
          <w:bCs w:val="0"/>
          <w:color w:val="auto"/>
          <w:sz w:val="32"/>
          <w:szCs w:val="32"/>
          <w:lang w:val="en-US" w:eastAsia="zh-CN"/>
        </w:rPr>
        <w:t>年初预算为203.52万元，支出决算为200.79万元，完</w:t>
      </w:r>
      <w:r>
        <w:rPr>
          <w:rFonts w:hint="eastAsia" w:ascii="仿宋_GB2312" w:eastAsia="仿宋_GB2312"/>
          <w:b w:val="0"/>
          <w:bCs w:val="0"/>
          <w:color w:val="auto"/>
          <w:sz w:val="32"/>
          <w:szCs w:val="32"/>
        </w:rPr>
        <w:t>成年初预算的</w:t>
      </w:r>
      <w:r>
        <w:rPr>
          <w:rFonts w:hint="eastAsia" w:ascii="仿宋_GB2312" w:eastAsia="仿宋_GB2312"/>
          <w:b w:val="0"/>
          <w:bCs w:val="0"/>
          <w:color w:val="auto"/>
          <w:sz w:val="32"/>
          <w:szCs w:val="32"/>
          <w:lang w:val="en-US" w:eastAsia="zh-CN"/>
        </w:rPr>
        <w:t>98.69%</w:t>
      </w:r>
      <w:r>
        <w:rPr>
          <w:rFonts w:hint="eastAsia" w:ascii="仿宋_GB2312" w:eastAsia="仿宋_GB2312"/>
          <w:b w:val="0"/>
          <w:bCs w:val="0"/>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color w:val="auto"/>
          <w:sz w:val="32"/>
          <w:szCs w:val="32"/>
        </w:rPr>
      </w:pPr>
      <w:r>
        <w:rPr>
          <w:rFonts w:hint="eastAsia" w:ascii="黑体" w:hAnsi="黑体" w:eastAsia="黑体" w:cs="黑体"/>
          <w:bCs/>
          <w:color w:val="auto"/>
          <w:sz w:val="32"/>
          <w:szCs w:val="32"/>
        </w:rPr>
        <w:t>六、一般公共预算财政拨款基本支出决算情况说明</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年度财政拨款基本支出</w:t>
      </w:r>
      <w:r>
        <w:rPr>
          <w:rFonts w:ascii="仿宋_GB2312" w:hAnsi="ˎ̥" w:eastAsia="仿宋_GB2312"/>
          <w:color w:val="auto"/>
          <w:sz w:val="32"/>
          <w:szCs w:val="32"/>
          <w:lang w:val="en-US"/>
        </w:rPr>
        <w:t>2,546.12</w:t>
      </w:r>
      <w:r>
        <w:rPr>
          <w:rFonts w:hint="eastAsia" w:ascii="仿宋_GB2312" w:hAnsi="ˎ̥" w:eastAsia="仿宋_GB2312"/>
          <w:color w:val="auto"/>
          <w:sz w:val="32"/>
          <w:szCs w:val="32"/>
        </w:rPr>
        <w:t>万元，其中：人员经费</w:t>
      </w:r>
      <w:r>
        <w:rPr>
          <w:rFonts w:ascii="仿宋_GB2312" w:hAnsi="ˎ̥" w:eastAsia="仿宋_GB2312"/>
          <w:color w:val="auto"/>
          <w:sz w:val="32"/>
          <w:szCs w:val="32"/>
          <w:lang w:val="en-US"/>
        </w:rPr>
        <w:t>2,546.12</w:t>
      </w:r>
      <w:r>
        <w:rPr>
          <w:rFonts w:hint="eastAsia" w:ascii="仿宋_GB2312" w:hAnsi="ˎ̥" w:eastAsia="仿宋_GB2312"/>
          <w:color w:val="auto"/>
          <w:sz w:val="32"/>
          <w:szCs w:val="32"/>
        </w:rPr>
        <w:t>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家庭的补助中的离休费、退休费、退职（役）费、抚恤金、生活补助、救济费、医疗费补助、助学金、奖励金、个人农业生产补贴、代缴社会保险费、其他对个人和家庭的补助。公用经费</w:t>
      </w:r>
      <w:r>
        <w:rPr>
          <w:rFonts w:ascii="仿宋_GB2312" w:hAnsi="ˎ̥" w:eastAsia="仿宋_GB2312"/>
          <w:color w:val="auto"/>
          <w:sz w:val="32"/>
          <w:szCs w:val="32"/>
          <w:lang w:val="en-US"/>
        </w:rPr>
        <w:t>0.00</w:t>
      </w:r>
      <w:r>
        <w:rPr>
          <w:rFonts w:hint="eastAsia" w:ascii="仿宋_GB2312" w:hAnsi="ˎ̥" w:eastAsia="仿宋_GB2312"/>
          <w:color w:val="auto"/>
          <w:sz w:val="32"/>
          <w:szCs w:val="32"/>
        </w:rPr>
        <w:t>万元，主要包括：商品和服务支出中的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债务利息及费用支出中的国内债务付息及国外债务付息；资本性支出中的房屋建筑物</w:t>
      </w:r>
      <w:r>
        <w:rPr>
          <w:rFonts w:hint="eastAsia" w:ascii="仿宋_GB2312" w:hAnsi="ˎ̥" w:eastAsia="仿宋_GB2312"/>
          <w:color w:val="auto"/>
          <w:sz w:val="32"/>
          <w:szCs w:val="32"/>
          <w:lang w:val="en-US" w:eastAsia="zh-CN"/>
        </w:rPr>
        <w:t>购</w:t>
      </w:r>
      <w:r>
        <w:rPr>
          <w:rFonts w:hint="eastAsia" w:ascii="仿宋_GB2312" w:hAnsi="ˎ̥" w:eastAsia="仿宋_GB2312"/>
          <w:color w:val="auto"/>
          <w:sz w:val="32"/>
          <w:szCs w:val="32"/>
        </w:rPr>
        <w:t>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赠予、国家赔偿费用支出、对民间非营利组织和群众性自治组织补贴和其他支出。</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七、政府性基金预算财政拨款支出决算情况说明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（一）政府性基金预算财政拨款支出决算总体情况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年度政府性基金预算财政拨款支出</w:t>
      </w:r>
      <w:r>
        <w:rPr>
          <w:rFonts w:hint="default" w:ascii="仿宋_GB2312" w:hAnsi="ˎ̥" w:eastAsia="仿宋_GB2312"/>
          <w:color w:val="auto"/>
          <w:sz w:val="32"/>
          <w:szCs w:val="32"/>
          <w:lang w:val="en-US"/>
        </w:rPr>
        <w:t>3,000.00</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40.88</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年度相比，政府性基金预算财政拨款支出增加</w:t>
      </w:r>
      <w:r>
        <w:rPr>
          <w:rFonts w:hint="eastAsia" w:ascii="仿宋_GB2312" w:hAnsi="ˎ̥" w:eastAsia="仿宋_GB2312"/>
          <w:color w:val="auto"/>
          <w:sz w:val="32"/>
          <w:szCs w:val="32"/>
          <w:lang w:val="en-US" w:eastAsia="zh-CN"/>
        </w:rPr>
        <w:t>3000.00</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%，主要原因是新增专项债务</w:t>
      </w:r>
      <w:r>
        <w:rPr>
          <w:rFonts w:hint="eastAsia" w:ascii="仿宋_GB2312" w:hAnsi="ˎ̥" w:eastAsia="仿宋_GB2312"/>
          <w:color w:val="auto"/>
          <w:sz w:val="32"/>
          <w:szCs w:val="32"/>
          <w:lang w:val="en-US" w:eastAsia="zh-CN"/>
        </w:rPr>
        <w:t>用于保亭保亭县医疗能力提升项目</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（二）政府性基金预算财政拨款支出决算结构情况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年度政府性基金预算财政拨款支出</w:t>
      </w:r>
      <w:r>
        <w:rPr>
          <w:rFonts w:hint="default" w:ascii="仿宋_GB2312" w:hAnsi="ˎ̥" w:eastAsia="仿宋_GB2312"/>
          <w:color w:val="auto"/>
          <w:sz w:val="32"/>
          <w:szCs w:val="32"/>
          <w:lang w:val="en-US"/>
        </w:rPr>
        <w:t>3,000.00</w:t>
      </w:r>
      <w:r>
        <w:rPr>
          <w:rFonts w:hint="eastAsia" w:ascii="仿宋_GB2312" w:hAnsi="ˎ̥" w:eastAsia="仿宋_GB2312"/>
          <w:color w:val="auto"/>
          <w:sz w:val="32"/>
          <w:szCs w:val="32"/>
        </w:rPr>
        <w:t>万元，主要用于以下方面：</w:t>
      </w:r>
      <w:r>
        <w:rPr>
          <w:rFonts w:hint="default" w:ascii="仿宋_GB2312" w:hAnsi="ˎ̥" w:eastAsia="仿宋_GB2312"/>
          <w:color w:val="auto"/>
          <w:sz w:val="32"/>
          <w:szCs w:val="32"/>
          <w:lang w:val="en-US"/>
        </w:rPr>
        <w:t>其他支出</w:t>
      </w:r>
      <w:r>
        <w:rPr>
          <w:rFonts w:hint="eastAsia" w:ascii="仿宋_GB2312" w:hAnsi="ˎ̥" w:eastAsia="仿宋_GB2312"/>
          <w:color w:val="auto"/>
          <w:sz w:val="32"/>
          <w:szCs w:val="32"/>
        </w:rPr>
        <w:t>（类）支出</w:t>
      </w:r>
      <w:r>
        <w:rPr>
          <w:rFonts w:hint="eastAsia" w:ascii="仿宋_GB2312" w:hAnsi="ˎ̥" w:eastAsia="仿宋_GB2312"/>
          <w:color w:val="auto"/>
          <w:sz w:val="32"/>
          <w:szCs w:val="32"/>
          <w:lang w:val="en-US" w:eastAsia="zh-CN"/>
        </w:rPr>
        <w:t>3000.00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（三）政府性基金预算财政拨款支出决算具体情况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年度政府性基金预算财政拨款支出年初预算为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3,000.00</w:t>
      </w:r>
      <w:r>
        <w:rPr>
          <w:rFonts w:hint="eastAsia" w:ascii="仿宋_GB2312" w:hAnsi="ˎ̥" w:eastAsia="仿宋_GB2312"/>
          <w:color w:val="auto"/>
          <w:sz w:val="32"/>
          <w:szCs w:val="32"/>
        </w:rPr>
        <w:t>万元，其中：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1.</w:t>
      </w:r>
      <w:r>
        <w:rPr>
          <w:rFonts w:hint="default" w:ascii="仿宋_GB2312" w:hAnsi="ˎ̥" w:eastAsia="仿宋_GB2312"/>
          <w:color w:val="auto"/>
          <w:sz w:val="32"/>
          <w:szCs w:val="32"/>
          <w:lang w:val="en-US"/>
        </w:rPr>
        <w:t>其他支出</w:t>
      </w:r>
      <w:r>
        <w:rPr>
          <w:rFonts w:hint="eastAsia" w:ascii="仿宋_GB2312" w:hAnsi="ˎ̥" w:eastAsia="仿宋_GB2312"/>
          <w:color w:val="auto"/>
          <w:sz w:val="32"/>
          <w:szCs w:val="32"/>
        </w:rPr>
        <w:t>（类）</w:t>
      </w:r>
      <w:r>
        <w:rPr>
          <w:rFonts w:hint="default" w:ascii="仿宋_GB2312" w:hAnsi="ˎ̥" w:eastAsia="仿宋_GB2312"/>
          <w:color w:val="auto"/>
          <w:sz w:val="32"/>
          <w:szCs w:val="32"/>
          <w:lang w:val="en-US"/>
        </w:rPr>
        <w:t>其他政府性基金及对应专项债务收入安排的支出</w:t>
      </w:r>
      <w:r>
        <w:rPr>
          <w:rFonts w:hint="eastAsia" w:ascii="仿宋_GB2312" w:hAnsi="ˎ̥" w:eastAsia="仿宋_GB2312"/>
          <w:color w:val="auto"/>
          <w:sz w:val="32"/>
          <w:szCs w:val="32"/>
        </w:rPr>
        <w:t>（款）</w:t>
      </w:r>
      <w:r>
        <w:rPr>
          <w:rFonts w:hint="default" w:ascii="仿宋_GB2312" w:hAnsi="ˎ̥" w:eastAsia="仿宋_GB2312"/>
          <w:color w:val="auto"/>
          <w:sz w:val="32"/>
          <w:szCs w:val="32"/>
          <w:lang w:val="en-US"/>
        </w:rPr>
        <w:t>其他地方自行试点项目收益专项债券收入安排的支出</w:t>
      </w:r>
      <w:r>
        <w:rPr>
          <w:rFonts w:hint="eastAsia" w:ascii="仿宋_GB2312" w:hAnsi="ˎ̥" w:eastAsia="仿宋_GB2312"/>
          <w:color w:val="auto"/>
          <w:sz w:val="32"/>
          <w:szCs w:val="32"/>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3000.00</w:t>
      </w:r>
      <w:r>
        <w:rPr>
          <w:rFonts w:hint="eastAsia" w:ascii="仿宋_GB2312" w:hAnsi="ˎ̥" w:eastAsia="仿宋_GB2312"/>
          <w:color w:val="auto"/>
          <w:sz w:val="32"/>
          <w:szCs w:val="32"/>
        </w:rPr>
        <w:t>万元，决算数大于预算数的主要原因：一</w:t>
      </w:r>
      <w:r>
        <w:rPr>
          <w:rFonts w:hint="eastAsia" w:ascii="仿宋_GB2312" w:hAnsi="ˎ̥" w:eastAsia="仿宋_GB2312"/>
          <w:color w:val="auto"/>
          <w:sz w:val="32"/>
          <w:szCs w:val="32"/>
          <w:lang w:val="en-US" w:eastAsia="zh-CN"/>
        </w:rPr>
        <w:t>是</w:t>
      </w:r>
      <w:r>
        <w:rPr>
          <w:rFonts w:hint="eastAsia" w:ascii="仿宋_GB2312" w:eastAsia="仿宋_GB2312"/>
          <w:b w:val="0"/>
          <w:bCs w:val="0"/>
          <w:color w:val="auto"/>
          <w:sz w:val="32"/>
          <w:szCs w:val="32"/>
          <w:lang w:val="en-US" w:eastAsia="zh-CN"/>
        </w:rPr>
        <w:t>本年度项目增加</w:t>
      </w:r>
      <w:r>
        <w:rPr>
          <w:rFonts w:hint="eastAsia" w:ascii="仿宋_GB2312" w:eastAsia="仿宋_GB2312"/>
          <w:color w:val="auto"/>
          <w:sz w:val="32"/>
          <w:szCs w:val="32"/>
          <w:lang w:eastAsia="zh-CN"/>
        </w:rPr>
        <w:t>。</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八、国有资本经营预算财政拨款支出决算情况说明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（一）国有资本经营预算财政拨款支出决算总体情况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年度相比，国有资本经营预算财政拨款支出增加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（二）国有资本经营预算财政拨款支出决算结构情况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（三）国有资本经营预算财政拨款支出决算具体情况</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%。其</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仿宋_GB2312" w:hAnsi="ˎ̥" w:eastAsia="楷体_GB2312"/>
          <w:color w:val="auto"/>
          <w:sz w:val="32"/>
          <w:szCs w:val="32"/>
        </w:rPr>
      </w:pPr>
      <w:r>
        <w:rPr>
          <w:rFonts w:hint="eastAsia" w:ascii="黑体" w:hAnsi="黑体" w:eastAsia="黑体" w:cs="黑体"/>
          <w:bCs/>
          <w:color w:val="auto"/>
          <w:sz w:val="32"/>
          <w:szCs w:val="32"/>
        </w:rPr>
        <w:t>九、财政拨款“三公”经费支出决算情况说明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（一）财政拨款“三公”经费支出决算总体情况说明</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 xml:space="preserve">    </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年度财政拨款“三公”经费支出预算为</w:t>
      </w:r>
      <w:r>
        <w:rPr>
          <w:rFonts w:hint="default" w:ascii="仿宋_GB2312" w:hAnsi="ˎ̥" w:eastAsia="仿宋_GB2312"/>
          <w:color w:val="auto"/>
          <w:sz w:val="32"/>
          <w:szCs w:val="32"/>
          <w:lang w:val="en-US"/>
        </w:rPr>
        <w:t>15.00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12.69</w:t>
      </w:r>
      <w:r>
        <w:rPr>
          <w:rFonts w:hint="eastAsia" w:ascii="仿宋_GB2312" w:hAnsi="ˎ̥" w:eastAsia="仿宋_GB2312"/>
          <w:color w:val="auto"/>
          <w:sz w:val="32"/>
          <w:szCs w:val="32"/>
        </w:rPr>
        <w:t>万元，完成预算的</w:t>
      </w:r>
      <w:r>
        <w:rPr>
          <w:rFonts w:hint="eastAsia" w:ascii="仿宋_GB2312" w:hAnsi="ˎ̥" w:eastAsia="仿宋_GB2312"/>
          <w:color w:val="auto"/>
          <w:sz w:val="32"/>
          <w:szCs w:val="32"/>
          <w:lang w:val="en-US" w:eastAsia="zh-CN"/>
        </w:rPr>
        <w:t>84.6</w:t>
      </w:r>
      <w:r>
        <w:rPr>
          <w:rFonts w:hint="eastAsia" w:ascii="仿宋_GB2312" w:hAnsi="ˎ̥" w:eastAsia="仿宋_GB2312"/>
          <w:color w:val="auto"/>
          <w:sz w:val="32"/>
          <w:szCs w:val="32"/>
        </w:rPr>
        <w:t>%，</w:t>
      </w:r>
      <w:r>
        <w:rPr>
          <w:rFonts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color w:val="auto"/>
          <w:sz w:val="32"/>
          <w:szCs w:val="32"/>
        </w:rPr>
        <w:t>“三公”经费支出减少</w:t>
      </w:r>
      <w:r>
        <w:rPr>
          <w:rFonts w:hint="eastAsia" w:ascii="仿宋_GB2312" w:hAnsi="ˎ̥" w:eastAsia="仿宋_GB2312"/>
          <w:color w:val="auto"/>
          <w:sz w:val="32"/>
          <w:szCs w:val="32"/>
          <w:lang w:val="en-US" w:eastAsia="zh-CN"/>
        </w:rPr>
        <w:t>10.11</w:t>
      </w:r>
      <w:r>
        <w:rPr>
          <w:rFonts w:hint="eastAsia" w:ascii="仿宋_GB2312" w:hAnsi="ˎ̥" w:eastAsia="仿宋_GB2312"/>
          <w:color w:val="auto"/>
          <w:sz w:val="32"/>
          <w:szCs w:val="32"/>
        </w:rPr>
        <w:t>万元</w:t>
      </w:r>
      <w:r>
        <w:rPr>
          <w:rFonts w:ascii="仿宋_GB2312" w:hAnsi="ˎ̥" w:eastAsia="仿宋_GB2312"/>
          <w:color w:val="auto"/>
          <w:sz w:val="32"/>
          <w:szCs w:val="32"/>
        </w:rPr>
        <w:t>，</w:t>
      </w:r>
      <w:r>
        <w:rPr>
          <w:rFonts w:hint="eastAsia" w:ascii="仿宋_GB2312" w:hAnsi="ˎ̥" w:eastAsia="仿宋_GB2312"/>
          <w:color w:val="auto"/>
          <w:sz w:val="32"/>
          <w:szCs w:val="32"/>
        </w:rPr>
        <w:t>下降</w:t>
      </w:r>
      <w:r>
        <w:rPr>
          <w:rFonts w:hint="eastAsia" w:ascii="仿宋_GB2312" w:hAnsi="ˎ̥" w:eastAsia="仿宋_GB2312"/>
          <w:color w:val="auto"/>
          <w:sz w:val="32"/>
          <w:szCs w:val="32"/>
          <w:lang w:val="en-US" w:eastAsia="zh-CN"/>
        </w:rPr>
        <w:t>45.79</w:t>
      </w:r>
      <w:r>
        <w:rPr>
          <w:rFonts w:hint="eastAsia" w:ascii="仿宋_GB2312" w:hAnsi="ˎ̥" w:eastAsia="仿宋_GB2312"/>
          <w:color w:val="auto"/>
          <w:sz w:val="32"/>
          <w:szCs w:val="32"/>
        </w:rPr>
        <w:t>%，</w:t>
      </w:r>
      <w:r>
        <w:rPr>
          <w:rFonts w:ascii="仿宋_GB2312" w:hAnsi="ˎ̥" w:eastAsia="仿宋_GB2312"/>
          <w:color w:val="auto"/>
          <w:sz w:val="32"/>
          <w:szCs w:val="32"/>
        </w:rPr>
        <w:t>主要原因是</w:t>
      </w:r>
      <w:r>
        <w:rPr>
          <w:rFonts w:hint="eastAsia" w:ascii="仿宋_GB2312" w:hAnsi="ˎ̥" w:eastAsia="仿宋_GB2312"/>
          <w:color w:val="auto"/>
          <w:sz w:val="32"/>
          <w:szCs w:val="32"/>
        </w:rPr>
        <w:t>公务用车购置及运行维护费支出</w:t>
      </w:r>
      <w:r>
        <w:rPr>
          <w:rFonts w:hint="eastAsia" w:ascii="仿宋_GB2312" w:hAnsi="ˎ̥" w:eastAsia="仿宋_GB2312"/>
          <w:color w:val="auto"/>
          <w:sz w:val="32"/>
          <w:szCs w:val="32"/>
          <w:lang w:val="en-US" w:eastAsia="zh-CN"/>
        </w:rPr>
        <w:t>减少</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楷体" w:hAnsi="楷体" w:eastAsia="楷体" w:cs="楷体"/>
          <w:color w:val="auto"/>
          <w:sz w:val="32"/>
          <w:szCs w:val="32"/>
        </w:rPr>
      </w:pPr>
      <w:r>
        <w:rPr>
          <w:rFonts w:hint="eastAsia" w:ascii="楷体" w:hAnsi="楷体" w:eastAsia="楷体" w:cs="楷体"/>
          <w:b/>
          <w:bCs/>
          <w:color w:val="auto"/>
          <w:sz w:val="32"/>
          <w:szCs w:val="32"/>
        </w:rPr>
        <w:t xml:space="preserve">   </w:t>
      </w:r>
      <w:r>
        <w:rPr>
          <w:rFonts w:hint="eastAsia" w:ascii="楷体" w:hAnsi="楷体" w:eastAsia="楷体" w:cs="楷体"/>
          <w:color w:val="auto"/>
          <w:sz w:val="32"/>
          <w:szCs w:val="32"/>
        </w:rPr>
        <w:t xml:space="preserve"> （二）财政拨款“三公”经费支出决算具体情况说明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年度财政拨款“三公”经费支出决算中，因公出国（境）费支出决算</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%；公务用车购置及运行维护费支出决算</w:t>
      </w:r>
      <w:r>
        <w:rPr>
          <w:rFonts w:hint="default" w:ascii="仿宋_GB2312" w:hAnsi="ˎ̥" w:eastAsia="仿宋_GB2312"/>
          <w:color w:val="auto"/>
          <w:sz w:val="32"/>
          <w:szCs w:val="32"/>
          <w:lang w:val="en-US"/>
        </w:rPr>
        <w:t>12.69</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%；公务接待费支出决算</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%。具体情况如下：</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1.因公出国（境）费</w:t>
      </w:r>
      <w:r>
        <w:rPr>
          <w:rFonts w:hint="eastAsia" w:ascii="仿宋_GB2312" w:hAnsi="ˎ̥" w:eastAsia="仿宋_GB2312"/>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万元。全年安排因公出国（境）团组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个，因公出国（境）</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人次。</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 xml:space="preserve">    2.公务用车购置及运行维护费</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12.69</w:t>
      </w:r>
      <w:r>
        <w:rPr>
          <w:rFonts w:hint="eastAsia" w:ascii="仿宋_GB2312" w:hAnsi="ˎ̥" w:eastAsia="仿宋_GB2312"/>
          <w:color w:val="auto"/>
          <w:sz w:val="32"/>
          <w:szCs w:val="32"/>
        </w:rPr>
        <w:t>万元。其中：</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公务用车购置</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万元，全年购置公务用车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w:t>
      </w:r>
      <w:r>
        <w:rPr>
          <w:rFonts w:hint="eastAsia" w:ascii="仿宋_GB2312" w:hAnsi="ˎ̥" w:eastAsia="仿宋_GB2312"/>
          <w:b/>
          <w:color w:val="auto"/>
          <w:sz w:val="32"/>
          <w:szCs w:val="32"/>
        </w:rPr>
        <w:t>公务用车运行维护费</w:t>
      </w:r>
      <w:r>
        <w:rPr>
          <w:rFonts w:hint="eastAsia" w:ascii="仿宋_GB2312" w:hAnsi="ˎ̥" w:eastAsia="仿宋_GB2312"/>
          <w:color w:val="auto"/>
          <w:sz w:val="32"/>
          <w:szCs w:val="32"/>
        </w:rPr>
        <w:t>支出</w:t>
      </w:r>
      <w:r>
        <w:rPr>
          <w:rFonts w:hint="default" w:ascii="仿宋_GB2312" w:hAnsi="ˎ̥" w:eastAsia="仿宋_GB2312"/>
          <w:color w:val="auto"/>
          <w:sz w:val="32"/>
          <w:szCs w:val="32"/>
          <w:lang w:val="en-US"/>
        </w:rPr>
        <w:t>12.69</w:t>
      </w:r>
      <w:r>
        <w:rPr>
          <w:rFonts w:hint="eastAsia" w:ascii="仿宋_GB2312" w:hAnsi="ˎ̥" w:eastAsia="仿宋_GB2312"/>
          <w:color w:val="auto"/>
          <w:sz w:val="32"/>
          <w:szCs w:val="32"/>
        </w:rPr>
        <w:t>万元，主要用于</w:t>
      </w:r>
      <w:r>
        <w:rPr>
          <w:rFonts w:hint="eastAsia" w:ascii="仿宋_GB2312" w:hAnsi="ˎ̥" w:eastAsia="仿宋_GB2312"/>
          <w:color w:val="auto"/>
          <w:sz w:val="32"/>
          <w:szCs w:val="32"/>
          <w:highlight w:val="none"/>
          <w:lang w:val="en-US" w:eastAsia="zh-CN"/>
        </w:rPr>
        <w:t>购置税、车险、检测费</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Cs/>
          <w:color w:val="auto"/>
          <w:sz w:val="32"/>
          <w:szCs w:val="32"/>
        </w:rPr>
      </w:pPr>
      <w:r>
        <w:rPr>
          <w:rFonts w:hint="eastAsia" w:ascii="仿宋_GB2312" w:hAnsi="ˎ̥" w:eastAsia="仿宋_GB2312"/>
          <w:bCs/>
          <w:color w:val="auto"/>
          <w:sz w:val="32"/>
          <w:szCs w:val="32"/>
        </w:rPr>
        <w:t>公务用车购置及运行维护费支出决算数</w:t>
      </w:r>
      <w:r>
        <w:rPr>
          <w:rFonts w:hint="eastAsia" w:ascii="仿宋_GB2312" w:hAnsi="ˎ̥" w:eastAsia="仿宋_GB2312"/>
          <w:color w:val="auto"/>
          <w:sz w:val="32"/>
          <w:szCs w:val="32"/>
        </w:rPr>
        <w:t>比预算数减少</w:t>
      </w:r>
      <w:r>
        <w:rPr>
          <w:rFonts w:hint="eastAsia" w:ascii="仿宋_GB2312" w:hAnsi="ˎ̥" w:eastAsia="仿宋_GB2312"/>
          <w:color w:val="auto"/>
          <w:sz w:val="32"/>
          <w:szCs w:val="32"/>
          <w:lang w:val="en-US" w:eastAsia="zh-CN"/>
        </w:rPr>
        <w:t>2.31</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完成预算的84.6</w:t>
      </w:r>
      <w:r>
        <w:rPr>
          <w:rFonts w:hint="eastAsia" w:ascii="仿宋_GB2312" w:hAnsi="ˎ̥" w:eastAsia="仿宋_GB2312"/>
          <w:color w:val="auto"/>
          <w:sz w:val="32"/>
          <w:szCs w:val="32"/>
        </w:rPr>
        <w:t>%</w:t>
      </w:r>
      <w:r>
        <w:rPr>
          <w:rFonts w:hint="eastAsia" w:ascii="仿宋_GB2312" w:hAnsi="ˎ̥" w:eastAsia="仿宋_GB2312"/>
          <w:color w:val="auto"/>
          <w:sz w:val="32"/>
          <w:szCs w:val="32"/>
          <w:lang w:val="en-US" w:eastAsia="zh-CN"/>
        </w:rPr>
        <w:t>。</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bCs/>
          <w:color w:val="auto"/>
          <w:sz w:val="32"/>
          <w:szCs w:val="32"/>
        </w:rPr>
        <w:t>公务用车购置及运行维护费</w:t>
      </w:r>
      <w:r>
        <w:rPr>
          <w:rFonts w:hint="eastAsia" w:ascii="仿宋_GB2312" w:hAnsi="ˎ̥" w:eastAsia="仿宋_GB2312"/>
          <w:color w:val="auto"/>
          <w:sz w:val="32"/>
          <w:szCs w:val="32"/>
        </w:rPr>
        <w:t>支出减少</w:t>
      </w:r>
      <w:r>
        <w:rPr>
          <w:rFonts w:hint="eastAsia" w:ascii="仿宋_GB2312" w:hAnsi="ˎ̥" w:eastAsia="仿宋_GB2312"/>
          <w:color w:val="auto"/>
          <w:sz w:val="32"/>
          <w:szCs w:val="32"/>
          <w:lang w:val="en-US" w:eastAsia="zh-CN"/>
        </w:rPr>
        <w:t>10.11</w:t>
      </w:r>
      <w:r>
        <w:rPr>
          <w:rFonts w:hint="eastAsia" w:ascii="仿宋_GB2312" w:hAnsi="ˎ̥" w:eastAsia="仿宋_GB2312"/>
          <w:color w:val="auto"/>
          <w:sz w:val="32"/>
          <w:szCs w:val="32"/>
        </w:rPr>
        <w:t>万元</w:t>
      </w:r>
      <w:r>
        <w:rPr>
          <w:rFonts w:ascii="仿宋_GB2312" w:hAnsi="ˎ̥" w:eastAsia="仿宋_GB2312"/>
          <w:color w:val="auto"/>
          <w:sz w:val="32"/>
          <w:szCs w:val="32"/>
        </w:rPr>
        <w:t>，</w:t>
      </w:r>
      <w:r>
        <w:rPr>
          <w:rFonts w:hint="eastAsia" w:ascii="仿宋_GB2312" w:hAnsi="ˎ̥" w:eastAsia="仿宋_GB2312"/>
          <w:color w:val="auto"/>
          <w:sz w:val="32"/>
          <w:szCs w:val="32"/>
        </w:rPr>
        <w:t>下降</w:t>
      </w:r>
      <w:r>
        <w:rPr>
          <w:rFonts w:hint="eastAsia" w:ascii="仿宋_GB2312" w:hAnsi="ˎ̥" w:eastAsia="仿宋_GB2312"/>
          <w:color w:val="auto"/>
          <w:sz w:val="32"/>
          <w:szCs w:val="32"/>
          <w:lang w:val="en-US" w:eastAsia="zh-CN"/>
        </w:rPr>
        <w:t>45.79</w:t>
      </w:r>
      <w:r>
        <w:rPr>
          <w:rFonts w:hint="eastAsia" w:ascii="仿宋_GB2312" w:hAnsi="ˎ̥" w:eastAsia="仿宋_GB2312"/>
          <w:color w:val="auto"/>
          <w:sz w:val="32"/>
          <w:szCs w:val="32"/>
        </w:rPr>
        <w:t>%，主要原因是</w:t>
      </w:r>
      <w:r>
        <w:rPr>
          <w:rFonts w:hint="eastAsia" w:ascii="仿宋_GB2312" w:hAnsi="ˎ̥" w:eastAsia="仿宋_GB2312"/>
          <w:color w:val="auto"/>
          <w:sz w:val="32"/>
          <w:szCs w:val="32"/>
          <w:highlight w:val="none"/>
          <w:lang w:val="en-US" w:eastAsia="zh-CN"/>
        </w:rPr>
        <w:t>购置税、车险、检测费减少</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 xml:space="preserve">    3.公务接待费</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万元，其中：</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国内接待费</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万元，国内公务接待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批次，接待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人次；</w:t>
      </w:r>
      <w:r>
        <w:rPr>
          <w:rFonts w:hint="eastAsia" w:ascii="仿宋_GB2312" w:hAnsi="ˎ̥" w:eastAsia="仿宋_GB2312"/>
          <w:b/>
          <w:bCs/>
          <w:color w:val="auto"/>
          <w:sz w:val="32"/>
          <w:szCs w:val="32"/>
        </w:rPr>
        <w:t>国（境）外接待费</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万元，国（境）外公务接待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批次，接待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人次。</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公务接待费支出决算数比预算数增加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完成预算的0</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bCs/>
          <w:color w:val="auto"/>
          <w:sz w:val="32"/>
          <w:szCs w:val="32"/>
        </w:rPr>
        <w:t>公务接待费</w:t>
      </w:r>
      <w:r>
        <w:rPr>
          <w:rFonts w:hint="eastAsia" w:ascii="仿宋_GB2312" w:hAnsi="ˎ̥" w:eastAsia="仿宋_GB2312"/>
          <w:color w:val="auto"/>
          <w:sz w:val="32"/>
          <w:szCs w:val="32"/>
        </w:rPr>
        <w:t>支出增加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w:t>
      </w:r>
      <w:r>
        <w:rPr>
          <w:rFonts w:ascii="仿宋_GB2312" w:hAnsi="ˎ̥" w:eastAsia="仿宋_GB2312"/>
          <w:color w:val="auto"/>
          <w:sz w:val="32"/>
          <w:szCs w:val="32"/>
        </w:rPr>
        <w:t>，增长</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十、预算绩效情况说明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（一）绩效管理工作开展情况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根据预算管理要求，我部门（单位）组织对</w:t>
      </w:r>
      <w:r>
        <w:rPr>
          <w:rFonts w:hint="default" w:ascii="仿宋_GB2312" w:eastAsia="仿宋_GB2312"/>
          <w:color w:val="auto"/>
          <w:sz w:val="32"/>
          <w:szCs w:val="32"/>
          <w:lang w:val="en-US"/>
        </w:rPr>
        <w:t>2024</w:t>
      </w:r>
      <w:r>
        <w:rPr>
          <w:rFonts w:hint="eastAsia" w:ascii="仿宋_GB2312" w:eastAsia="仿宋_GB2312"/>
          <w:color w:val="auto"/>
          <w:sz w:val="32"/>
          <w:szCs w:val="32"/>
        </w:rPr>
        <w:t>年度一般公共预算项目支出全面开展绩效自评</w:t>
      </w:r>
      <w:r>
        <w:rPr>
          <w:rFonts w:hint="default" w:ascii="仿宋_GB2312" w:eastAsia="仿宋_GB2312"/>
          <w:color w:val="auto"/>
          <w:sz w:val="32"/>
          <w:szCs w:val="32"/>
          <w:lang w:val="en-US"/>
        </w:rPr>
        <w:t>,</w:t>
      </w:r>
      <w:r>
        <w:rPr>
          <w:rFonts w:hint="eastAsia" w:ascii="仿宋_GB2312" w:eastAsia="仿宋_GB2312"/>
          <w:color w:val="auto"/>
          <w:sz w:val="32"/>
          <w:szCs w:val="32"/>
          <w:lang w:val="en-US" w:eastAsia="zh-CN"/>
        </w:rPr>
        <w:t>共涉及资金1814.29万元，占一般公共预算项目支出总额的100%</w:t>
      </w:r>
      <w:r>
        <w:rPr>
          <w:rFonts w:hint="eastAsia" w:ascii="仿宋_GB2312" w:eastAsia="仿宋_GB2312"/>
          <w:color w:val="auto"/>
          <w:sz w:val="32"/>
          <w:szCs w:val="32"/>
        </w:rPr>
        <w:t>。</w:t>
      </w:r>
      <w:r>
        <w:rPr>
          <w:rFonts w:hint="eastAsia" w:ascii="仿宋_GB2312" w:eastAsia="仿宋_GB2312"/>
          <w:color w:val="auto"/>
          <w:sz w:val="32"/>
          <w:szCs w:val="32"/>
          <w:lang w:bidi="ar"/>
        </w:rPr>
        <w:t>组织对</w:t>
      </w:r>
      <w:r>
        <w:rPr>
          <w:rFonts w:hint="default" w:ascii="仿宋_GB2312" w:eastAsia="仿宋_GB2312"/>
          <w:color w:val="auto"/>
          <w:sz w:val="32"/>
          <w:szCs w:val="32"/>
          <w:lang w:val="en-US" w:bidi="ar"/>
        </w:rPr>
        <w:t>2024</w:t>
      </w:r>
      <w:r>
        <w:rPr>
          <w:rFonts w:hint="eastAsia" w:ascii="仿宋_GB2312" w:eastAsia="仿宋_GB2312"/>
          <w:color w:val="auto"/>
          <w:sz w:val="32"/>
          <w:szCs w:val="32"/>
          <w:lang w:bidi="ar"/>
        </w:rPr>
        <w:t>年度保亭县医疗能力提升项目</w:t>
      </w:r>
      <w:r>
        <w:rPr>
          <w:rFonts w:hint="eastAsia" w:ascii="仿宋_GB2312" w:eastAsia="仿宋_GB2312"/>
          <w:color w:val="auto"/>
          <w:sz w:val="32"/>
          <w:szCs w:val="32"/>
          <w:lang w:val="en-US" w:eastAsia="zh-CN" w:bidi="ar"/>
        </w:rPr>
        <w:t>1</w:t>
      </w:r>
      <w:r>
        <w:rPr>
          <w:rFonts w:hint="eastAsia" w:ascii="仿宋_GB2312" w:eastAsia="仿宋_GB2312"/>
          <w:color w:val="auto"/>
          <w:sz w:val="32"/>
          <w:szCs w:val="32"/>
          <w:lang w:bidi="ar"/>
        </w:rPr>
        <w:t>个政府性基金预算项目开展绩效自评，共涉及资金</w:t>
      </w:r>
      <w:r>
        <w:rPr>
          <w:rFonts w:hint="eastAsia" w:ascii="仿宋_GB2312" w:eastAsia="仿宋_GB2312"/>
          <w:color w:val="auto"/>
          <w:sz w:val="32"/>
          <w:szCs w:val="32"/>
          <w:lang w:val="en-US" w:eastAsia="zh-CN" w:bidi="ar"/>
        </w:rPr>
        <w:t>3000.00</w:t>
      </w:r>
      <w:r>
        <w:rPr>
          <w:rFonts w:hint="eastAsia" w:ascii="仿宋_GB2312" w:eastAsia="仿宋_GB2312"/>
          <w:color w:val="auto"/>
          <w:sz w:val="32"/>
          <w:szCs w:val="32"/>
          <w:lang w:bidi="ar"/>
        </w:rPr>
        <w:t>万元，占政府性基金预算项目支出总额的</w:t>
      </w:r>
      <w:r>
        <w:rPr>
          <w:rFonts w:hint="eastAsia" w:ascii="仿宋_GB2312" w:eastAsia="仿宋_GB2312"/>
          <w:color w:val="auto"/>
          <w:sz w:val="32"/>
          <w:szCs w:val="32"/>
          <w:lang w:val="en-US" w:eastAsia="zh-CN" w:bidi="ar"/>
        </w:rPr>
        <w:t>100</w:t>
      </w:r>
      <w:r>
        <w:rPr>
          <w:rFonts w:hint="eastAsia" w:ascii="仿宋_GB2312" w:eastAsia="仿宋_GB2312"/>
          <w:color w:val="auto"/>
          <w:sz w:val="32"/>
          <w:szCs w:val="32"/>
          <w:lang w:bidi="ar"/>
        </w:rPr>
        <w:t>%。组织对</w:t>
      </w:r>
      <w:r>
        <w:rPr>
          <w:rFonts w:hint="default" w:ascii="仿宋_GB2312" w:eastAsia="仿宋_GB2312"/>
          <w:color w:val="auto"/>
          <w:sz w:val="32"/>
          <w:szCs w:val="32"/>
          <w:lang w:val="en-US" w:bidi="ar"/>
        </w:rPr>
        <w:t>2024</w:t>
      </w:r>
      <w:r>
        <w:rPr>
          <w:rFonts w:hint="eastAsia" w:ascii="仿宋_GB2312" w:eastAsia="仿宋_GB2312"/>
          <w:color w:val="auto"/>
          <w:sz w:val="32"/>
          <w:szCs w:val="32"/>
          <w:lang w:bidi="ar"/>
        </w:rPr>
        <w:t>年度</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个国有资本经营预算项目开展绩效自评，共涉及资金</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万元，占国有资本经营预算项目支出总额的</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w:t>
      </w:r>
    </w:p>
    <w:p>
      <w:pPr>
        <w:spacing w:line="578"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val="en-US" w:eastAsia="zh-CN"/>
        </w:rPr>
        <w:t>未</w:t>
      </w:r>
      <w:r>
        <w:rPr>
          <w:rFonts w:hint="eastAsia" w:ascii="仿宋_GB2312" w:eastAsia="仿宋_GB2312"/>
          <w:color w:val="auto"/>
          <w:sz w:val="32"/>
          <w:szCs w:val="32"/>
        </w:rPr>
        <w:t>组织对项目开展了部门评价</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我单位是卫健委所属单位</w:t>
      </w:r>
      <w:r>
        <w:rPr>
          <w:rFonts w:hint="eastAsia" w:ascii="仿宋_GB2312"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lang w:val="en-US" w:eastAsia="zh-CN"/>
        </w:rPr>
        <w:t>未开展</w:t>
      </w:r>
      <w:r>
        <w:rPr>
          <w:rFonts w:hint="eastAsia" w:ascii="仿宋_GB2312" w:eastAsia="仿宋_GB2312"/>
          <w:color w:val="auto"/>
          <w:sz w:val="32"/>
          <w:szCs w:val="32"/>
        </w:rPr>
        <w:t>部门整体支出绩效评价</w:t>
      </w:r>
      <w:r>
        <w:rPr>
          <w:rFonts w:hint="eastAsia" w:ascii="仿宋_GB2312" w:eastAsia="仿宋_GB2312"/>
          <w:color w:val="auto"/>
          <w:sz w:val="32"/>
          <w:szCs w:val="32"/>
          <w:lang w:eastAsia="zh-CN"/>
        </w:rPr>
        <w:t>，</w:t>
      </w:r>
      <w:r>
        <w:rPr>
          <w:rFonts w:hint="eastAsia" w:ascii="仿宋_GB2312" w:eastAsia="仿宋_GB2312"/>
          <w:color w:val="auto"/>
          <w:sz w:val="32"/>
          <w:szCs w:val="32"/>
        </w:rPr>
        <w:t>财政</w:t>
      </w:r>
      <w:r>
        <w:rPr>
          <w:rFonts w:hint="eastAsia" w:ascii="仿宋_GB2312" w:eastAsia="仿宋_GB2312"/>
          <w:color w:val="auto"/>
          <w:sz w:val="32"/>
          <w:szCs w:val="32"/>
          <w:lang w:val="en-US" w:eastAsia="zh-CN"/>
        </w:rPr>
        <w:t>未</w:t>
      </w:r>
      <w:r>
        <w:rPr>
          <w:rFonts w:hint="eastAsia" w:ascii="仿宋_GB2312" w:eastAsia="仿宋_GB2312"/>
          <w:color w:val="auto"/>
          <w:sz w:val="32"/>
          <w:szCs w:val="32"/>
        </w:rPr>
        <w:t>组织整体支出绩效评价。</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bCs/>
          <w:color w:val="auto"/>
          <w:sz w:val="32"/>
          <w:szCs w:val="32"/>
        </w:rPr>
      </w:pPr>
      <w:r>
        <w:rPr>
          <w:rFonts w:hint="eastAsia" w:ascii="楷体" w:hAnsi="楷体" w:eastAsia="楷体" w:cs="楷体"/>
          <w:bCs/>
          <w:color w:val="auto"/>
          <w:sz w:val="32"/>
          <w:szCs w:val="32"/>
        </w:rPr>
        <w:t>（二）部门决算中项目绩效自评结果</w:t>
      </w:r>
    </w:p>
    <w:p>
      <w:pPr>
        <w:spacing w:line="578"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我单位在部门决算中反映</w:t>
      </w:r>
      <w:r>
        <w:rPr>
          <w:rFonts w:hint="eastAsia" w:ascii="仿宋_GB2312" w:eastAsia="仿宋_GB2312"/>
          <w:color w:val="auto"/>
          <w:sz w:val="32"/>
          <w:szCs w:val="32"/>
          <w:lang w:bidi="ar"/>
        </w:rPr>
        <w:t>保亭县医疗能力提升项目</w:t>
      </w:r>
      <w:r>
        <w:rPr>
          <w:rFonts w:hint="eastAsia" w:ascii="仿宋_GB2312" w:eastAsia="仿宋_GB2312"/>
          <w:color w:val="auto"/>
          <w:sz w:val="32"/>
          <w:szCs w:val="32"/>
        </w:rPr>
        <w:t>等</w:t>
      </w:r>
      <w:r>
        <w:rPr>
          <w:rFonts w:hint="eastAsia" w:ascii="仿宋_GB2312" w:eastAsia="仿宋_GB2312"/>
          <w:color w:val="auto"/>
          <w:sz w:val="32"/>
          <w:szCs w:val="32"/>
          <w:lang w:val="en-US" w:eastAsia="zh-CN"/>
        </w:rPr>
        <w:t>31</w:t>
      </w:r>
      <w:r>
        <w:rPr>
          <w:rFonts w:hint="eastAsia" w:ascii="仿宋_GB2312" w:eastAsia="仿宋_GB2312"/>
          <w:color w:val="auto"/>
          <w:sz w:val="32"/>
          <w:szCs w:val="32"/>
        </w:rPr>
        <w:t>个项目绩效自评结果（包括项目绩效自评表和项目绩效自评报告）。</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lang w:bidi="ar"/>
        </w:rPr>
        <w:t>保亭县医疗能力提升项目</w:t>
      </w:r>
      <w:r>
        <w:rPr>
          <w:rFonts w:hint="eastAsia" w:ascii="仿宋_GB2312" w:eastAsia="仿宋_GB2312"/>
          <w:color w:val="auto"/>
          <w:sz w:val="32"/>
          <w:szCs w:val="32"/>
          <w:lang w:val="en-US" w:eastAsia="zh-CN"/>
        </w:rPr>
        <w:t>等</w:t>
      </w:r>
      <w:r>
        <w:rPr>
          <w:rFonts w:hint="eastAsia" w:ascii="仿宋_GB2312" w:eastAsia="仿宋_GB2312"/>
          <w:color w:val="auto"/>
          <w:sz w:val="32"/>
          <w:szCs w:val="32"/>
        </w:rPr>
        <w:t>项目绩效自评表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附件：保亭县人民医院2024年绩效自评报告+自评表。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lang w:bidi="ar"/>
        </w:rPr>
        <w:t>保亭县医疗能力提升项目</w:t>
      </w:r>
      <w:r>
        <w:rPr>
          <w:rFonts w:hint="eastAsia" w:ascii="仿宋_GB2312" w:eastAsia="仿宋_GB2312"/>
          <w:color w:val="auto"/>
          <w:sz w:val="32"/>
          <w:szCs w:val="32"/>
        </w:rPr>
        <w:t>项目绩效自评报告：根据年初设定的绩效目标，项目绩效自评得分为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3000.00</w:t>
      </w:r>
      <w:r>
        <w:rPr>
          <w:rFonts w:hint="eastAsia" w:ascii="仿宋_GB2312" w:eastAsia="仿宋_GB2312"/>
          <w:color w:val="auto"/>
          <w:sz w:val="32"/>
          <w:szCs w:val="32"/>
        </w:rPr>
        <w:t>万元，执行数为</w:t>
      </w:r>
      <w:r>
        <w:rPr>
          <w:rFonts w:hint="eastAsia" w:ascii="仿宋_GB2312" w:eastAsia="仿宋_GB2312"/>
          <w:color w:val="auto"/>
          <w:sz w:val="32"/>
          <w:szCs w:val="32"/>
          <w:lang w:val="en-US" w:eastAsia="zh-CN"/>
        </w:rPr>
        <w:t>3000.00</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%。项目绩效目标完成情况：主要用于医疗能力建设。。发现的主要问题及原因：</w:t>
      </w:r>
      <w:r>
        <w:rPr>
          <w:rFonts w:hint="eastAsia" w:ascii="仿宋_GB2312" w:eastAsia="仿宋_GB2312"/>
          <w:color w:val="auto"/>
          <w:sz w:val="32"/>
          <w:szCs w:val="32"/>
          <w:lang w:val="en-US" w:eastAsia="zh-CN"/>
        </w:rPr>
        <w:t>无</w:t>
      </w:r>
      <w:r>
        <w:rPr>
          <w:rFonts w:hint="eastAsia" w:ascii="仿宋_GB2312" w:eastAsia="仿宋_GB2312"/>
          <w:color w:val="auto"/>
          <w:sz w:val="32"/>
          <w:szCs w:val="32"/>
        </w:rPr>
        <w:t>。下一步改进措施：</w:t>
      </w:r>
      <w:r>
        <w:rPr>
          <w:rFonts w:hint="eastAsia" w:ascii="仿宋_GB2312" w:eastAsia="仿宋_GB2312"/>
          <w:color w:val="auto"/>
          <w:sz w:val="32"/>
          <w:szCs w:val="32"/>
          <w:lang w:val="en-US" w:eastAsia="zh-CN"/>
        </w:rPr>
        <w:t>无</w:t>
      </w:r>
      <w:r>
        <w:rPr>
          <w:rFonts w:hint="eastAsia" w:ascii="仿宋_GB2312" w:eastAsia="仿宋_GB2312"/>
          <w:color w:val="auto"/>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部门评价结果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（四）财政评价结果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十一、其他重要事项情况说明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bookmarkStart w:id="95" w:name="_Toc15565_WPSOffice_Level2"/>
      <w:bookmarkStart w:id="96" w:name="_Toc23598_WPSOffice_Level2"/>
      <w:bookmarkStart w:id="97" w:name="_Toc18325_WPSOffice_Level2"/>
      <w:bookmarkStart w:id="98" w:name="_Toc15262_WPSOffice_Level2"/>
      <w:bookmarkStart w:id="99" w:name="_Toc32639_WPSOffice_Level2"/>
      <w:bookmarkStart w:id="100" w:name="_Toc5978_WPSOffice_Level2"/>
      <w:r>
        <w:rPr>
          <w:rFonts w:hint="eastAsia" w:ascii="楷体" w:hAnsi="楷体" w:eastAsia="楷体" w:cs="楷体"/>
          <w:bCs/>
          <w:color w:val="auto"/>
          <w:sz w:val="32"/>
          <w:szCs w:val="32"/>
        </w:rPr>
        <w:t>（一）机关运行经费支出情况</w:t>
      </w:r>
      <w:bookmarkEnd w:id="95"/>
      <w:bookmarkEnd w:id="96"/>
      <w:bookmarkEnd w:id="97"/>
      <w:bookmarkEnd w:id="98"/>
      <w:bookmarkEnd w:id="99"/>
      <w:bookmarkEnd w:id="100"/>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val="en-US" w:eastAsia="zh-CN"/>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w:t>
      </w:r>
      <w:r>
        <w:rPr>
          <w:rFonts w:hint="eastAsia" w:ascii="仿宋_GB2312" w:hAnsi="ˎ̥" w:eastAsia="仿宋_GB2312"/>
          <w:color w:val="auto"/>
          <w:sz w:val="32"/>
          <w:szCs w:val="32"/>
          <w:lang w:val="en-US" w:eastAsia="zh-CN"/>
        </w:rPr>
        <w:t>保亭县人民医院</w:t>
      </w:r>
      <w:r>
        <w:rPr>
          <w:rFonts w:hint="eastAsia" w:ascii="仿宋_GB2312" w:hAnsi="ˎ̥" w:eastAsia="仿宋_GB2312"/>
          <w:color w:val="auto"/>
          <w:sz w:val="32"/>
          <w:szCs w:val="32"/>
        </w:rPr>
        <w:t>机关运行经费</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万元，比年初预算增加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完成预算的0</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lang w:val="en-US" w:eastAsia="zh-CN"/>
        </w:rPr>
        <w:t>与2023年度相比，机关运行经费</w:t>
      </w:r>
      <w:r>
        <w:rPr>
          <w:rFonts w:hint="eastAsia" w:ascii="仿宋_GB2312" w:hAnsi="ˎ̥" w:eastAsia="仿宋_GB2312"/>
          <w:color w:val="auto"/>
          <w:sz w:val="32"/>
          <w:szCs w:val="32"/>
        </w:rPr>
        <w:t>增加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lang w:val="en-US" w:eastAsia="zh-CN"/>
        </w:rPr>
        <w:t>增长0%。</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bookmarkStart w:id="101" w:name="_Toc32689_WPSOffice_Level2"/>
      <w:bookmarkStart w:id="102" w:name="_Toc30383_WPSOffice_Level2"/>
      <w:bookmarkStart w:id="103" w:name="_Toc13084_WPSOffice_Level2"/>
      <w:bookmarkStart w:id="104" w:name="_Toc25333_WPSOffice_Level2"/>
      <w:bookmarkStart w:id="105" w:name="_Toc3131_WPSOffice_Level2"/>
      <w:bookmarkStart w:id="106" w:name="_Toc23966_WPSOffice_Level2"/>
      <w:r>
        <w:rPr>
          <w:rFonts w:hint="eastAsia" w:ascii="楷体" w:hAnsi="楷体" w:eastAsia="楷体" w:cs="楷体"/>
          <w:bCs/>
          <w:color w:val="auto"/>
          <w:sz w:val="32"/>
          <w:szCs w:val="32"/>
        </w:rPr>
        <w:t>（二）政府采购支出情况</w:t>
      </w:r>
      <w:bookmarkEnd w:id="101"/>
      <w:bookmarkEnd w:id="102"/>
      <w:bookmarkEnd w:id="103"/>
      <w:bookmarkEnd w:id="104"/>
      <w:bookmarkEnd w:id="105"/>
      <w:bookmarkEnd w:id="106"/>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w:t>
      </w:r>
      <w:r>
        <w:rPr>
          <w:rFonts w:hint="eastAsia" w:ascii="仿宋_GB2312" w:hAnsi="ˎ̥" w:eastAsia="仿宋_GB2312"/>
          <w:color w:val="auto"/>
          <w:sz w:val="32"/>
          <w:szCs w:val="32"/>
          <w:lang w:val="en-US" w:eastAsia="zh-CN"/>
        </w:rPr>
        <w:t>保亭县人民医院</w:t>
      </w:r>
      <w:r>
        <w:rPr>
          <w:rFonts w:hint="eastAsia" w:ascii="仿宋_GB2312" w:hAnsi="ˎ̥" w:eastAsia="仿宋_GB2312"/>
          <w:color w:val="auto"/>
          <w:sz w:val="32"/>
          <w:szCs w:val="32"/>
        </w:rPr>
        <w:t>政府采购支出总额</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万元，其中：政府采购货物支出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万元、政府采购工程支出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万元、政府采购服务支出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万元。授予中小企业合同金额</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万元，占政府采购支出总额的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%，其中：授予小微企业合同金额</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万元，占</w:t>
      </w:r>
      <w:r>
        <w:rPr>
          <w:rFonts w:hint="eastAsia" w:ascii="仿宋_GB2312" w:hAnsi="仿宋_GB2312" w:eastAsia="仿宋_GB2312" w:cs="仿宋_GB2312"/>
          <w:color w:val="auto"/>
          <w:kern w:val="0"/>
          <w:sz w:val="32"/>
          <w:szCs w:val="32"/>
          <w:lang w:bidi="ar"/>
        </w:rPr>
        <w:t>授予中小企业合同金额</w:t>
      </w:r>
      <w:r>
        <w:rPr>
          <w:rFonts w:hint="eastAsia" w:ascii="仿宋_GB2312" w:hAnsi="仿宋_GB2312" w:eastAsia="仿宋_GB2312" w:cs="仿宋_GB2312"/>
          <w:color w:val="auto"/>
          <w:sz w:val="32"/>
          <w:szCs w:val="32"/>
        </w:rPr>
        <w:t>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bookmarkStart w:id="107" w:name="_Toc19989_WPSOffice_Level2"/>
      <w:bookmarkStart w:id="108" w:name="_Toc29584_WPSOffice_Level2"/>
      <w:bookmarkStart w:id="109" w:name="_Toc527_WPSOffice_Level2"/>
      <w:bookmarkStart w:id="110" w:name="_Toc6016_WPSOffice_Level2"/>
      <w:bookmarkStart w:id="111" w:name="_Toc10902_WPSOffice_Level2"/>
      <w:bookmarkStart w:id="112" w:name="_Toc15129_WPSOffice_Level2"/>
      <w:r>
        <w:rPr>
          <w:rFonts w:hint="eastAsia" w:ascii="楷体" w:hAnsi="楷体" w:eastAsia="楷体" w:cs="楷体"/>
          <w:bCs/>
          <w:color w:val="auto"/>
          <w:sz w:val="32"/>
          <w:szCs w:val="32"/>
        </w:rPr>
        <w:t>（三）国有资产占用情况</w:t>
      </w:r>
      <w:bookmarkEnd w:id="107"/>
      <w:bookmarkEnd w:id="108"/>
      <w:bookmarkEnd w:id="109"/>
      <w:bookmarkEnd w:id="110"/>
      <w:bookmarkEnd w:id="111"/>
      <w:bookmarkEnd w:id="112"/>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bCs/>
          <w:color w:val="auto"/>
          <w:sz w:val="32"/>
          <w:szCs w:val="32"/>
        </w:rPr>
        <w:t>截至</w:t>
      </w:r>
      <w:r>
        <w:rPr>
          <w:rFonts w:hint="default" w:ascii="仿宋_GB2312" w:hAnsi="ˎ̥" w:eastAsia="仿宋_GB2312"/>
          <w:bCs/>
          <w:color w:val="auto"/>
          <w:sz w:val="32"/>
          <w:szCs w:val="32"/>
          <w:lang w:val="en-US"/>
        </w:rPr>
        <w:t>2024</w:t>
      </w:r>
      <w:r>
        <w:rPr>
          <w:rFonts w:hint="eastAsia" w:ascii="仿宋_GB2312" w:hAnsi="ˎ̥" w:eastAsia="仿宋_GB2312"/>
          <w:bCs/>
          <w:color w:val="auto"/>
          <w:sz w:val="32"/>
          <w:szCs w:val="32"/>
        </w:rPr>
        <w:t>年12月31日，本部门拥有</w:t>
      </w:r>
      <w:r>
        <w:rPr>
          <w:rFonts w:hint="eastAsia" w:ascii="仿宋_GB2312" w:hAnsi="ˎ̥" w:eastAsia="仿宋_GB2312"/>
          <w:color w:val="auto"/>
          <w:sz w:val="32"/>
          <w:szCs w:val="32"/>
        </w:rPr>
        <w:t>房屋面积</w:t>
      </w:r>
      <w:r>
        <w:rPr>
          <w:rFonts w:hint="default" w:ascii="仿宋_GB2312" w:hAnsi="ˎ̥" w:eastAsia="仿宋_GB2312"/>
          <w:color w:val="auto"/>
          <w:sz w:val="32"/>
          <w:szCs w:val="32"/>
          <w:lang w:val="en-US"/>
        </w:rPr>
        <w:t>33757.87</w:t>
      </w:r>
      <w:r>
        <w:rPr>
          <w:rFonts w:hint="eastAsia" w:ascii="仿宋_GB2312" w:hAnsi="ˎ̥" w:eastAsia="仿宋_GB2312"/>
          <w:color w:val="auto"/>
          <w:sz w:val="32"/>
          <w:szCs w:val="32"/>
        </w:rPr>
        <w:t>平方米</w:t>
      </w:r>
      <w:r>
        <w:rPr>
          <w:rFonts w:hint="eastAsia" w:ascii="仿宋_GB2312" w:hAnsi="ˎ̥"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auto"/>
          <w:sz w:val="32"/>
          <w:szCs w:val="32"/>
          <w:lang w:val="en-US" w:eastAsia="zh-CN"/>
        </w:rPr>
      </w:pPr>
      <w:r>
        <w:rPr>
          <w:rFonts w:hint="eastAsia" w:ascii="仿宋_GB2312" w:hAnsi="ˎ̥" w:eastAsia="仿宋_GB2312"/>
          <w:color w:val="auto"/>
          <w:sz w:val="32"/>
          <w:szCs w:val="32"/>
        </w:rPr>
        <w:t>本部门共有车辆</w:t>
      </w:r>
      <w:r>
        <w:rPr>
          <w:rFonts w:hint="eastAsia" w:ascii="仿宋_GB2312" w:hAnsi="ˎ̥" w:eastAsia="仿宋_GB2312"/>
          <w:color w:val="auto"/>
          <w:sz w:val="32"/>
          <w:szCs w:val="32"/>
          <w:lang w:val="en-US" w:eastAsia="zh-CN"/>
        </w:rPr>
        <w:t>16</w:t>
      </w:r>
      <w:r>
        <w:rPr>
          <w:rFonts w:hint="eastAsia" w:ascii="仿宋_GB2312" w:hAnsi="ˎ̥" w:eastAsia="仿宋_GB2312"/>
          <w:color w:val="auto"/>
          <w:sz w:val="32"/>
          <w:szCs w:val="32"/>
        </w:rPr>
        <w:t>辆，其中，副部（省）级及以上领导用车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辆、主要负责人用车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辆、机要通信用车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辆、应急保障用车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辆、执法执勤用车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辆、特种专业技术用车</w:t>
      </w:r>
      <w:r>
        <w:rPr>
          <w:rFonts w:hint="eastAsia" w:ascii="仿宋_GB2312" w:hAnsi="ˎ̥" w:eastAsia="仿宋_GB2312"/>
          <w:color w:val="auto"/>
          <w:sz w:val="32"/>
          <w:szCs w:val="32"/>
          <w:lang w:val="en-US" w:eastAsia="zh-CN"/>
        </w:rPr>
        <w:t>11</w:t>
      </w:r>
      <w:r>
        <w:rPr>
          <w:rFonts w:hint="eastAsia" w:ascii="仿宋_GB2312" w:hAnsi="ˎ̥" w:eastAsia="仿宋_GB2312"/>
          <w:color w:val="auto"/>
          <w:sz w:val="32"/>
          <w:szCs w:val="32"/>
        </w:rPr>
        <w:t>辆、离退休干部服务用车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辆、其他用车</w:t>
      </w:r>
      <w:r>
        <w:rPr>
          <w:rFonts w:hint="eastAsia" w:ascii="仿宋_GB2312" w:hAnsi="ˎ̥" w:eastAsia="仿宋_GB2312"/>
          <w:color w:val="auto"/>
          <w:sz w:val="32"/>
          <w:szCs w:val="32"/>
          <w:lang w:val="en-US" w:eastAsia="zh-CN"/>
        </w:rPr>
        <w:t>5</w:t>
      </w:r>
      <w:r>
        <w:rPr>
          <w:rFonts w:hint="eastAsia" w:ascii="仿宋_GB2312" w:hAnsi="ˎ̥" w:eastAsia="仿宋_GB2312"/>
          <w:color w:val="auto"/>
          <w:sz w:val="32"/>
          <w:szCs w:val="32"/>
        </w:rPr>
        <w:t>辆，其他用车主要是主要是</w:t>
      </w:r>
      <w:r>
        <w:rPr>
          <w:rFonts w:hint="eastAsia" w:ascii="仿宋_GB2312" w:hAnsi="ˎ̥" w:eastAsia="仿宋_GB2312"/>
          <w:color w:val="auto"/>
          <w:sz w:val="32"/>
          <w:szCs w:val="32"/>
          <w:lang w:val="en-US" w:eastAsia="zh-CN"/>
        </w:rPr>
        <w:t>公务用车</w:t>
      </w:r>
      <w:r>
        <w:rPr>
          <w:rFonts w:hint="eastAsia" w:ascii="仿宋_GB2312" w:hAnsi="ˎ̥" w:eastAsia="仿宋_GB2312"/>
          <w:color w:val="auto"/>
          <w:sz w:val="32"/>
          <w:szCs w:val="32"/>
        </w:rPr>
        <w:t>。</w:t>
      </w:r>
      <w:r>
        <w:rPr>
          <w:rFonts w:hint="eastAsia" w:ascii="仿宋_GB2312" w:hAnsi="ˎ̥" w:eastAsia="仿宋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单价100万元（含）以上设备（不含车辆）</w:t>
      </w:r>
      <w:r>
        <w:rPr>
          <w:rFonts w:hint="eastAsia" w:ascii="仿宋_GB2312" w:hAnsi="ˎ̥" w:eastAsia="仿宋_GB2312"/>
          <w:color w:val="auto"/>
          <w:sz w:val="32"/>
          <w:szCs w:val="32"/>
          <w:lang w:val="en-US" w:eastAsia="zh-CN"/>
        </w:rPr>
        <w:t>21</w:t>
      </w:r>
      <w:r>
        <w:rPr>
          <w:rFonts w:hint="eastAsia" w:ascii="仿宋_GB2312" w:hAnsi="ˎ̥" w:eastAsia="仿宋_GB2312"/>
          <w:color w:val="auto"/>
          <w:sz w:val="32"/>
          <w:szCs w:val="32"/>
        </w:rPr>
        <w:t>台（套）。</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color w:val="auto"/>
          <w:sz w:val="32"/>
          <w:szCs w:val="32"/>
        </w:rPr>
      </w:pPr>
      <w:bookmarkStart w:id="113" w:name="_Toc4398_WPSOffice_Level1"/>
      <w:bookmarkStart w:id="114" w:name="_Toc15425_WPSOffice_Level1"/>
      <w:bookmarkStart w:id="115" w:name="_Toc11039_WPSOffice_Level1"/>
      <w:bookmarkStart w:id="116" w:name="_Toc8874_WPSOffice_Level1"/>
      <w:bookmarkStart w:id="117" w:name="_Toc8808_WPSOffice_Level1"/>
      <w:bookmarkStart w:id="118" w:name="_Toc17580_WPSOffice_Level1"/>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color w:val="auto"/>
          <w:sz w:val="32"/>
          <w:szCs w:val="32"/>
        </w:rPr>
      </w:pPr>
      <w:r>
        <w:rPr>
          <w:rFonts w:hint="eastAsia" w:ascii="黑体" w:hAnsi="ˎ̥" w:eastAsia="黑体"/>
          <w:color w:val="auto"/>
          <w:sz w:val="32"/>
          <w:szCs w:val="32"/>
        </w:rPr>
        <w:t>第四部分  名词解释</w:t>
      </w:r>
      <w:bookmarkEnd w:id="113"/>
      <w:bookmarkEnd w:id="114"/>
      <w:bookmarkEnd w:id="115"/>
      <w:bookmarkEnd w:id="116"/>
      <w:bookmarkEnd w:id="117"/>
      <w:bookmarkEnd w:id="118"/>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color w:val="auto"/>
          <w:sz w:val="32"/>
          <w:szCs w:val="32"/>
        </w:rPr>
      </w:pPr>
    </w:p>
    <w:p>
      <w:pPr>
        <w:keepNext w:val="0"/>
        <w:keepLines w:val="0"/>
        <w:pageBreakBefore w:val="0"/>
        <w:widowControl w:val="0"/>
        <w:numPr>
          <w:ilvl w:val="0"/>
          <w:numId w:val="4"/>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财政拨款收入：指同级政府财政部门当年拨付的各类财政拨款。</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二、上级补助收入：指事业单位从主管部门和上级单位取得的非财政补助收入。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三、事业收入：指事业单位开展专业业务活动及辅助活动取得的收入。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四、经营收入：指事业单位在专业业务活动及其辅助活动之外开展非独立核算经营活动取得的收入。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五、附属单位上缴收入：指事业单位取得附属独立核算单位根据有关规定上缴的收入。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六、其他收入：指除上述“财政拨款收入”“事业收入”“上级补助收入”“经营收入”“附属单位上缴收入”等以外的收入。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七、使用非财政拨款结余：指事业单位在当年的“财政拨款收入”“事业收入”“经营收入”“其他收入”等不足以安排当年支出的情况下，使用非同级财政拨款结余资金弥补本年度收支缺口。</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八、年初结转和结余：指以前年度尚未完成、结转到本年按有关规定继续使用的资金，或项目已完成等产生的结余资金。</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九、结余分配：指事业单位缴纳企业所得税以及从非财政拨款结余或经营结余中提取各类结余的情况。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十、年末结转和结余：指本年度或以前年度预算安排、因客观条件发生变化无法按原计划实施，需要延迟到以后年度按有关规定继续使用的资金（不包括事业单位非财政拨款结余和专用结余）。</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十一、基本支出：指为保障机构正常运转、完成日常工作任务而发生的人员支出和公用支出。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十二、项目支出：指在基本支出之外为完成特定行政任务和事业发展目标所发生的支出。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十三、经营支出：指事业单位在专业业务活动及其辅助活动之外开展非独立核算经营活动发生的支出。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ascii="仿宋_GB2312" w:hAnsi="ˎ̥" w:eastAsia="仿宋_GB2312"/>
          <w:color w:val="auto"/>
          <w:sz w:val="32"/>
          <w:szCs w:val="32"/>
        </w:rPr>
      </w:pPr>
      <w:r>
        <w:rPr>
          <w:rFonts w:hint="eastAsia" w:ascii="仿宋_GB2312" w:hAnsi="ˎ̥" w:eastAsia="仿宋_GB2312"/>
          <w:color w:val="auto"/>
          <w:sz w:val="32"/>
          <w:szCs w:val="32"/>
        </w:rPr>
        <w:t>十六、</w:t>
      </w:r>
      <w:r>
        <w:rPr>
          <w:rFonts w:ascii="仿宋_GB2312" w:hAnsi="ˎ̥" w:eastAsia="仿宋_GB2312"/>
          <w:color w:val="auto"/>
          <w:sz w:val="32"/>
          <w:szCs w:val="32"/>
        </w:rPr>
        <w:t>支出功能分类：</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color w:val="auto"/>
          <w:sz w:val="32"/>
          <w:szCs w:val="32"/>
          <w:lang w:val="en-US" w:eastAsia="zh-CN"/>
        </w:rPr>
      </w:pPr>
      <w:r>
        <w:rPr>
          <w:rFonts w:hint="default" w:ascii="仿宋_GB2312" w:hAnsi="ˎ̥" w:eastAsia="仿宋_GB2312"/>
          <w:color w:val="auto"/>
          <w:sz w:val="32"/>
          <w:szCs w:val="32"/>
          <w:lang w:val="en-US" w:eastAsia="zh-CN"/>
        </w:rPr>
        <w:t>1.社会保障和就业（类）行政事业单位养老（款）机关事业单位基本养老保险缴费（项），反应行政事业单位实施养老保险制度由单位缴纳的基本养老保险费支出；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color w:val="auto"/>
          <w:sz w:val="32"/>
          <w:szCs w:val="32"/>
          <w:lang w:val="en-US" w:eastAsia="zh-CN"/>
        </w:rPr>
      </w:pPr>
      <w:r>
        <w:rPr>
          <w:rFonts w:hint="default" w:ascii="仿宋_GB2312" w:hAnsi="ˎ̥" w:eastAsia="仿宋_GB2312"/>
          <w:color w:val="auto"/>
          <w:sz w:val="32"/>
          <w:szCs w:val="32"/>
          <w:lang w:val="en-US" w:eastAsia="zh-CN"/>
        </w:rPr>
        <w:t>2.社会保障和就业（类）行政事业单位养老（款）机关事业单位职业年金缴费（项），反应行政事业单位实施养老保险制度由单位实际缴纳的职业年金支出；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color w:val="auto"/>
          <w:sz w:val="32"/>
          <w:szCs w:val="32"/>
          <w:lang w:val="en-US" w:eastAsia="zh-CN"/>
        </w:rPr>
      </w:pPr>
      <w:r>
        <w:rPr>
          <w:rFonts w:hint="default" w:ascii="仿宋_GB2312" w:hAnsi="ˎ̥" w:eastAsia="仿宋_GB2312"/>
          <w:color w:val="auto"/>
          <w:sz w:val="32"/>
          <w:szCs w:val="32"/>
          <w:lang w:val="en-US" w:eastAsia="zh-CN"/>
        </w:rPr>
        <w:t>3.卫生健康（类）行政事业单位医疗（款）事业单位医疗（项），反应财政部门安排的事业单位基本医疗保险缴费经费；</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color w:val="auto"/>
          <w:sz w:val="32"/>
          <w:szCs w:val="32"/>
          <w:lang w:val="en-US" w:eastAsia="zh-CN"/>
        </w:rPr>
      </w:pPr>
      <w:r>
        <w:rPr>
          <w:rFonts w:hint="default" w:ascii="仿宋_GB2312" w:hAnsi="ˎ̥" w:eastAsia="仿宋_GB2312"/>
          <w:color w:val="auto"/>
          <w:sz w:val="32"/>
          <w:szCs w:val="32"/>
          <w:lang w:val="en-US" w:eastAsia="zh-CN"/>
        </w:rPr>
        <w:t>4.卫生健康（类）行政事业单位医疗（款）公务员医疗补助（项），反应财政部门安排的公务员医疗补助经费；</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color w:val="auto"/>
          <w:sz w:val="32"/>
          <w:szCs w:val="32"/>
          <w:lang w:val="en-US" w:eastAsia="zh-CN"/>
        </w:rPr>
      </w:pPr>
      <w:r>
        <w:rPr>
          <w:rFonts w:hint="default" w:ascii="仿宋_GB2312" w:hAnsi="ˎ̥" w:eastAsia="仿宋_GB2312"/>
          <w:color w:val="auto"/>
          <w:sz w:val="32"/>
          <w:szCs w:val="32"/>
          <w:lang w:val="en-US" w:eastAsia="zh-CN"/>
        </w:rPr>
        <w:t>5.农林水（类）巩固脱贫攻坚成果衔接乡村振兴（款）其他巩固脱贫攻坚成果衔接乡村振兴（项），反应除上述项目以外其他用于巩固脱贫攻坚成果同乡村振兴有效衔接方面的支出；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color w:val="auto"/>
          <w:sz w:val="32"/>
          <w:szCs w:val="32"/>
          <w:lang w:val="en-US" w:eastAsia="zh-CN"/>
        </w:rPr>
      </w:pPr>
      <w:r>
        <w:rPr>
          <w:rFonts w:hint="default" w:ascii="仿宋_GB2312" w:hAnsi="ˎ̥" w:eastAsia="仿宋_GB2312"/>
          <w:color w:val="auto"/>
          <w:sz w:val="32"/>
          <w:szCs w:val="32"/>
          <w:lang w:val="en-US" w:eastAsia="zh-CN"/>
        </w:rPr>
        <w:t>6.住房保障（类）住房改革（款）住房公积金（项），反应行政事业单位按人力资源和社会保障部、财政部规定的基本工资和津贴补贴以及规定比例为职工缴纳的住房公积金。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7.一般公共服务（类）民族事务（款）其他民族事务支出（项），反映除上述项目以外其他用于民族事务方面的支出。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8.公共安全支出（类）公安（款）其他公安支出（项），反映除上述项目以外其他用于公共安全方面的支出。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9.社会保障和就业支出（类）人力资源和社会保障管理事务（款）其他人力资源和社会保障管理事务支出（项），反映除上述项目以外其他用于社会保障和就业方面的支出。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10.社会保障和就业支出（类）抚恤（款）其他优抚支出（项），反映除上述项目以外其他用于优抚方面的支出。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11.卫生健康支出（类）公立医院（款）综合医院（项）。反应卫生健康、中医部门所属的城市综合性医院、独立门诊、教学医院、疗养院和县医院的支出。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12.卫生健康支出（类）公立医院（款）其他公立医院支出（项），反映除上述项目以外的其他用于公立医院方面的支出。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13.卫生健康支出（类）公共卫生（款）基本公共卫生服务（项），反映基本公共卫生服务项目支出。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14.卫生健康支出（类）公共卫生（款）重大公共卫生服务（项），反映重大疾病、重大传染病预防控制等重大公共卫生服务项目支出。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15.卫生健康支出（类）公共卫生（款）其他公共卫生支出（项），反映除上述项目以外的其他用于公共卫生方面的支出。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16.卫生健康支出（类）老龄卫生健康事务（款）老龄卫生健康事务（项），反映老龄卫生健康事务方面的支出。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17.卫生健康支出（类）中医药事务（款）中医（民族医）药专项（项），反映中医(民族医)药方面的专项支出。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18.卫生健康支出（类）其他卫生健康支出（款）其他卫生健康支出（项），反映除上述项目以外其他用于卫生健康方面的支出。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textAlignment w:val="auto"/>
        <w:rPr>
          <w:color w:val="auto"/>
        </w:rPr>
      </w:pPr>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ˎ̥">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0" w:usb1="00000000" w:usb2="00000000" w:usb3="00000000" w:csb0="00000000" w:csb1="00000000"/>
  </w:font>
  <w:font w:name="方正楷体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0" w:usb1="00000000" w:usb2="00000000" w:usb3="00000000" w:csb0="00000000" w:csb1="00000000"/>
  </w:font>
  <w:font w:name="微软雅黑">
    <w:panose1 w:val="020B0503020204020204"/>
    <w:charset w:val="86"/>
    <w:family w:val="roman"/>
    <w:pitch w:val="default"/>
    <w:sig w:usb0="80000287" w:usb1="280F3C52" w:usb2="00000016" w:usb3="00000000" w:csb0="0004001F" w:csb1="00000000"/>
  </w:font>
  <w:font w:name="ˎ̥">
    <w:altName w:val="微软雅黑"/>
    <w:panose1 w:val="00000000000000000000"/>
    <w:charset w:val="00"/>
    <w:family w:val="modern"/>
    <w:pitch w:val="default"/>
    <w:sig w:usb0="00000000" w:usb1="00000000" w:usb2="00000000" w:usb3="00000000" w:csb0="00040001" w:csb1="00000000"/>
  </w:font>
  <w:font w:name="仿宋">
    <w:panose1 w:val="02010609060101010101"/>
    <w:charset w:val="86"/>
    <w:family w:val="swiss"/>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楷体_GB2312">
    <w:panose1 w:val="02010609030101010101"/>
    <w:charset w:val="86"/>
    <w:family w:val="swiss"/>
    <w:pitch w:val="default"/>
    <w:sig w:usb0="00000000" w:usb1="00000000" w:usb2="00000000" w:usb3="00000000" w:csb0="00000000" w:csb1="00000000"/>
  </w:font>
  <w:font w:name="微软雅黑">
    <w:panose1 w:val="020B0503020204020204"/>
    <w:charset w:val="86"/>
    <w:family w:val="modern"/>
    <w:pitch w:val="default"/>
    <w:sig w:usb0="80000287" w:usb1="280F3C52" w:usb2="00000016" w:usb3="00000000" w:csb0="0004001F" w:csb1="00000000"/>
  </w:font>
  <w:font w:name="仿宋_GB2312">
    <w:panose1 w:val="02010609030101010101"/>
    <w:charset w:val="86"/>
    <w:family w:val="decorative"/>
    <w:pitch w:val="default"/>
    <w:sig w:usb0="00000000" w:usb1="00000000" w:usb2="00000000" w:usb3="00000000" w:csb0="00000000" w:csb1="00000000"/>
  </w:font>
  <w:font w:name="仿宋_GB2312">
    <w:panose1 w:val="02010609030101010101"/>
    <w:charset w:val="86"/>
    <w:family w:val="roman"/>
    <w:pitch w:val="default"/>
    <w:sig w:usb0="00000000" w:usb1="00000000" w:usb2="00000000" w:usb3="00000000" w:csb0="00000000" w:csb1="00000000"/>
  </w:font>
  <w:font w:name="仿宋">
    <w:panose1 w:val="02010609060101010101"/>
    <w:charset w:val="86"/>
    <w:family w:val="decorative"/>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00"/>
    <w:family w:val="auto"/>
    <w:pitch w:val="default"/>
    <w:sig w:usb0="00000000" w:usb1="00000000" w:usb2="00000000" w:usb3="00000000" w:csb0="00000000" w:csb1="00000000"/>
  </w:font>
  <w:font w:name="ˎ̥">
    <w:altName w:val="微软雅黑"/>
    <w:panose1 w:val="00000000000000000000"/>
    <w:charset w:val="00"/>
    <w:family w:val="swiss"/>
    <w:pitch w:val="default"/>
    <w:sig w:usb0="00000000" w:usb1="00000000" w:usb2="00000000" w:usb3="00000000" w:csb0="00040001" w:csb1="00000000"/>
  </w:font>
  <w:font w:name="楷体">
    <w:panose1 w:val="02010609060101010101"/>
    <w:charset w:val="86"/>
    <w:family w:val="decorative"/>
    <w:pitch w:val="default"/>
    <w:sig w:usb0="800002BF" w:usb1="38CF7CFA" w:usb2="00000016" w:usb3="00000000" w:csb0="00040001" w:csb1="00000000"/>
  </w:font>
  <w:font w:name="楷体_GB2312">
    <w:panose1 w:val="02010609030101010101"/>
    <w:charset w:val="86"/>
    <w:family w:val="decorative"/>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0" w:usb1="00000000" w:usb2="00000000" w:usb3="00000000" w:csb0="00000000" w:csb1="00000000"/>
  </w:font>
  <w:font w:name="ˎ̥">
    <w:altName w:val="微软雅黑"/>
    <w:panose1 w:val="00000000000000000000"/>
    <w:charset w:val="00"/>
    <w:family w:val="decorative"/>
    <w:pitch w:val="default"/>
    <w:sig w:usb0="00000000" w:usb1="00000000" w:usb2="00000000" w:usb3="00000000" w:csb0="00040001" w:csb1="00000000"/>
  </w:font>
  <w:font w:name="楷体">
    <w:panose1 w:val="02010609060101010101"/>
    <w:charset w:val="86"/>
    <w:family w:val="roman"/>
    <w:pitch w:val="default"/>
    <w:sig w:usb0="800002BF" w:usb1="38CF7CFA" w:usb2="00000016" w:usb3="00000000" w:csb0="00040001" w:csb1="00000000"/>
  </w:font>
  <w:font w:name="楷体_GB2312">
    <w:panose1 w:val="02010609030101010101"/>
    <w:charset w:val="86"/>
    <w:family w:val="roman"/>
    <w:pitch w:val="default"/>
    <w:sig w:usb0="00000000" w:usb1="00000000" w:usb2="00000000" w:usb3="00000000" w:csb0="00000000" w:csb1="00000000"/>
  </w:font>
  <w:font w:name="微软雅黑">
    <w:panose1 w:val="020B0503020204020204"/>
    <w:charset w:val="86"/>
    <w:family w:val="decorative"/>
    <w:pitch w:val="default"/>
    <w:sig w:usb0="80000287" w:usb1="280F3C52" w:usb2="00000016" w:usb3="00000000" w:csb0="0004001F" w:csb1="00000000"/>
  </w:font>
  <w:font w:name="仿宋_GB2312">
    <w:panose1 w:val="02010609030101010101"/>
    <w:charset w:val="86"/>
    <w:family w:val="swiss"/>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18</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13692045">
    <w:nsid w:val="72109F8D"/>
    <w:multiLevelType w:val="singleLevel"/>
    <w:tmpl w:val="72109F8D"/>
    <w:lvl w:ilvl="0" w:tentative="1">
      <w:start w:val="7"/>
      <w:numFmt w:val="chineseCounting"/>
      <w:suff w:val="nothing"/>
      <w:lvlText w:val="%1、"/>
      <w:lvlJc w:val="left"/>
      <w:rPr>
        <w:rFonts w:hint="eastAsia"/>
      </w:rPr>
    </w:lvl>
  </w:abstractNum>
  <w:abstractNum w:abstractNumId="1755828796">
    <w:nsid w:val="68A7D23C"/>
    <w:multiLevelType w:val="singleLevel"/>
    <w:tmpl w:val="68A7D23C"/>
    <w:lvl w:ilvl="0" w:tentative="1">
      <w:start w:val="1"/>
      <w:numFmt w:val="chineseCounting"/>
      <w:suff w:val="nothing"/>
      <w:lvlText w:val="%1、"/>
      <w:lvlJc w:val="left"/>
    </w:lvl>
  </w:abstractNum>
  <w:abstractNum w:abstractNumId="1756194844">
    <w:nsid w:val="68AD681C"/>
    <w:multiLevelType w:val="singleLevel"/>
    <w:tmpl w:val="68AD681C"/>
    <w:lvl w:ilvl="0" w:tentative="1">
      <w:start w:val="3"/>
      <w:numFmt w:val="chineseCounting"/>
      <w:suff w:val="nothing"/>
      <w:lvlText w:val="（%1）"/>
      <w:lvlJc w:val="left"/>
    </w:lvl>
  </w:abstractNum>
  <w:abstractNum w:abstractNumId="2952539596">
    <w:nsid w:val="AFFC2DCC"/>
    <w:multiLevelType w:val="singleLevel"/>
    <w:tmpl w:val="AFFC2DCC"/>
    <w:lvl w:ilvl="0" w:tentative="1">
      <w:start w:val="1"/>
      <w:numFmt w:val="chineseCounting"/>
      <w:suff w:val="nothing"/>
      <w:lvlText w:val="%1、"/>
      <w:lvlJc w:val="left"/>
      <w:rPr>
        <w:rFonts w:hint="eastAsia"/>
      </w:rPr>
    </w:lvl>
  </w:abstractNum>
  <w:num w:numId="1">
    <w:abstractNumId w:val="1913692045"/>
  </w:num>
  <w:num w:numId="2">
    <w:abstractNumId w:val="1755828796"/>
  </w:num>
  <w:num w:numId="3">
    <w:abstractNumId w:val="1756194844"/>
  </w:num>
  <w:num w:numId="4">
    <w:abstractNumId w:val="295253959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lZThlZDk5ZTQ4MTFjNGY3MjIxNTdiOWMzZmQwMWMifQ=="/>
  </w:docVars>
  <w:rsids>
    <w:rsidRoot w:val="A7F73C99"/>
    <w:rsid w:val="00064A91"/>
    <w:rsid w:val="000718C4"/>
    <w:rsid w:val="000779B0"/>
    <w:rsid w:val="001E4E23"/>
    <w:rsid w:val="001E510D"/>
    <w:rsid w:val="001F28C1"/>
    <w:rsid w:val="001F4EC0"/>
    <w:rsid w:val="00213789"/>
    <w:rsid w:val="002A6E07"/>
    <w:rsid w:val="0034456B"/>
    <w:rsid w:val="003D2F77"/>
    <w:rsid w:val="004C755C"/>
    <w:rsid w:val="004D515A"/>
    <w:rsid w:val="004D5572"/>
    <w:rsid w:val="0050273F"/>
    <w:rsid w:val="00513897"/>
    <w:rsid w:val="00530C81"/>
    <w:rsid w:val="005C43A2"/>
    <w:rsid w:val="005E64FB"/>
    <w:rsid w:val="005F5987"/>
    <w:rsid w:val="00602EED"/>
    <w:rsid w:val="006B0D64"/>
    <w:rsid w:val="00731FC7"/>
    <w:rsid w:val="00740E64"/>
    <w:rsid w:val="00754F6E"/>
    <w:rsid w:val="007A4101"/>
    <w:rsid w:val="008232A9"/>
    <w:rsid w:val="00896ADB"/>
    <w:rsid w:val="009A2744"/>
    <w:rsid w:val="00A54A37"/>
    <w:rsid w:val="00A70448"/>
    <w:rsid w:val="00AA19F3"/>
    <w:rsid w:val="00AC28EE"/>
    <w:rsid w:val="00AC3F0E"/>
    <w:rsid w:val="00B36E61"/>
    <w:rsid w:val="00B409FF"/>
    <w:rsid w:val="00B4133E"/>
    <w:rsid w:val="00B54DE8"/>
    <w:rsid w:val="00B63E9E"/>
    <w:rsid w:val="00BC0439"/>
    <w:rsid w:val="00C04C21"/>
    <w:rsid w:val="00C7436A"/>
    <w:rsid w:val="00CA0F14"/>
    <w:rsid w:val="00CA536B"/>
    <w:rsid w:val="00CB0D1E"/>
    <w:rsid w:val="00CD6E49"/>
    <w:rsid w:val="00CD794A"/>
    <w:rsid w:val="00DB612B"/>
    <w:rsid w:val="00DC2A37"/>
    <w:rsid w:val="00E07782"/>
    <w:rsid w:val="00E70EA3"/>
    <w:rsid w:val="00F0336A"/>
    <w:rsid w:val="00F06DA9"/>
    <w:rsid w:val="00F103D6"/>
    <w:rsid w:val="00F25220"/>
    <w:rsid w:val="00FA2884"/>
    <w:rsid w:val="00FC03DC"/>
    <w:rsid w:val="00FC5708"/>
    <w:rsid w:val="09201287"/>
    <w:rsid w:val="0F1E696F"/>
    <w:rsid w:val="0FC80124"/>
    <w:rsid w:val="136F98C7"/>
    <w:rsid w:val="17427E68"/>
    <w:rsid w:val="1755065F"/>
    <w:rsid w:val="1AA4259A"/>
    <w:rsid w:val="1AFC29C9"/>
    <w:rsid w:val="1CA52F2E"/>
    <w:rsid w:val="1E3630B9"/>
    <w:rsid w:val="21335A7F"/>
    <w:rsid w:val="26EEC2B5"/>
    <w:rsid w:val="293553D0"/>
    <w:rsid w:val="29472309"/>
    <w:rsid w:val="2B406E77"/>
    <w:rsid w:val="2C2A0C43"/>
    <w:rsid w:val="2D1E73A5"/>
    <w:rsid w:val="32717154"/>
    <w:rsid w:val="33F679C7"/>
    <w:rsid w:val="34004D40"/>
    <w:rsid w:val="34B63260"/>
    <w:rsid w:val="37FDA7E2"/>
    <w:rsid w:val="3A314D88"/>
    <w:rsid w:val="3A746883"/>
    <w:rsid w:val="3CA15DE9"/>
    <w:rsid w:val="3FE61EE5"/>
    <w:rsid w:val="406508EE"/>
    <w:rsid w:val="408D6263"/>
    <w:rsid w:val="41B40CEE"/>
    <w:rsid w:val="48317291"/>
    <w:rsid w:val="485F7024"/>
    <w:rsid w:val="48E70666"/>
    <w:rsid w:val="4C6877E5"/>
    <w:rsid w:val="4D6A468D"/>
    <w:rsid w:val="4EA86137"/>
    <w:rsid w:val="539C26A6"/>
    <w:rsid w:val="560E30DC"/>
    <w:rsid w:val="56CA7FD0"/>
    <w:rsid w:val="57FA38D1"/>
    <w:rsid w:val="5F7D3333"/>
    <w:rsid w:val="61385890"/>
    <w:rsid w:val="687436E1"/>
    <w:rsid w:val="6DA45C50"/>
    <w:rsid w:val="6E9A7825"/>
    <w:rsid w:val="6F670F9B"/>
    <w:rsid w:val="737450E0"/>
    <w:rsid w:val="74054476"/>
    <w:rsid w:val="742F38C4"/>
    <w:rsid w:val="74AB66DC"/>
    <w:rsid w:val="74C4154C"/>
    <w:rsid w:val="75956FFF"/>
    <w:rsid w:val="77AA2D01"/>
    <w:rsid w:val="78657808"/>
    <w:rsid w:val="7CDE1DBD"/>
    <w:rsid w:val="7D943A85"/>
    <w:rsid w:val="7DB0448C"/>
    <w:rsid w:val="7E5F9AA4"/>
    <w:rsid w:val="8FFC8888"/>
    <w:rsid w:val="A7F73C99"/>
    <w:rsid w:val="BFFE3BF4"/>
    <w:rsid w:val="DFEBDA37"/>
    <w:rsid w:val="EF6FCA1D"/>
    <w:rsid w:val="EFFF57D6"/>
    <w:rsid w:val="FD33A2D0"/>
    <w:rsid w:val="FF7FA20F"/>
    <w:rsid w:val="FFFE81A3"/>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annotation subject"/>
    <w:basedOn w:val="3"/>
    <w:next w:val="3"/>
    <w:link w:val="15"/>
    <w:qFormat/>
    <w:uiPriority w:val="0"/>
    <w:rPr>
      <w:b/>
      <w:bCs/>
    </w:rPr>
  </w:style>
  <w:style w:type="paragraph" w:styleId="3">
    <w:name w:val="annotation text"/>
    <w:basedOn w:val="1"/>
    <w:link w:val="12"/>
    <w:qFormat/>
    <w:uiPriority w:val="0"/>
    <w:pPr>
      <w:jc w:val="left"/>
    </w:p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page number"/>
    <w:qFormat/>
    <w:uiPriority w:val="0"/>
  </w:style>
  <w:style w:type="character" w:styleId="10">
    <w:name w:val="annotation reference"/>
    <w:qFormat/>
    <w:uiPriority w:val="0"/>
    <w:rPr>
      <w:sz w:val="21"/>
      <w:szCs w:val="21"/>
    </w:rPr>
  </w:style>
  <w:style w:type="character" w:customStyle="1" w:styleId="12">
    <w:name w:val="批注文字 Char"/>
    <w:link w:val="3"/>
    <w:qFormat/>
    <w:uiPriority w:val="0"/>
    <w:rPr>
      <w:kern w:val="2"/>
      <w:sz w:val="21"/>
      <w:szCs w:val="24"/>
    </w:rPr>
  </w:style>
  <w:style w:type="character" w:customStyle="1" w:styleId="13">
    <w:name w:val="批注框文本 Char"/>
    <w:link w:val="4"/>
    <w:qFormat/>
    <w:uiPriority w:val="0"/>
    <w:rPr>
      <w:kern w:val="2"/>
      <w:sz w:val="18"/>
      <w:szCs w:val="18"/>
    </w:rPr>
  </w:style>
  <w:style w:type="character" w:customStyle="1" w:styleId="14">
    <w:name w:val="页眉 Char"/>
    <w:link w:val="6"/>
    <w:qFormat/>
    <w:uiPriority w:val="0"/>
    <w:rPr>
      <w:kern w:val="2"/>
      <w:sz w:val="18"/>
      <w:szCs w:val="18"/>
    </w:rPr>
  </w:style>
  <w:style w:type="character" w:customStyle="1" w:styleId="15">
    <w:name w:val="批注主题 Char"/>
    <w:link w:val="2"/>
    <w:qFormat/>
    <w:uiPriority w:val="0"/>
    <w:rPr>
      <w:b/>
      <w:bCs/>
      <w:kern w:val="2"/>
      <w:sz w:val="21"/>
      <w:szCs w:val="24"/>
    </w:rPr>
  </w:style>
  <w:style w:type="paragraph" w:customStyle="1" w:styleId="16">
    <w:name w:val="WPSOffice手动目录 1"/>
    <w:qFormat/>
    <w:uiPriority w:val="0"/>
    <w:rPr>
      <w:rFonts w:ascii="Times New Roman" w:hAnsi="Times New Roman" w:eastAsia="宋体" w:cs="Times New Roman"/>
      <w:lang w:val="en-US" w:eastAsia="zh-CN" w:bidi="ar-SA"/>
    </w:rPr>
  </w:style>
  <w:style w:type="paragraph" w:customStyle="1" w:styleId="17">
    <w:name w:val="WPSOffice手动目录 2"/>
    <w:qFormat/>
    <w:uiPriority w:val="0"/>
    <w:pPr>
      <w:ind w:leftChars="200"/>
    </w:pPr>
    <w:rPr>
      <w:rFonts w:ascii="Times New Roman" w:hAnsi="Times New Roman" w:eastAsia="宋体" w:cs="Times New Roman"/>
      <w:lang w:val="en-US" w:eastAsia="zh-CN" w:bidi="ar-SA"/>
    </w:rPr>
  </w:style>
  <w:style w:type="paragraph" w:customStyle="1" w:styleId="18">
    <w:name w:val="正文1 Char Char Char"/>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1163</Words>
  <Characters>2480</Characters>
  <Lines>67</Lines>
  <Paragraphs>18</Paragraphs>
  <ScaleCrop>false</ScaleCrop>
  <LinksUpToDate>false</LinksUpToDate>
  <CharactersWithSpaces>2528</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2024-07-24T03:26:00Z</dcterms:created>
  <dc:creator>uos</dc:creator>
  <cp:lastModifiedBy>Administrator</cp:lastModifiedBy>
  <cp:lastPrinted>2023-08-03T00:58:00Z</cp:lastPrinted>
  <dcterms:modified xsi:type="dcterms:W3CDTF">2025-08-27T08:50:42Z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03AE7F14E2DC4BACB053764200FF950D_13</vt:lpwstr>
  </property>
  <property fmtid="{D5CDD505-2E9C-101B-9397-08002B2CF9AE}" pid="4" name="KSOTemplateDocerSaveRecord">
    <vt:lpwstr>eyJoZGlkIjoiY2VlZThlZDk5ZTQ4MTFjNGY3MjIxNTdiOWMzZmQwMWMiLCJ1c2VySWQiOiIyMzQ5MTc1OTYifQ==</vt:lpwstr>
  </property>
</Properties>
</file>