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55AF">
      <w:pPr>
        <w:pStyle w:val="20"/>
        <w:widowControl/>
        <w:ind w:left="1023" w:firstLine="0" w:firstLineChars="0"/>
        <w:jc w:val="center"/>
        <w:outlineLvl w:val="1"/>
        <w:rPr>
          <w:rFonts w:ascii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bCs/>
          <w:color w:val="000000"/>
          <w:kern w:val="0"/>
          <w:sz w:val="44"/>
          <w:szCs w:val="44"/>
        </w:rPr>
        <w:t>2024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年</w:t>
      </w:r>
      <w:r>
        <w:rPr>
          <w:rFonts w:hint="eastAsia"/>
          <w:b/>
          <w:sz w:val="44"/>
          <w:szCs w:val="44"/>
        </w:rPr>
        <w:t>工资奖金津补贴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项目支出绩效评价报告</w:t>
      </w:r>
    </w:p>
    <w:p w14:paraId="02A9C384">
      <w:pPr>
        <w:pStyle w:val="4"/>
        <w:spacing w:line="560" w:lineRule="exact"/>
      </w:pPr>
    </w:p>
    <w:p w14:paraId="4B23E233">
      <w:pPr>
        <w:spacing w:line="600" w:lineRule="exact"/>
        <w:ind w:firstLine="796" w:firstLineChars="24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一、项目概况</w:t>
      </w:r>
    </w:p>
    <w:p w14:paraId="016A97F7">
      <w:p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（一）项目单位基本情况</w:t>
      </w:r>
    </w:p>
    <w:p w14:paraId="742C7A1D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保亭黎族苗族自治县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位于海南省南部内陆五指山南麓保亭县，</w:t>
      </w:r>
      <w:r>
        <w:rPr>
          <w:rFonts w:hint="eastAsia" w:ascii="仿宋_GB2312" w:hAnsi="仿宋_GB2312" w:eastAsia="仿宋_GB2312" w:cs="仿宋_GB2312"/>
          <w:sz w:val="32"/>
          <w:szCs w:val="32"/>
        </w:rPr>
        <w:t>坐落于保亭县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金江居（海榆中线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244公里东侧300米处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，经营范围包括开展预防保健、全科医疗、内科、外科、妇产科、儿科、中医科、医学检验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科、口腔科、精神科、急诊医学科、医学影像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37D531BC">
      <w:pPr>
        <w:numPr>
          <w:ilvl w:val="0"/>
          <w:numId w:val="1"/>
        </w:numPr>
        <w:spacing w:line="560" w:lineRule="exact"/>
        <w:ind w:firstLine="645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项目基本性质，用途和主要内容、涉及范围</w:t>
      </w:r>
    </w:p>
    <w:p w14:paraId="5AD2352B">
      <w:pPr>
        <w:tabs>
          <w:tab w:val="left" w:pos="690"/>
        </w:tabs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，为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年预算经费，为县（区）级财政资金。该专项经费主要用于：基层卫生院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 w14:paraId="3A60700C">
      <w:pPr>
        <w:spacing w:line="560" w:lineRule="exact"/>
        <w:ind w:left="645" w:firstLine="320" w:firstLineChars="100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二、项目资金使用及管理情况</w:t>
      </w:r>
    </w:p>
    <w:p w14:paraId="1CACB018">
      <w:pPr>
        <w:spacing w:line="560" w:lineRule="exact"/>
        <w:ind w:firstLine="640" w:firstLineChars="2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（一）项目资金到位情况分析</w:t>
      </w:r>
    </w:p>
    <w:p w14:paraId="46BE55C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全年预算数3496930.5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元。</w:t>
      </w:r>
    </w:p>
    <w:p w14:paraId="336DB6BB">
      <w:pPr>
        <w:spacing w:line="560" w:lineRule="exact"/>
        <w:ind w:firstLine="960" w:firstLineChars="3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（二）项目资金使用情况分析</w:t>
      </w:r>
    </w:p>
    <w:p w14:paraId="18E4B564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</w:t>
      </w:r>
      <w:r>
        <w:rPr>
          <w:rFonts w:ascii="仿宋_GB2312" w:hAnsi="仿宋_GB2312" w:eastAsia="仿宋_GB2312" w:cs="仿宋_GB2312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预算数3496930.5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3496930.5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支出率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 w14:paraId="32DF94C8">
      <w:pPr>
        <w:spacing w:line="560" w:lineRule="exact"/>
        <w:ind w:firstLine="960" w:firstLineChars="300"/>
        <w:outlineLvl w:val="0"/>
        <w:rPr>
          <w:rFonts w:ascii="仿宋_GB2312" w:hAnsi="楷体_GB2312" w:eastAsia="仿宋_GB2312" w:cs="楷体_GB2312"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（三）项目资金管理情况</w:t>
      </w:r>
      <w:r>
        <w:rPr>
          <w:rFonts w:hint="eastAsia" w:ascii="仿宋_GB2312" w:hAnsi="楷体_GB2312" w:eastAsia="仿宋_GB2312" w:cs="楷体_GB2312"/>
          <w:bCs/>
          <w:sz w:val="32"/>
          <w:szCs w:val="32"/>
        </w:rPr>
        <w:t>分析</w:t>
      </w:r>
    </w:p>
    <w:p w14:paraId="0C8CA668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实行专款专用，经费严格按预算开支、按财务制度办理，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资金使用合法合规，账务处理规范，凭证齐全。</w:t>
      </w:r>
      <w:r>
        <w:rPr>
          <w:rFonts w:hint="eastAsia" w:ascii="仿宋_GB2312" w:hAnsi="仿宋_GB2312" w:eastAsia="仿宋_GB2312" w:cs="仿宋_GB2312"/>
          <w:sz w:val="32"/>
          <w:szCs w:val="32"/>
        </w:rPr>
        <w:t>此次绩效评价未发现有挤占或挪用项目资金的情况。</w:t>
      </w:r>
    </w:p>
    <w:p w14:paraId="35CE038A">
      <w:pPr>
        <w:numPr>
          <w:ilvl w:val="0"/>
          <w:numId w:val="2"/>
        </w:numPr>
        <w:spacing w:line="560" w:lineRule="exact"/>
        <w:ind w:firstLine="796" w:firstLineChars="249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项目组织实施情况</w:t>
      </w:r>
    </w:p>
    <w:p w14:paraId="21504FFE">
      <w:pPr>
        <w:spacing w:line="560" w:lineRule="exact"/>
        <w:ind w:left="523" w:leftChars="249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（一）项目组织情况分析</w:t>
      </w:r>
    </w:p>
    <w:p w14:paraId="245855F9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属于卫生院经常性项目，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严格按照本单位制定的管理制度以及财务制度来执行和落实。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6F90A8DD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楷体_GB2312" w:eastAsia="仿宋_GB2312" w:cs="楷体_GB2312"/>
          <w:sz w:val="32"/>
          <w:szCs w:val="32"/>
        </w:rPr>
        <w:t>（二）项目管理情况分析</w:t>
      </w:r>
    </w:p>
    <w:p w14:paraId="422BC723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专项经费从项目绩效申报、预算、审批到下拨使用，再到最后的自评等程序都严格的按照了相关规定执行，我院指定专人负责该项目的组织实施情况，不断加强自我内部监督，提高项目资金的使用效率，保障项目顺利开展实施。</w:t>
      </w:r>
    </w:p>
    <w:p w14:paraId="57AC9F6F"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（三）项目完成质量</w:t>
      </w:r>
    </w:p>
    <w:p w14:paraId="524510A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年，我院顺利完成了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经费支出，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在投入，产出和效益等方面均较好的完成了既定的绩效目标。</w:t>
      </w:r>
    </w:p>
    <w:p w14:paraId="71881C7B"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（四）项目的效益性分析</w:t>
      </w:r>
    </w:p>
    <w:p w14:paraId="099510D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）项目预期目标完成程度</w:t>
      </w:r>
    </w:p>
    <w:p w14:paraId="3F281FE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该项目按照绩效目标有计划、有步骤稳妥实施，各方面均取得一定成效。</w:t>
      </w:r>
    </w:p>
    <w:p w14:paraId="71449D4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）项目实施对经济和社会的影响</w:t>
      </w:r>
    </w:p>
    <w:p w14:paraId="754EFCC6">
      <w:pPr>
        <w:tabs>
          <w:tab w:val="left" w:pos="690"/>
        </w:tabs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的实施，落实了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，产生了一定的经济、社会影响效益。</w:t>
      </w:r>
    </w:p>
    <w:p w14:paraId="5A1B2E0C">
      <w:pPr>
        <w:spacing w:line="56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）项目的可持续性分析。</w:t>
      </w:r>
    </w:p>
    <w:p w14:paraId="175C4802">
      <w:pPr>
        <w:tabs>
          <w:tab w:val="left" w:pos="720"/>
        </w:tabs>
        <w:spacing w:line="560" w:lineRule="exact"/>
        <w:ind w:firstLine="627" w:firstLineChars="196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是我院正常开展工作的基础，具有可持续性。</w:t>
      </w:r>
    </w:p>
    <w:p w14:paraId="66D32C16"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（</w:t>
      </w:r>
      <w:r>
        <w:rPr>
          <w:rFonts w:ascii="仿宋_GB2312" w:hAnsi="宋体" w:eastAsia="仿宋_GB2312"/>
          <w:kern w:val="0"/>
          <w:sz w:val="32"/>
          <w:szCs w:val="32"/>
        </w:rPr>
        <w:t>4</w:t>
      </w:r>
      <w:r>
        <w:rPr>
          <w:rFonts w:hint="eastAsia" w:ascii="仿宋_GB2312" w:hAnsi="宋体" w:eastAsia="仿宋_GB2312"/>
          <w:kern w:val="0"/>
          <w:sz w:val="32"/>
          <w:szCs w:val="32"/>
        </w:rPr>
        <w:t>）项目预算批复的绩效指标完成情况分析</w:t>
      </w:r>
    </w:p>
    <w:p w14:paraId="1ABFACDE"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产出指标：在规定的时间高质量完成经费的使用，绩效标准达到“优”。</w:t>
      </w:r>
    </w:p>
    <w:p w14:paraId="28F1615F">
      <w:pPr>
        <w:spacing w:line="56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成效指标：</w:t>
      </w:r>
    </w:p>
    <w:p w14:paraId="1CFCA712"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社会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效益指标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：有效开展</w:t>
      </w:r>
      <w:r>
        <w:rPr>
          <w:rFonts w:hint="eastAsia" w:ascii="仿宋_GB2312" w:hAnsi="宋体" w:eastAsia="仿宋_GB2312"/>
          <w:kern w:val="0"/>
          <w:sz w:val="32"/>
          <w:szCs w:val="32"/>
        </w:rPr>
        <w:t>卫生健康工作，为我县卫生健康发展事业保驾护航。</w:t>
      </w:r>
    </w:p>
    <w:p w14:paraId="66324AB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（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）服务对象满意度指标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：优。</w:t>
      </w:r>
    </w:p>
    <w:p w14:paraId="5E129E94">
      <w:pPr>
        <w:tabs>
          <w:tab w:val="left" w:pos="900"/>
          <w:tab w:val="left" w:pos="1080"/>
        </w:tabs>
        <w:spacing w:line="560" w:lineRule="exact"/>
        <w:ind w:firstLine="640" w:firstLineChars="200"/>
        <w:outlineLvl w:val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五、综合评价情况及评价结论</w:t>
      </w:r>
    </w:p>
    <w:p w14:paraId="0462BD50">
      <w:pPr>
        <w:spacing w:line="56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 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2024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综合评价为“优”，该项目决策科学，依据充分，管理较为规范，项目完成效果在预期范围内，项目在实施过程中对我县社会经济有积极的促进作用。</w:t>
      </w:r>
    </w:p>
    <w:p w14:paraId="3C417B06">
      <w:pPr>
        <w:spacing w:line="560" w:lineRule="exac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</w:t>
      </w:r>
    </w:p>
    <w:p w14:paraId="37C8ED39">
      <w:pPr>
        <w:pStyle w:val="4"/>
        <w:spacing w:line="56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/>
          <w:bCs/>
          <w:color w:val="000000"/>
          <w:sz w:val="32"/>
          <w:szCs w:val="32"/>
        </w:rPr>
        <w:t xml:space="preserve"> </w:t>
      </w:r>
    </w:p>
    <w:p w14:paraId="0EC2CE06">
      <w:pPr>
        <w:rPr>
          <w:rFonts w:ascii="仿宋_GB2312" w:eastAsia="仿宋_GB2312"/>
          <w:sz w:val="32"/>
          <w:szCs w:val="32"/>
        </w:rPr>
      </w:pPr>
    </w:p>
    <w:p w14:paraId="4936EE67">
      <w:pPr>
        <w:widowControl/>
        <w:spacing w:line="408" w:lineRule="atLeast"/>
        <w:ind w:right="800"/>
        <w:jc w:val="right"/>
        <w:rPr>
          <w:rFonts w:ascii="仿宋_GB2312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保亭黎族苗族自治县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响水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卫生院</w:t>
      </w:r>
    </w:p>
    <w:p w14:paraId="6D1B1DEB">
      <w:pPr>
        <w:widowControl/>
        <w:spacing w:line="408" w:lineRule="atLeast"/>
        <w:ind w:right="1440"/>
        <w:jc w:val="center"/>
        <w:rPr>
          <w:rFonts w:ascii="仿宋_GB2312" w:hAnsi="??" w:eastAsia="仿宋_GB2312" w:cs="??"/>
          <w:color w:val="333333"/>
          <w:kern w:val="0"/>
          <w:sz w:val="32"/>
          <w:szCs w:val="32"/>
        </w:rPr>
      </w:pP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 xml:space="preserve">                       2025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 w14:paraId="177CF246">
      <w:pPr>
        <w:pStyle w:val="4"/>
        <w:spacing w:line="56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701" w:right="1587" w:bottom="1474" w:left="1587" w:header="851" w:footer="96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EA85C">
    <w:pPr>
      <w:pStyle w:val="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t>- 1 -</w:t>
    </w:r>
    <w:r>
      <w:rPr>
        <w:rFonts w:ascii="仿宋_GB2312" w:eastAsia="仿宋_GB2312"/>
        <w:sz w:val="28"/>
        <w:szCs w:val="28"/>
      </w:rPr>
      <w:fldChar w:fldCharType="end"/>
    </w:r>
  </w:p>
  <w:p w14:paraId="6B60D82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F6830">
    <w:pPr>
      <w:pStyle w:val="6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t>- 2 -</w:t>
    </w:r>
    <w:r>
      <w:rPr>
        <w:rFonts w:ascii="仿宋_GB2312" w:eastAsia="仿宋_GB2312"/>
        <w:sz w:val="28"/>
        <w:szCs w:val="28"/>
      </w:rPr>
      <w:fldChar w:fldCharType="end"/>
    </w:r>
  </w:p>
  <w:p w14:paraId="7F70CA4A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2468F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A7DBE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A01AC"/>
    <w:multiLevelType w:val="singleLevel"/>
    <w:tmpl w:val="AE6A01AC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1">
    <w:nsid w:val="61231113"/>
    <w:multiLevelType w:val="singleLevel"/>
    <w:tmpl w:val="6123111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ZlOGM2NDI3MzhiNDRhZDEzMjlkYzdmYmFmMTUyODIifQ=="/>
  </w:docVars>
  <w:rsids>
    <w:rsidRoot w:val="00A21150"/>
    <w:rsid w:val="00066A46"/>
    <w:rsid w:val="00074478"/>
    <w:rsid w:val="00080C3F"/>
    <w:rsid w:val="000C6271"/>
    <w:rsid w:val="000D30F4"/>
    <w:rsid w:val="000F4510"/>
    <w:rsid w:val="000F52F0"/>
    <w:rsid w:val="001058AC"/>
    <w:rsid w:val="00173A43"/>
    <w:rsid w:val="001A0635"/>
    <w:rsid w:val="001D4680"/>
    <w:rsid w:val="00246343"/>
    <w:rsid w:val="00277F84"/>
    <w:rsid w:val="002A35B1"/>
    <w:rsid w:val="0030523E"/>
    <w:rsid w:val="003B4018"/>
    <w:rsid w:val="003E5AAF"/>
    <w:rsid w:val="00426393"/>
    <w:rsid w:val="004D347F"/>
    <w:rsid w:val="005444B4"/>
    <w:rsid w:val="005E3156"/>
    <w:rsid w:val="006B03A0"/>
    <w:rsid w:val="00700DE5"/>
    <w:rsid w:val="00707AA9"/>
    <w:rsid w:val="007174D0"/>
    <w:rsid w:val="00720DF4"/>
    <w:rsid w:val="007216ED"/>
    <w:rsid w:val="00732CE0"/>
    <w:rsid w:val="00747922"/>
    <w:rsid w:val="007C467B"/>
    <w:rsid w:val="007E24D4"/>
    <w:rsid w:val="008649DF"/>
    <w:rsid w:val="009A0396"/>
    <w:rsid w:val="00A21150"/>
    <w:rsid w:val="00A24560"/>
    <w:rsid w:val="00A806E3"/>
    <w:rsid w:val="00A90267"/>
    <w:rsid w:val="00B75562"/>
    <w:rsid w:val="00B962DE"/>
    <w:rsid w:val="00C20EE5"/>
    <w:rsid w:val="00C44D11"/>
    <w:rsid w:val="00D07187"/>
    <w:rsid w:val="00D3296B"/>
    <w:rsid w:val="00D623E5"/>
    <w:rsid w:val="00D72BF2"/>
    <w:rsid w:val="00D80A6E"/>
    <w:rsid w:val="00DB014B"/>
    <w:rsid w:val="00DE7581"/>
    <w:rsid w:val="00E524A9"/>
    <w:rsid w:val="00F26A57"/>
    <w:rsid w:val="00F45FBC"/>
    <w:rsid w:val="00F46BEE"/>
    <w:rsid w:val="00F66E6B"/>
    <w:rsid w:val="00FB6945"/>
    <w:rsid w:val="00FC34F2"/>
    <w:rsid w:val="04E530E6"/>
    <w:rsid w:val="0FD43745"/>
    <w:rsid w:val="13667A01"/>
    <w:rsid w:val="144952FA"/>
    <w:rsid w:val="15D8148F"/>
    <w:rsid w:val="16CB34A1"/>
    <w:rsid w:val="19C23D3F"/>
    <w:rsid w:val="20F165F7"/>
    <w:rsid w:val="22E91090"/>
    <w:rsid w:val="25FF50B7"/>
    <w:rsid w:val="26120C33"/>
    <w:rsid w:val="2E250DE2"/>
    <w:rsid w:val="2E7E6C61"/>
    <w:rsid w:val="37F645A7"/>
    <w:rsid w:val="39D864CC"/>
    <w:rsid w:val="3B9F31CC"/>
    <w:rsid w:val="3C4800A8"/>
    <w:rsid w:val="465B470D"/>
    <w:rsid w:val="478652E8"/>
    <w:rsid w:val="4ACA755F"/>
    <w:rsid w:val="4EAD0B8C"/>
    <w:rsid w:val="4F831EB7"/>
    <w:rsid w:val="4FF40B3D"/>
    <w:rsid w:val="57D2393F"/>
    <w:rsid w:val="57EA1CD6"/>
    <w:rsid w:val="5F2203A4"/>
    <w:rsid w:val="648E069C"/>
    <w:rsid w:val="660914EB"/>
    <w:rsid w:val="68060525"/>
    <w:rsid w:val="709D12FB"/>
    <w:rsid w:val="70A66E1E"/>
    <w:rsid w:val="74B40DE8"/>
    <w:rsid w:val="7913617E"/>
    <w:rsid w:val="7BDF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99" w:semiHidden="0" w:name="Normal Indent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nhideWhenUsed="0" w:uiPriority="99" w:semiHidden="0" w:name="toa heading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9"/>
    <w:pPr>
      <w:tabs>
        <w:tab w:val="left" w:pos="720"/>
      </w:tabs>
      <w:autoSpaceDE w:val="0"/>
      <w:autoSpaceDN w:val="0"/>
      <w:adjustRightInd w:val="0"/>
      <w:spacing w:before="120"/>
      <w:textAlignment w:val="baseline"/>
      <w:outlineLvl w:val="2"/>
    </w:pPr>
    <w:rPr>
      <w:rFonts w:ascii="宋体" w:hAnsi="Tms Rmn" w:cs="Times New Roman"/>
      <w:b/>
      <w:kern w:val="0"/>
      <w:sz w:val="24"/>
      <w:szCs w:val="20"/>
    </w:rPr>
  </w:style>
  <w:style w:type="character" w:default="1" w:styleId="10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99"/>
    <w:pPr>
      <w:ind w:firstLine="420" w:firstLineChars="200"/>
    </w:pPr>
  </w:style>
  <w:style w:type="paragraph" w:styleId="4">
    <w:name w:val="toa heading"/>
    <w:basedOn w:val="1"/>
    <w:next w:val="1"/>
    <w:uiPriority w:val="99"/>
    <w:pPr>
      <w:spacing w:before="120"/>
    </w:pPr>
    <w:rPr>
      <w:rFonts w:ascii="Arial" w:hAnsi="Arial"/>
    </w:rPr>
  </w:style>
  <w:style w:type="paragraph" w:styleId="5">
    <w:name w:val="Date"/>
    <w:basedOn w:val="1"/>
    <w:next w:val="1"/>
    <w:link w:val="12"/>
    <w:uiPriority w:val="99"/>
    <w:pPr>
      <w:ind w:left="100" w:leftChars="2500"/>
    </w:p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4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1">
    <w:name w:val="Heading 3 Char"/>
    <w:basedOn w:val="10"/>
    <w:link w:val="2"/>
    <w:locked/>
    <w:uiPriority w:val="99"/>
    <w:rPr>
      <w:rFonts w:ascii="宋体" w:hAnsi="Tms Rmn" w:eastAsia="宋体" w:cs="Times New Roman"/>
      <w:b/>
      <w:sz w:val="24"/>
    </w:rPr>
  </w:style>
  <w:style w:type="character" w:customStyle="1" w:styleId="12">
    <w:name w:val="Date Char"/>
    <w:basedOn w:val="10"/>
    <w:link w:val="5"/>
    <w:locked/>
    <w:uiPriority w:val="99"/>
    <w:rPr>
      <w:rFonts w:cs="Times New Roman"/>
    </w:rPr>
  </w:style>
  <w:style w:type="character" w:customStyle="1" w:styleId="13">
    <w:name w:val="Footer Char"/>
    <w:basedOn w:val="10"/>
    <w:link w:val="6"/>
    <w:locked/>
    <w:uiPriority w:val="99"/>
    <w:rPr>
      <w:rFonts w:cs="Times New Roman"/>
      <w:kern w:val="2"/>
      <w:sz w:val="22"/>
      <w:szCs w:val="22"/>
    </w:rPr>
  </w:style>
  <w:style w:type="character" w:customStyle="1" w:styleId="14">
    <w:name w:val="Header Char"/>
    <w:basedOn w:val="10"/>
    <w:link w:val="7"/>
    <w:semiHidden/>
    <w:locked/>
    <w:uiPriority w:val="99"/>
    <w:rPr>
      <w:rFonts w:ascii="Calibri" w:hAnsi="Calibri" w:cs="黑体"/>
      <w:sz w:val="18"/>
      <w:szCs w:val="18"/>
    </w:rPr>
  </w:style>
  <w:style w:type="paragraph" w:customStyle="1" w:styleId="15">
    <w:name w:val="海南化工城正文"/>
    <w:basedOn w:val="16"/>
    <w:uiPriority w:val="99"/>
    <w:pPr>
      <w:ind w:firstLine="480"/>
    </w:pPr>
    <w:rPr>
      <w:sz w:val="24"/>
    </w:rPr>
  </w:style>
  <w:style w:type="paragraph" w:customStyle="1" w:styleId="16">
    <w:name w:val="样式 电镀正文 + 首行缩进:  2 字符"/>
    <w:basedOn w:val="17"/>
    <w:uiPriority w:val="99"/>
    <w:pPr>
      <w:spacing w:line="324" w:lineRule="auto"/>
    </w:pPr>
    <w:rPr>
      <w:rFonts w:cs="宋体"/>
      <w:szCs w:val="20"/>
    </w:rPr>
  </w:style>
  <w:style w:type="paragraph" w:customStyle="1" w:styleId="17">
    <w:name w:val="电镀正文"/>
    <w:basedOn w:val="3"/>
    <w:uiPriority w:val="99"/>
    <w:pPr>
      <w:spacing w:line="400" w:lineRule="exact"/>
      <w:ind w:firstLine="200"/>
    </w:pPr>
    <w:rPr>
      <w:rFonts w:ascii="宋体" w:hAnsi="宋体"/>
    </w:rPr>
  </w:style>
  <w:style w:type="character" w:customStyle="1" w:styleId="18">
    <w:name w:val="font11"/>
    <w:basedOn w:val="10"/>
    <w:uiPriority w:val="99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31"/>
    <w:basedOn w:val="10"/>
    <w:uiPriority w:val="99"/>
    <w:rPr>
      <w:rFonts w:ascii="宋体" w:hAnsi="宋体" w:eastAsia="宋体" w:cs="宋体"/>
      <w:color w:val="000000"/>
      <w:sz w:val="20"/>
      <w:szCs w:val="20"/>
      <w:u w:val="none"/>
    </w:rPr>
  </w:style>
  <w:style w:type="paragraph" w:customStyle="1" w:styleId="20">
    <w:name w:val="List Paragraph1"/>
    <w:basedOn w:val="1"/>
    <w:uiPriority w:val="99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3</Pages>
  <Words>1038</Words>
  <Characters>1089</Characters>
  <Lines>0</Lines>
  <Paragraphs>0</Paragraphs>
  <TotalTime>0</TotalTime>
  <ScaleCrop>false</ScaleCrop>
  <LinksUpToDate>false</LinksUpToDate>
  <CharactersWithSpaces>1126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2025-08-15T07:12:00Z</dcterms:created>
  <dc:creator>Administrator</dc:creator>
  <cp:lastModifiedBy>小佛</cp:lastModifiedBy>
  <cp:lastPrinted>2022-10-24T06:27:00Z</cp:lastPrinted>
  <dcterms:modified xsi:type="dcterms:W3CDTF">2025-08-18T03:28:06Z</dcterms:modified>
  <dc:title>保亭黎族苗族自治县财政局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631432238ABC4C1083713D0BAEE581A2</vt:lpwstr>
  </property>
  <property fmtid="{D5CDD505-2E9C-101B-9397-08002B2CF9AE}" pid="4" name="KSOTemplateDocerSaveRecord">
    <vt:lpwstr>eyJoZGlkIjoiNTBiNzdmZDA0YTMzYzMzYzFmNDM1NzZiZTcwYjNmMDIiLCJ1c2VySWQiOiI3NTA4NzMwMDYifQ==</vt:lpwstr>
  </property>
</Properties>
</file>