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1680" w:firstLineChars="15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绩效评价报告</w:t>
      </w:r>
    </w:p>
    <w:p>
      <w:pPr>
        <w:pStyle w:val="2"/>
        <w:spacing w:line="560" w:lineRule="exact"/>
      </w:pPr>
    </w:p>
    <w:p>
      <w:pPr>
        <w:spacing w:line="560" w:lineRule="exact"/>
        <w:ind w:firstLine="31680" w:firstLineChars="24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一、项目概况</w:t>
      </w:r>
    </w:p>
    <w:p>
      <w:pPr>
        <w:spacing w:line="560" w:lineRule="exact"/>
        <w:ind w:firstLine="645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（一）项目单位基本情况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镇卫生院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经营范围包括开展预防保健、全科医疗、内科、外科、妇产科、儿科、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中医科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项目基本性质，用途和主要内容、涉及范围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年预算经费，为县（区）级财政资金。该专项经费主要用于：基层卫生院人才工作补贴。</w:t>
      </w:r>
    </w:p>
    <w:p>
      <w:pPr>
        <w:spacing w:line="560" w:lineRule="exact"/>
        <w:ind w:left="645" w:firstLine="31680" w:firstLineChars="1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二、项目资金使用及管理情况</w:t>
      </w:r>
    </w:p>
    <w:p>
      <w:pPr>
        <w:spacing w:line="560" w:lineRule="exact"/>
        <w:ind w:firstLine="3168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（一）项目资金到位情况分析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基层卫生院人才工作补贴全年预算数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1048056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其中：县（区）级资金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1048056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元。</w:t>
      </w:r>
    </w:p>
    <w:p>
      <w:pPr>
        <w:spacing w:line="560" w:lineRule="exact"/>
        <w:ind w:firstLine="31680" w:firstLineChars="3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（二）项目资金使用情况分析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1048056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1048056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，执行率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100%。</w:t>
      </w:r>
    </w:p>
    <w:p>
      <w:pPr>
        <w:spacing w:line="560" w:lineRule="exact"/>
        <w:ind w:firstLine="31680" w:firstLineChars="200"/>
        <w:outlineLvl w:val="0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（三）项目资金管理情况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分析</w:t>
      </w:r>
    </w:p>
    <w:p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3168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>
      <w:pPr>
        <w:numPr>
          <w:ilvl w:val="0"/>
          <w:numId w:val="2"/>
        </w:numPr>
        <w:spacing w:line="560" w:lineRule="exact"/>
        <w:ind w:firstLine="31680" w:firstLineChars="24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项目组织实施情况</w:t>
      </w:r>
    </w:p>
    <w:p>
      <w:pPr>
        <w:spacing w:line="560" w:lineRule="exact"/>
        <w:ind w:left="31680" w:leftChars="249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（一）项目组织情况分析</w:t>
      </w:r>
    </w:p>
    <w:p>
      <w:pPr>
        <w:spacing w:line="560" w:lineRule="exact"/>
        <w:ind w:firstLine="3168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楷体_GB2312" w:hAnsi="楷体_GB2312" w:eastAsia="楷体_GB2312" w:cs="楷体_GB2312"/>
          <w:sz w:val="32"/>
          <w:szCs w:val="32"/>
        </w:rPr>
        <w:t>（二）项目管理情况分析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>
      <w:pPr>
        <w:spacing w:line="560" w:lineRule="exact"/>
        <w:ind w:firstLine="3168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四、项目绩效情况</w:t>
      </w:r>
    </w:p>
    <w:p>
      <w:pPr>
        <w:spacing w:line="560" w:lineRule="exact"/>
        <w:ind w:firstLine="31680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项目绩效目标完成情况分析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项目的经济性分析。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本项目预算投资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1048056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1048056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元，支出过程中严格控制成本，无超支现象发生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1048056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元，符合项目预算规定，没有超支与挪用现象。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本项目预算投资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1048056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1048056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项目的效益性分析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基层卫生院人才工作补贴，产生了一定的经济、社会影响效益。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项目的可持续性分析。</w:t>
      </w:r>
    </w:p>
    <w:p>
      <w:pPr>
        <w:tabs>
          <w:tab w:val="left" w:pos="720"/>
        </w:tabs>
        <w:spacing w:line="560" w:lineRule="exact"/>
        <w:ind w:firstLine="31680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基层卫生院人才工作补贴是我院正常开展工作的基础，具有可持续性。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5.</w:t>
      </w:r>
      <w:r>
        <w:rPr>
          <w:rFonts w:hint="eastAsia" w:ascii="仿宋_GB2312" w:hAnsi="宋体" w:eastAsia="仿宋_GB2312"/>
          <w:kern w:val="0"/>
          <w:sz w:val="32"/>
          <w:szCs w:val="32"/>
        </w:rPr>
        <w:t>项目预算批复的绩效指标完成情况分析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>
      <w:pPr>
        <w:spacing w:line="560" w:lineRule="exact"/>
        <w:ind w:firstLine="31680" w:firstLineChars="200"/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>
      <w:pPr>
        <w:tabs>
          <w:tab w:val="left" w:pos="900"/>
          <w:tab w:val="left" w:pos="1080"/>
        </w:tabs>
        <w:spacing w:line="560" w:lineRule="exact"/>
        <w:ind w:firstLine="3168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五、综合评价情况及评价结论</w:t>
      </w:r>
    </w:p>
    <w:p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综合评价为“优”，该项目决策科学，依据充分，管理较为规范，项目完成效果在预期范围内，项目在实施过程中对我县社会经济有积极的促进作用。</w:t>
      </w:r>
    </w:p>
    <w:p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>
      <w:pPr>
        <w:pStyle w:val="2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>
      <w:pPr>
        <w:pStyle w:val="2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  <w:bookmarkStart w:id="0" w:name="_GoBack"/>
      <w:bookmarkEnd w:id="0"/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新政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镇卫生院</w:t>
      </w:r>
    </w:p>
    <w:p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2025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>
      <w:pPr>
        <w:jc w:val="left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decorative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- 3 -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- 4 -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688083">
    <w:nsid w:val="61231113"/>
    <w:multiLevelType w:val="singleLevel"/>
    <w:tmpl w:val="61231113"/>
    <w:lvl w:ilvl="0" w:tentative="1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926182828">
    <w:nsid w:val="AE6A01AC"/>
    <w:multiLevelType w:val="singleLevel"/>
    <w:tmpl w:val="AE6A01AC"/>
    <w:lvl w:ilvl="0" w:tentative="1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2926182828"/>
  </w:num>
  <w:num w:numId="2">
    <w:abstractNumId w:val="16296880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A21150"/>
    <w:rsid w:val="000C6271"/>
    <w:rsid w:val="000D30F4"/>
    <w:rsid w:val="000F4510"/>
    <w:rsid w:val="000F52F0"/>
    <w:rsid w:val="001058AC"/>
    <w:rsid w:val="00173A43"/>
    <w:rsid w:val="0030523E"/>
    <w:rsid w:val="003B4018"/>
    <w:rsid w:val="005444B4"/>
    <w:rsid w:val="005E3156"/>
    <w:rsid w:val="00707AA9"/>
    <w:rsid w:val="007174D0"/>
    <w:rsid w:val="00720DF4"/>
    <w:rsid w:val="00732CE0"/>
    <w:rsid w:val="00A21150"/>
    <w:rsid w:val="00B962DE"/>
    <w:rsid w:val="00C20EE5"/>
    <w:rsid w:val="00C44D11"/>
    <w:rsid w:val="00D07187"/>
    <w:rsid w:val="00D3296B"/>
    <w:rsid w:val="00D80A6E"/>
    <w:rsid w:val="00DB014B"/>
    <w:rsid w:val="00F26A57"/>
    <w:rsid w:val="00FB6945"/>
    <w:rsid w:val="04E530E6"/>
    <w:rsid w:val="06147CD1"/>
    <w:rsid w:val="0FD43745"/>
    <w:rsid w:val="13667A01"/>
    <w:rsid w:val="139710D6"/>
    <w:rsid w:val="144952FA"/>
    <w:rsid w:val="15D8148F"/>
    <w:rsid w:val="16CB34A1"/>
    <w:rsid w:val="19C23D3F"/>
    <w:rsid w:val="1DFE7D80"/>
    <w:rsid w:val="20F165F7"/>
    <w:rsid w:val="22E91090"/>
    <w:rsid w:val="2E250DE2"/>
    <w:rsid w:val="2E7E6C61"/>
    <w:rsid w:val="37F645A7"/>
    <w:rsid w:val="39D864CC"/>
    <w:rsid w:val="3B9F31CC"/>
    <w:rsid w:val="3C4800A8"/>
    <w:rsid w:val="41436459"/>
    <w:rsid w:val="42A705A5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81D4ADB"/>
    <w:rsid w:val="7913617E"/>
    <w:rsid w:val="7BDF6C6B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nhideWhenUsed="0" w:uiPriority="99" w:semiHidden="0" w:name="toa heading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9">
    <w:name w:val="Default Paragraph Font"/>
    <w:semiHidden/>
    <w:uiPriority w:val="99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12"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9"/>
    <w:link w:val="3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9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9"/>
    <w:link w:val="6"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9"/>
    <w:link w:val="7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4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9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9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4</Pages>
  <Words>205</Words>
  <Characters>1169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2021-04-13T02:59:00Z</dcterms:created>
  <dc:creator>Administrator</dc:creator>
  <cp:lastModifiedBy>Administrator</cp:lastModifiedBy>
  <cp:lastPrinted>2022-10-24T06:27:00Z</cp:lastPrinted>
  <dcterms:modified xsi:type="dcterms:W3CDTF">2025-08-18T08:41:19Z</dcterms:modified>
  <dc:title>保亭黎族苗族自治县财政局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631432238ABC4C1083713D0BAEE581A2</vt:lpwstr>
  </property>
</Properties>
</file>