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保亭黎族苗族自治县建设工程质量安全监督站2024年度部门决算公开报告</w:t>
      </w:r>
    </w:p>
    <w:p>
      <w:pPr>
        <w:spacing w:line="578" w:lineRule="exact"/>
        <w:jc w:val="center"/>
        <w:rPr>
          <w:rFonts w:hint="eastAsia" w:asciiTheme="majorEastAsia" w:hAnsiTheme="majorEastAsia" w:eastAsiaTheme="majorEastAsia" w:cstheme="majorEastAsia"/>
          <w:b/>
          <w:bCs/>
          <w:sz w:val="44"/>
          <w:szCs w:val="44"/>
        </w:rPr>
      </w:pP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049_WPSOffice_Level1"/>
      <w:bookmarkStart w:id="3" w:name="_Toc10720_WPSOffice_Level1"/>
      <w:bookmarkStart w:id="4" w:name="_Toc1704_WPSOffice_Level1"/>
      <w:bookmarkStart w:id="5" w:name="_Toc32433_WPSOffice_Level1"/>
      <w:bookmarkStart w:id="6" w:name="_Toc22941_WPSOffice_Level1"/>
      <w:bookmarkStart w:id="7" w:name="_Toc23465_WPSOffice_Level1"/>
      <w:bookmarkStart w:id="8" w:name="_Toc24238_WPSOffice_Level2"/>
      <w:bookmarkStart w:id="9" w:name="_Toc26580_WPSOffice_Level2"/>
      <w:bookmarkStart w:id="10" w:name="_Toc14159_WPSOffice_Level2"/>
      <w:bookmarkStart w:id="11" w:name="_Toc20274_WPSOffice_Level2"/>
      <w:bookmarkStart w:id="12" w:name="_Toc20205_WPSOffice_Level2"/>
      <w:bookmarkStart w:id="13" w:name="_Toc32622_WPSOffice_Level2"/>
    </w:p>
    <w:p>
      <w:pPr>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 xml:space="preserve"> 保亭黎族苗族自治县建设工程质量安全监督站</w:t>
      </w:r>
    </w:p>
    <w:p>
      <w:pPr>
        <w:jc w:val="center"/>
        <w:rPr>
          <w:rFonts w:hint="eastAsia" w:ascii="黑体" w:hAnsi="ˎ̥" w:eastAsia="黑体"/>
          <w:sz w:val="32"/>
          <w:szCs w:val="32"/>
        </w:rPr>
      </w:pPr>
      <w:r>
        <w:rPr>
          <w:rFonts w:hint="eastAsia" w:ascii="黑体" w:hAnsi="ˎ̥" w:eastAsia="黑体"/>
          <w:sz w:val="32"/>
          <w:szCs w:val="32"/>
        </w:rPr>
        <w:t xml:space="preserve">部门概况 </w:t>
      </w:r>
    </w:p>
    <w:p>
      <w:pPr>
        <w:spacing w:line="578" w:lineRule="exact"/>
        <w:jc w:val="center"/>
        <w:rPr>
          <w:rFonts w:hint="eastAsia" w:ascii="黑体" w:hAnsi="ˎ̥" w:eastAsia="黑体"/>
          <w:sz w:val="32"/>
          <w:szCs w:val="32"/>
        </w:rPr>
      </w:pPr>
    </w:p>
    <w:p>
      <w:pPr>
        <w:spacing w:line="578" w:lineRule="exact"/>
        <w:ind w:firstLine="640" w:firstLineChars="200"/>
        <w:rPr>
          <w:rFonts w:hint="eastAsia" w:ascii="楷体" w:hAnsi="楷体" w:eastAsia="楷体" w:cs="楷体"/>
          <w:sz w:val="32"/>
          <w:szCs w:val="32"/>
        </w:rPr>
      </w:pP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部门</w:t>
      </w:r>
      <w:bookmarkEnd w:id="8"/>
      <w:r>
        <w:rPr>
          <w:rFonts w:hint="eastAsia" w:ascii="黑体" w:hAnsi="黑体" w:eastAsia="黑体" w:cs="黑体"/>
          <w:sz w:val="32"/>
          <w:szCs w:val="32"/>
        </w:rPr>
        <w:t>职责</w:t>
      </w:r>
      <w:bookmarkEnd w:id="9"/>
      <w:bookmarkEnd w:id="10"/>
      <w:bookmarkEnd w:id="11"/>
      <w:bookmarkEnd w:id="12"/>
      <w:bookmarkEnd w:id="13"/>
      <w:r>
        <w:rPr>
          <w:rFonts w:hint="eastAsia" w:ascii="黑体" w:hAnsi="黑体" w:eastAsia="黑体" w:cs="黑体"/>
          <w:sz w:val="32"/>
          <w:szCs w:val="32"/>
          <w:lang w:val="en-US" w:eastAsia="zh-CN"/>
        </w:rPr>
        <w:t xml:space="preserve"> </w:t>
      </w:r>
    </w:p>
    <w:p>
      <w:pPr>
        <w:numPr>
          <w:ilvl w:val="0"/>
          <w:numId w:val="0"/>
        </w:numPr>
        <w:rPr>
          <w:rFonts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贯彻执行国家及省、县有关建设工程、人民防空工程质量和安全的法律、法规、政策、工程技术标准等，参与拟定本县建设工程、人民防空工程质量安全监督的有关管理规章及制度，负责组织或监督执行。</w:t>
      </w:r>
    </w:p>
    <w:p>
      <w:pPr>
        <w:ind w:firstLine="640" w:firstLineChars="200"/>
        <w:rPr>
          <w:rFonts w:ascii="仿宋" w:hAnsi="仿宋" w:eastAsia="仿宋" w:cs="仿宋"/>
          <w:sz w:val="32"/>
          <w:szCs w:val="32"/>
        </w:rPr>
      </w:pPr>
      <w:r>
        <w:rPr>
          <w:rFonts w:hint="eastAsia" w:ascii="仿宋" w:hAnsi="仿宋" w:eastAsia="仿宋" w:cs="仿宋"/>
          <w:sz w:val="32"/>
          <w:szCs w:val="32"/>
        </w:rPr>
        <w:t>2、负责本县行政区域内建设工程和人民防空工程的质量及安全进行监督检查，负责对工程建设、勘察、设计、施工、监理等参建各单位和从事工程质量安全服务的中介机构及企业的监督管理工作。</w:t>
      </w:r>
    </w:p>
    <w:p>
      <w:pPr>
        <w:rPr>
          <w:rFonts w:ascii="仿宋" w:hAnsi="仿宋" w:eastAsia="仿宋" w:cs="仿宋"/>
          <w:sz w:val="32"/>
          <w:szCs w:val="32"/>
        </w:rPr>
      </w:pPr>
      <w:r>
        <w:rPr>
          <w:rFonts w:hint="eastAsia" w:ascii="仿宋" w:hAnsi="仿宋" w:eastAsia="仿宋" w:cs="仿宋"/>
          <w:sz w:val="32"/>
          <w:szCs w:val="32"/>
        </w:rPr>
        <w:t>    3、负责对建设工程和人民防空工程的建设各方责任主体及有关机构履行质量责任的行为和工程实体质量实施监督检查。</w:t>
      </w:r>
    </w:p>
    <w:p>
      <w:pPr>
        <w:ind w:firstLine="640" w:firstLineChars="200"/>
        <w:rPr>
          <w:rFonts w:ascii="仿宋" w:hAnsi="仿宋" w:eastAsia="仿宋" w:cs="仿宋"/>
          <w:sz w:val="32"/>
          <w:szCs w:val="32"/>
        </w:rPr>
      </w:pPr>
      <w:r>
        <w:rPr>
          <w:rFonts w:hint="eastAsia" w:ascii="仿宋" w:hAnsi="仿宋" w:eastAsia="仿宋" w:cs="仿宋"/>
          <w:sz w:val="32"/>
          <w:szCs w:val="32"/>
        </w:rPr>
        <w:t>4、负责对建设工程和人民防空工程安全生产实施监督管理，督促参建各方主体履行规定的安全生产责任及义务。</w:t>
      </w:r>
    </w:p>
    <w:p>
      <w:pPr>
        <w:ind w:firstLine="640" w:firstLineChars="200"/>
        <w:rPr>
          <w:rFonts w:ascii="仿宋" w:hAnsi="仿宋" w:eastAsia="仿宋" w:cs="仿宋"/>
          <w:sz w:val="32"/>
          <w:szCs w:val="32"/>
        </w:rPr>
      </w:pPr>
      <w:r>
        <w:rPr>
          <w:rFonts w:hint="eastAsia" w:ascii="仿宋" w:hAnsi="仿宋" w:eastAsia="仿宋" w:cs="仿宋"/>
          <w:sz w:val="32"/>
          <w:szCs w:val="32"/>
        </w:rPr>
        <w:t>5、负责对本县建设工程和人民防空工程的预验及竣工验收工作实施监督管理。</w:t>
      </w:r>
    </w:p>
    <w:p>
      <w:pPr>
        <w:rPr>
          <w:rFonts w:ascii="仿宋" w:hAnsi="仿宋" w:eastAsia="仿宋" w:cs="仿宋"/>
          <w:sz w:val="32"/>
          <w:szCs w:val="32"/>
        </w:rPr>
      </w:pPr>
      <w:r>
        <w:rPr>
          <w:rFonts w:hint="eastAsia" w:ascii="仿宋" w:hAnsi="仿宋" w:eastAsia="仿宋" w:cs="仿宋"/>
          <w:sz w:val="32"/>
          <w:szCs w:val="32"/>
        </w:rPr>
        <w:t>    6、负责对违反建设工程和人民防空工程质量管理、安全生产有关法律、法规及其他规定的行为和影响工程质量、安全生产的问题责令整改或局部停工，依法对工程违法违规行为给予不良行为记录，并将其违法违规行为上报主管部门。</w:t>
      </w:r>
    </w:p>
    <w:p>
      <w:pPr>
        <w:ind w:firstLine="320" w:firstLineChars="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7、负责受理本县建设工程和人民防空工程(在建或保修期内)的质量安全及影响群众生产生活等相关投诉，并督促或协调处理。</w:t>
      </w:r>
    </w:p>
    <w:p>
      <w:pPr>
        <w:rPr>
          <w:rFonts w:ascii="仿宋" w:hAnsi="仿宋" w:eastAsia="仿宋" w:cs="仿宋"/>
          <w:sz w:val="32"/>
          <w:szCs w:val="32"/>
        </w:rPr>
      </w:pPr>
      <w:r>
        <w:rPr>
          <w:rFonts w:hint="eastAsia" w:ascii="仿宋" w:hAnsi="仿宋" w:eastAsia="仿宋" w:cs="仿宋"/>
          <w:sz w:val="32"/>
          <w:szCs w:val="32"/>
        </w:rPr>
        <w:t>    8、参与本县建设工程和人民防空工程重大质量、安全生产事故的调查与处理。</w:t>
      </w:r>
    </w:p>
    <w:p>
      <w:pPr>
        <w:rPr>
          <w:rFonts w:ascii="仿宋" w:hAnsi="仿宋" w:eastAsia="仿宋" w:cs="仿宋"/>
          <w:sz w:val="32"/>
          <w:szCs w:val="32"/>
        </w:rPr>
      </w:pPr>
      <w:r>
        <w:rPr>
          <w:rFonts w:hint="eastAsia" w:ascii="仿宋" w:hAnsi="仿宋" w:eastAsia="仿宋" w:cs="仿宋"/>
          <w:sz w:val="32"/>
          <w:szCs w:val="32"/>
        </w:rPr>
        <w:t>    9、负责组织或参与工程质量安全监督的宣传和培训工作，总结、交流和推广工程质量、安全生产管理的经验及做法。</w:t>
      </w:r>
    </w:p>
    <w:p>
      <w:pPr>
        <w:spacing w:line="578"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10、承办上级主管部门及领导交办的其他工作任务</w:t>
      </w:r>
    </w:p>
    <w:p>
      <w:pPr>
        <w:spacing w:line="578" w:lineRule="exact"/>
        <w:ind w:firstLine="640" w:firstLineChars="200"/>
        <w:rPr>
          <w:rFonts w:hint="eastAsia" w:ascii="黑体" w:hAnsi="黑体" w:eastAsia="黑体" w:cs="黑体"/>
          <w:sz w:val="32"/>
          <w:szCs w:val="32"/>
        </w:rPr>
      </w:pPr>
    </w:p>
    <w:p>
      <w:pPr>
        <w:spacing w:line="578" w:lineRule="exact"/>
        <w:ind w:firstLine="640" w:firstLineChars="200"/>
        <w:rPr>
          <w:rFonts w:hint="eastAsia" w:ascii="黑体" w:hAnsi="黑体" w:eastAsia="黑体" w:cs="黑体"/>
          <w:sz w:val="32"/>
          <w:szCs w:val="32"/>
        </w:rPr>
      </w:pPr>
      <w:bookmarkStart w:id="14" w:name="_Toc17796_WPSOffice_Level2"/>
      <w:bookmarkStart w:id="15" w:name="_Toc4833_WPSOffice_Level2"/>
      <w:bookmarkStart w:id="16" w:name="_Toc24474_WPSOffice_Level2"/>
      <w:bookmarkStart w:id="17" w:name="_Toc6572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纳入保亭黎族苗族自治县建设工程质量安全监督站部门202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年度部门决算编制范围的二级预算单位</w:t>
      </w:r>
      <w:r>
        <w:rPr>
          <w:rFonts w:hint="eastAsia" w:ascii="仿宋" w:hAnsi="仿宋" w:eastAsia="仿宋" w:cs="仿宋"/>
          <w:sz w:val="32"/>
          <w:szCs w:val="32"/>
          <w:lang w:val="en-US" w:eastAsia="zh-CN"/>
        </w:rPr>
        <w:t>包括：</w:t>
      </w:r>
    </w:p>
    <w:p>
      <w:pPr>
        <w:ind w:firstLine="640" w:firstLineChars="200"/>
        <w:rPr>
          <w:rFonts w:ascii="仿宋" w:hAnsi="仿宋" w:eastAsia="仿宋" w:cs="仿宋"/>
          <w:sz w:val="32"/>
          <w:szCs w:val="32"/>
        </w:rPr>
      </w:pPr>
      <w:bookmarkStart w:id="19" w:name="_Toc25738_WPSOffice_Level2"/>
      <w:r>
        <w:rPr>
          <w:rFonts w:hint="eastAsia" w:ascii="仿宋" w:hAnsi="仿宋" w:eastAsia="仿宋" w:cs="仿宋"/>
          <w:sz w:val="32"/>
          <w:szCs w:val="32"/>
        </w:rPr>
        <w:t>保亭黎族苗族自治县建设工程质量安全监督站部门内设岗位：综合文秘岗、综合管理岗、工程质量安全监督岗</w:t>
      </w:r>
    </w:p>
    <w:bookmarkEnd w:id="19"/>
    <w:p>
      <w:pPr>
        <w:spacing w:line="578" w:lineRule="exact"/>
        <w:ind w:firstLine="640" w:firstLineChars="200"/>
        <w:rPr>
          <w:rFonts w:hint="eastAsia" w:ascii="仿宋_GB2312" w:hAnsi="ˎ̥" w:eastAsia="仿宋_GB2312"/>
          <w:sz w:val="32"/>
          <w:szCs w:val="32"/>
        </w:rPr>
      </w:pPr>
    </w:p>
    <w:p>
      <w:pPr>
        <w:spacing w:line="578" w:lineRule="exact"/>
        <w:jc w:val="center"/>
        <w:rPr>
          <w:rFonts w:hint="eastAsia" w:ascii="黑体" w:hAnsi="ˎ̥" w:eastAsia="黑体"/>
          <w:sz w:val="32"/>
          <w:szCs w:val="32"/>
        </w:rPr>
      </w:pPr>
      <w:bookmarkStart w:id="20" w:name="_Toc15521_WPSOffice_Level1"/>
      <w:bookmarkStart w:id="21" w:name="_Toc30690_WPSOffice_Level1"/>
      <w:bookmarkStart w:id="22" w:name="_Toc6234_WPSOffice_Level1"/>
      <w:bookmarkStart w:id="23" w:name="_Toc30451_WPSOffice_Level1"/>
      <w:bookmarkStart w:id="24" w:name="_Toc8164_WPSOffice_Level1"/>
      <w:bookmarkStart w:id="25" w:name="_Toc28253_WPSOffice_Level1"/>
      <w:bookmarkStart w:id="26" w:name="_Toc11518_WPSOffice_Level2"/>
      <w:bookmarkStart w:id="27" w:name="_Toc32472_WPSOffice_Level2"/>
      <w:bookmarkStart w:id="28" w:name="_Toc6211_WPSOffice_Level2"/>
      <w:bookmarkStart w:id="29" w:name="_Toc8867_WPSOffice_Level2"/>
      <w:bookmarkStart w:id="30" w:name="_Toc32695_WPSOffice_Level2"/>
      <w:bookmarkStart w:id="31" w:name="_Toc4029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20"/>
      <w:bookmarkEnd w:id="21"/>
      <w:bookmarkEnd w:id="22"/>
      <w:bookmarkEnd w:id="23"/>
      <w:bookmarkEnd w:id="24"/>
      <w:bookmarkEnd w:id="25"/>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6"/>
      <w:bookmarkEnd w:id="27"/>
      <w:bookmarkEnd w:id="28"/>
      <w:bookmarkEnd w:id="29"/>
      <w:bookmarkEnd w:id="30"/>
      <w:bookmarkEnd w:id="31"/>
    </w:p>
    <w:p>
      <w:pPr>
        <w:spacing w:line="578" w:lineRule="exact"/>
        <w:ind w:firstLine="645"/>
        <w:rPr>
          <w:rFonts w:hint="eastAsia" w:ascii="黑体" w:hAnsi="黑体" w:eastAsia="黑体" w:cs="黑体"/>
          <w:sz w:val="32"/>
          <w:szCs w:val="32"/>
        </w:rPr>
      </w:pPr>
      <w:bookmarkStart w:id="32" w:name="_Toc30334_WPSOffice_Level2"/>
      <w:bookmarkStart w:id="33" w:name="_Toc23139_WPSOffice_Level2"/>
      <w:bookmarkStart w:id="34" w:name="_Toc14349_WPSOffice_Level2"/>
      <w:bookmarkStart w:id="35" w:name="_Toc25608_WPSOffice_Level2"/>
      <w:bookmarkStart w:id="36" w:name="_Toc28622_WPSOffice_Level2"/>
      <w:bookmarkStart w:id="37" w:name="_Toc26621_WPSOffice_Level2"/>
      <w:r>
        <w:rPr>
          <w:rFonts w:hint="eastAsia" w:ascii="黑体" w:hAnsi="黑体" w:eastAsia="黑体" w:cs="黑体"/>
          <w:sz w:val="32"/>
          <w:szCs w:val="32"/>
        </w:rPr>
        <w:t>二、收入决算公开表</w:t>
      </w:r>
      <w:bookmarkEnd w:id="32"/>
      <w:bookmarkEnd w:id="33"/>
      <w:bookmarkEnd w:id="34"/>
      <w:bookmarkEnd w:id="35"/>
      <w:bookmarkEnd w:id="36"/>
      <w:bookmarkEnd w:id="37"/>
      <w:bookmarkStart w:id="38" w:name="_Toc13854_WPSOffice_Level2"/>
      <w:bookmarkStart w:id="39" w:name="_Toc3262_WPSOffice_Level2"/>
      <w:bookmarkStart w:id="40" w:name="_Toc17858_WPSOffice_Level2"/>
      <w:bookmarkStart w:id="41" w:name="_Toc17626_WPSOffice_Level2"/>
      <w:bookmarkStart w:id="42" w:name="_Toc14658_WPSOffice_Level2"/>
      <w:bookmarkStart w:id="43" w:name="_Toc5489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8"/>
      <w:bookmarkEnd w:id="39"/>
      <w:bookmarkEnd w:id="40"/>
      <w:bookmarkEnd w:id="41"/>
      <w:bookmarkEnd w:id="42"/>
      <w:bookmarkEnd w:id="43"/>
      <w:bookmarkStart w:id="44" w:name="_Toc13701_WPSOffice_Level2"/>
      <w:bookmarkStart w:id="45" w:name="_Toc7988_WPSOffice_Level2"/>
      <w:bookmarkStart w:id="46" w:name="_Toc23591_WPSOffice_Level2"/>
      <w:bookmarkStart w:id="47" w:name="_Toc23493_WPSOffice_Level2"/>
      <w:bookmarkStart w:id="48" w:name="_Toc21415_WPSOffice_Level2"/>
      <w:bookmarkStart w:id="49" w:name="_Toc4265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4"/>
      <w:bookmarkEnd w:id="45"/>
      <w:bookmarkEnd w:id="46"/>
      <w:bookmarkEnd w:id="47"/>
      <w:bookmarkEnd w:id="48"/>
      <w:bookmarkEnd w:id="49"/>
    </w:p>
    <w:p>
      <w:pPr>
        <w:spacing w:line="578" w:lineRule="exact"/>
        <w:ind w:firstLine="645"/>
        <w:rPr>
          <w:rFonts w:hint="eastAsia" w:ascii="黑体" w:hAnsi="黑体" w:eastAsia="黑体" w:cs="黑体"/>
          <w:sz w:val="32"/>
          <w:szCs w:val="32"/>
        </w:rPr>
      </w:pPr>
      <w:bookmarkStart w:id="50" w:name="_Toc7879_WPSOffice_Level2"/>
      <w:bookmarkStart w:id="51" w:name="_Toc23829_WPSOffice_Level2"/>
      <w:bookmarkStart w:id="52" w:name="_Toc25166_WPSOffice_Level2"/>
      <w:bookmarkStart w:id="53" w:name="_Toc22783_WPSOffice_Level2"/>
      <w:bookmarkStart w:id="54" w:name="_Toc13516_WPSOffice_Level2"/>
      <w:bookmarkStart w:id="55" w:name="_Toc2158_WPSOffice_Level2"/>
      <w:r>
        <w:rPr>
          <w:rFonts w:hint="eastAsia" w:ascii="黑体" w:hAnsi="黑体" w:eastAsia="黑体" w:cs="黑体"/>
          <w:sz w:val="32"/>
          <w:szCs w:val="32"/>
        </w:rPr>
        <w:t>五、一般公共预算财政拨款收入支出决算</w:t>
      </w:r>
      <w:bookmarkEnd w:id="50"/>
      <w:bookmarkEnd w:id="51"/>
      <w:bookmarkEnd w:id="52"/>
      <w:bookmarkEnd w:id="53"/>
      <w:r>
        <w:rPr>
          <w:rFonts w:hint="eastAsia" w:ascii="黑体" w:hAnsi="黑体" w:eastAsia="黑体" w:cs="黑体"/>
          <w:sz w:val="32"/>
          <w:szCs w:val="32"/>
        </w:rPr>
        <w:t>公开表</w:t>
      </w:r>
      <w:bookmarkEnd w:id="54"/>
      <w:bookmarkEnd w:id="55"/>
      <w:bookmarkStart w:id="56" w:name="_Toc5343_WPSOffice_Level2"/>
      <w:bookmarkStart w:id="57" w:name="_Toc25362_WPSOffice_Level2"/>
      <w:bookmarkStart w:id="58" w:name="_Toc8373_WPSOffice_Level2"/>
      <w:bookmarkStart w:id="59" w:name="_Toc17833_WPSOffice_Level2"/>
      <w:bookmarkStart w:id="60" w:name="_Toc17283_WPSOffice_Level2"/>
      <w:bookmarkStart w:id="61" w:name="_Toc263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6"/>
      <w:bookmarkEnd w:id="57"/>
      <w:bookmarkEnd w:id="58"/>
      <w:bookmarkEnd w:id="59"/>
      <w:bookmarkEnd w:id="60"/>
      <w:bookmarkEnd w:id="61"/>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2" w:name="_Toc5594_WPSOffice_Level2"/>
      <w:bookmarkStart w:id="63" w:name="_Toc21310_WPSOffice_Level2"/>
      <w:bookmarkStart w:id="64" w:name="_Toc6020_WPSOffice_Level2"/>
      <w:bookmarkStart w:id="65" w:name="_Toc13345_WPSOffice_Level2"/>
      <w:bookmarkStart w:id="66" w:name="_Toc1533_WPSOffice_Level2"/>
      <w:bookmarkStart w:id="67" w:name="_Toc11799_WPSOffice_Level2"/>
      <w:r>
        <w:rPr>
          <w:rFonts w:hint="eastAsia" w:ascii="黑体" w:hAnsi="黑体" w:eastAsia="黑体" w:cs="黑体"/>
          <w:sz w:val="32"/>
          <w:szCs w:val="32"/>
        </w:rPr>
        <w:t>七、政府性基金预算财政拨款收入支出决算</w:t>
      </w:r>
      <w:bookmarkEnd w:id="62"/>
      <w:bookmarkEnd w:id="63"/>
      <w:bookmarkEnd w:id="64"/>
      <w:bookmarkEnd w:id="65"/>
      <w:bookmarkEnd w:id="66"/>
      <w:bookmarkEnd w:id="67"/>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8" w:name="_Toc9377_WPSOffice_Level2"/>
      <w:bookmarkStart w:id="69" w:name="_Toc19961_WPSOffice_Level2"/>
      <w:bookmarkStart w:id="70" w:name="_Toc29886_WPSOffice_Level2"/>
      <w:bookmarkStart w:id="71" w:name="_Toc1820_WPSOffice_Level2"/>
      <w:r>
        <w:rPr>
          <w:rFonts w:hint="eastAsia" w:ascii="黑体" w:hAnsi="黑体" w:eastAsia="黑体" w:cs="黑体"/>
          <w:sz w:val="32"/>
          <w:szCs w:val="32"/>
        </w:rPr>
        <w:t>九、财政拨款“三公”经费支出决算</w:t>
      </w:r>
      <w:bookmarkEnd w:id="68"/>
      <w:bookmarkEnd w:id="69"/>
      <w:bookmarkEnd w:id="70"/>
      <w:bookmarkEnd w:id="71"/>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黑体" w:hAnsi="黑体" w:eastAsia="黑体" w:cs="黑体"/>
          <w:sz w:val="32"/>
          <w:szCs w:val="32"/>
        </w:rPr>
        <w:t>以上报表见附件1</w:t>
      </w:r>
      <w:r>
        <w:rPr>
          <w:rFonts w:hint="eastAsia" w:ascii="仿宋" w:hAnsi="仿宋" w:eastAsia="仿宋" w:cs="仿宋"/>
          <w:w w:val="100"/>
          <w:sz w:val="32"/>
          <w:szCs w:val="32"/>
        </w:rPr>
        <w:t xml:space="preserve">。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2" w:name="_Toc16686_WPSOffice_Level1"/>
      <w:bookmarkStart w:id="73" w:name="_Toc27590_WPSOffice_Level1"/>
      <w:bookmarkStart w:id="74" w:name="_Toc31264_WPSOffice_Level1"/>
      <w:bookmarkStart w:id="75" w:name="_Toc28629_WPSOffice_Level1"/>
      <w:bookmarkStart w:id="76" w:name="_Toc4402_WPSOffice_Level1"/>
      <w:bookmarkStart w:id="77" w:name="_Toc29683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2"/>
      <w:bookmarkEnd w:id="73"/>
      <w:bookmarkEnd w:id="74"/>
      <w:bookmarkEnd w:id="75"/>
      <w:bookmarkEnd w:id="76"/>
      <w:bookmarkEnd w:id="77"/>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eastAsia" w:ascii="仿宋_GB2312" w:hAnsi="ˎ̥" w:eastAsia="仿宋_GB2312"/>
          <w:sz w:val="32"/>
          <w:szCs w:val="32"/>
          <w:lang w:val="en-US" w:eastAsia="zh-CN"/>
        </w:rPr>
        <w:t>262.57</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262.57</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sz w:val="32"/>
          <w:szCs w:val="32"/>
          <w:lang w:val="en-US" w:eastAsia="zh-CN"/>
        </w:rPr>
        <w:t>5.93</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2.31</w:t>
      </w:r>
      <w:r>
        <w:rPr>
          <w:rFonts w:hint="eastAsia" w:ascii="仿宋_GB2312" w:hAnsi="ˎ̥" w:eastAsia="仿宋_GB2312"/>
          <w:sz w:val="32"/>
          <w:szCs w:val="32"/>
        </w:rPr>
        <w:t>%。主要原因：</w:t>
      </w:r>
      <w:r>
        <w:rPr>
          <w:rFonts w:hint="eastAsia" w:ascii="仿宋_GB2312" w:hAnsi="ˎ̥" w:eastAsia="仿宋_GB2312"/>
          <w:sz w:val="32"/>
          <w:szCs w:val="32"/>
          <w:lang w:val="en-US" w:eastAsia="zh-CN"/>
        </w:rPr>
        <w:t>工资标准调整，公积金及社保各项相应增加。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eastAsia" w:ascii="仿宋_GB2312" w:hAnsi="ˎ̥" w:eastAsia="仿宋_GB2312"/>
          <w:sz w:val="32"/>
          <w:szCs w:val="32"/>
          <w:lang w:val="en-US" w:eastAsia="zh-CN"/>
        </w:rPr>
        <w:t>262.57</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使用非财政拨款结余</w:t>
      </w:r>
      <w:r>
        <w:rPr>
          <w:rFonts w:hint="eastAsia" w:ascii="仿宋_GB2312" w:hAnsi="ˎ̥" w:eastAsia="仿宋_GB2312"/>
          <w:sz w:val="32"/>
          <w:szCs w:val="32"/>
          <w:lang w:val="en-US" w:eastAsia="zh-CN"/>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eastAsia" w:ascii="仿宋_GB2312" w:hAnsi="ˎ̥" w:eastAsia="仿宋_GB2312"/>
          <w:sz w:val="32"/>
          <w:szCs w:val="32"/>
          <w:lang w:val="en-US" w:eastAsia="zh-CN"/>
        </w:rPr>
        <w:t>0.19</w:t>
      </w:r>
      <w:r>
        <w:rPr>
          <w:rFonts w:hint="eastAsia" w:ascii="仿宋_GB2312" w:hAnsi="ˎ̥" w:eastAsia="仿宋_GB2312"/>
          <w:sz w:val="32"/>
          <w:szCs w:val="32"/>
        </w:rPr>
        <w:t>万元，主要是主要</w:t>
      </w:r>
      <w:r>
        <w:rPr>
          <w:rFonts w:hint="eastAsia" w:ascii="仿宋_GB2312" w:hAnsi="ˎ̥" w:eastAsia="仿宋_GB2312"/>
          <w:sz w:val="32"/>
          <w:szCs w:val="32"/>
          <w:lang w:val="en-US" w:eastAsia="zh-CN"/>
        </w:rPr>
        <w:t>原因是2023年人才专项资金结余。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rPr>
        <w:t>262.60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sz w:val="32"/>
          <w:szCs w:val="32"/>
          <w:lang w:val="en-US"/>
        </w:rPr>
        <w:t>0.15</w:t>
      </w:r>
      <w:r>
        <w:rPr>
          <w:rFonts w:hint="eastAsia" w:ascii="仿宋_GB2312" w:hAnsi="ˎ̥" w:eastAsia="仿宋_GB2312"/>
          <w:sz w:val="32"/>
          <w:szCs w:val="32"/>
        </w:rPr>
        <w:t>万元，主要</w:t>
      </w:r>
      <w:r>
        <w:rPr>
          <w:rFonts w:hint="eastAsia" w:ascii="仿宋_GB2312" w:hAnsi="ˎ̥" w:eastAsia="仿宋_GB2312"/>
          <w:sz w:val="32"/>
          <w:szCs w:val="32"/>
          <w:lang w:val="en-US" w:eastAsia="zh-CN"/>
        </w:rPr>
        <w:t>原因是2023年人才专项资金结余。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sz w:val="32"/>
          <w:szCs w:val="32"/>
          <w:lang w:val="en-US"/>
        </w:rPr>
        <w:t>262.57</w:t>
      </w:r>
      <w:r>
        <w:rPr>
          <w:rFonts w:hint="eastAsia" w:ascii="仿宋_GB2312" w:hAnsi="ˎ̥" w:eastAsia="仿宋_GB2312"/>
          <w:sz w:val="32"/>
          <w:szCs w:val="32"/>
        </w:rPr>
        <w:t>万元，其中：财政拨款收入</w:t>
      </w:r>
      <w:r>
        <w:rPr>
          <w:rFonts w:hint="default" w:ascii="仿宋_GB2312" w:hAnsi="ˎ̥" w:eastAsia="仿宋_GB2312"/>
          <w:sz w:val="32"/>
          <w:szCs w:val="32"/>
          <w:lang w:val="en-US"/>
        </w:rPr>
        <w:t>262.57</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黑体" w:hAnsi="黑体" w:eastAsia="黑体" w:cs="黑体"/>
          <w:bCs/>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rPr>
        <w:t>262.60</w:t>
      </w:r>
      <w:r>
        <w:rPr>
          <w:rFonts w:hint="eastAsia" w:ascii="仿宋_GB2312" w:hAnsi="ˎ̥" w:eastAsia="仿宋_GB2312"/>
          <w:sz w:val="32"/>
          <w:szCs w:val="32"/>
        </w:rPr>
        <w:t>万元，其中：基本支出</w:t>
      </w:r>
      <w:r>
        <w:rPr>
          <w:rFonts w:hint="default" w:ascii="仿宋_GB2312" w:hAnsi="ˎ̥" w:eastAsia="仿宋_GB2312"/>
          <w:sz w:val="32"/>
          <w:szCs w:val="32"/>
          <w:lang w:val="en-US"/>
        </w:rPr>
        <w:t>97.42</w:t>
      </w:r>
      <w:r>
        <w:rPr>
          <w:rFonts w:hint="eastAsia" w:ascii="仿宋_GB2312" w:hAnsi="ˎ̥" w:eastAsia="仿宋_GB2312"/>
          <w:sz w:val="32"/>
          <w:szCs w:val="32"/>
        </w:rPr>
        <w:t>万元，占</w:t>
      </w:r>
      <w:r>
        <w:rPr>
          <w:rFonts w:hint="eastAsia" w:ascii="仿宋_GB2312" w:hAnsi="ˎ̥" w:eastAsia="仿宋_GB2312"/>
          <w:sz w:val="32"/>
          <w:szCs w:val="32"/>
          <w:lang w:val="en-US" w:eastAsia="zh-CN"/>
        </w:rPr>
        <w:t>37.10</w:t>
      </w:r>
      <w:r>
        <w:rPr>
          <w:rFonts w:hint="eastAsia" w:ascii="仿宋_GB2312" w:hAnsi="ˎ̥" w:eastAsia="仿宋_GB2312"/>
          <w:sz w:val="32"/>
          <w:szCs w:val="32"/>
        </w:rPr>
        <w:t>%；项目支出</w:t>
      </w:r>
      <w:r>
        <w:rPr>
          <w:rFonts w:hint="default" w:ascii="仿宋_GB2312" w:hAnsi="ˎ̥" w:eastAsia="仿宋_GB2312"/>
          <w:sz w:val="32"/>
          <w:szCs w:val="32"/>
          <w:lang w:val="en-US"/>
        </w:rPr>
        <w:t>165.18</w:t>
      </w:r>
      <w:r>
        <w:rPr>
          <w:rFonts w:hint="eastAsia" w:ascii="仿宋_GB2312" w:hAnsi="ˎ̥" w:eastAsia="仿宋_GB2312"/>
          <w:sz w:val="32"/>
          <w:szCs w:val="32"/>
        </w:rPr>
        <w:t>万元，占</w:t>
      </w:r>
      <w:r>
        <w:rPr>
          <w:rFonts w:hint="eastAsia" w:ascii="仿宋_GB2312" w:hAnsi="ˎ̥" w:eastAsia="仿宋_GB2312"/>
          <w:sz w:val="32"/>
          <w:szCs w:val="32"/>
          <w:lang w:val="en-US" w:eastAsia="zh-CN"/>
        </w:rPr>
        <w:t>62.90</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sz w:val="32"/>
          <w:szCs w:val="32"/>
          <w:lang w:val="en-US"/>
        </w:rPr>
        <w:t>262.57</w:t>
      </w:r>
      <w:r>
        <w:rPr>
          <w:rFonts w:hint="eastAsia" w:ascii="仿宋_GB2312" w:hAnsi="ˎ̥" w:eastAsia="仿宋_GB2312"/>
          <w:sz w:val="32"/>
          <w:szCs w:val="32"/>
        </w:rPr>
        <w:t>万元，支出</w:t>
      </w:r>
      <w:r>
        <w:rPr>
          <w:rFonts w:hint="default" w:ascii="仿宋_GB2312" w:hAnsi="ˎ̥" w:eastAsia="仿宋_GB2312"/>
          <w:sz w:val="32"/>
          <w:szCs w:val="32"/>
          <w:lang w:val="en-US"/>
        </w:rPr>
        <w:t>262.57</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5.93</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2.31</w:t>
      </w:r>
      <w:r>
        <w:rPr>
          <w:rFonts w:hint="eastAsia" w:ascii="仿宋_GB2312" w:hAnsi="ˎ̥" w:eastAsia="仿宋_GB2312"/>
          <w:sz w:val="32"/>
          <w:szCs w:val="32"/>
        </w:rPr>
        <w:t>%，主要原因：</w:t>
      </w:r>
      <w:r>
        <w:rPr>
          <w:rFonts w:hint="eastAsia" w:ascii="仿宋_GB2312" w:hAnsi="ˎ̥" w:eastAsia="仿宋_GB2312"/>
          <w:sz w:val="32"/>
          <w:szCs w:val="32"/>
          <w:lang w:val="en-US" w:eastAsia="zh-CN"/>
        </w:rPr>
        <w:t>工资标准调整，公积金及社保各项相应增加。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sz w:val="32"/>
          <w:szCs w:val="32"/>
          <w:lang w:val="en-US" w:eastAsia="zh-CN"/>
        </w:rPr>
        <w:t>0.00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sz w:val="32"/>
          <w:szCs w:val="32"/>
          <w:lang w:val="en-US" w:eastAsia="zh-CN"/>
        </w:rPr>
        <w:t>0.00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8" w:name="_Toc9989_WPSOffice_Level2"/>
      <w:bookmarkStart w:id="79" w:name="_Toc23005_WPSOffice_Level2"/>
      <w:bookmarkStart w:id="80" w:name="_Toc19665_WPSOffice_Level2"/>
      <w:bookmarkStart w:id="81" w:name="_Toc21737_WPSOffice_Level2"/>
      <w:bookmarkStart w:id="82" w:name="_Toc17398_WPSOffice_Level2"/>
      <w:bookmarkStart w:id="83" w:name="_Toc13694_WPSOffice_Level2"/>
      <w:r>
        <w:rPr>
          <w:rFonts w:hint="eastAsia" w:ascii="楷体" w:hAnsi="楷体" w:eastAsia="楷体" w:cs="楷体"/>
          <w:sz w:val="32"/>
          <w:szCs w:val="32"/>
        </w:rPr>
        <w:t>（一）一般公共预算财政拨款支出决算总体情况</w:t>
      </w:r>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262.57</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99.98</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5.93</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2.31</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工资标准调整，公积金及社保各项相应增加。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4" w:name="_Toc18793_WPSOffice_Level2"/>
      <w:bookmarkStart w:id="85" w:name="_Toc19535_WPSOffice_Level2"/>
      <w:bookmarkStart w:id="86" w:name="_Toc23864_WPSOffice_Level2"/>
      <w:bookmarkStart w:id="87" w:name="_Toc27767_WPSOffice_Level2"/>
      <w:bookmarkStart w:id="88" w:name="_Toc2711_WPSOffice_Level2"/>
      <w:bookmarkStart w:id="89" w:name="_Toc19075_WPSOffice_Level2"/>
      <w:r>
        <w:rPr>
          <w:rFonts w:hint="eastAsia" w:ascii="楷体" w:hAnsi="楷体" w:eastAsia="楷体" w:cs="楷体"/>
          <w:sz w:val="32"/>
          <w:szCs w:val="32"/>
        </w:rPr>
        <w:t>（二）一般公共预算财政拨款支出决算结构情况</w:t>
      </w:r>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262.57</w:t>
      </w:r>
      <w:r>
        <w:rPr>
          <w:rFonts w:hint="eastAsia" w:ascii="仿宋_GB2312" w:hAnsi="ˎ̥" w:eastAsia="仿宋_GB2312"/>
          <w:sz w:val="32"/>
          <w:szCs w:val="32"/>
        </w:rPr>
        <w:t>万元，主要用于以下方面：</w:t>
      </w:r>
      <w:r>
        <w:rPr>
          <w:rFonts w:hint="eastAsia" w:ascii="仿宋_GB2312" w:hAnsi="ˎ̥" w:eastAsia="仿宋_GB2312"/>
          <w:b/>
          <w:sz w:val="32"/>
          <w:szCs w:val="32"/>
        </w:rPr>
        <w:t>一</w:t>
      </w:r>
      <w:r>
        <w:rPr>
          <w:rFonts w:hint="eastAsia" w:ascii="仿宋_GB2312" w:hAnsi="ˎ̥" w:eastAsia="仿宋_GB2312"/>
          <w:sz w:val="32"/>
          <w:szCs w:val="32"/>
        </w:rPr>
        <w:t>般公共服务支出</w:t>
      </w:r>
      <w:r>
        <w:rPr>
          <w:rFonts w:hint="eastAsia" w:ascii="仿宋_GB2312" w:hAnsi="ˎ̥" w:eastAsia="仿宋_GB2312"/>
          <w:sz w:val="32"/>
          <w:szCs w:val="32"/>
          <w:lang w:val="en-US" w:eastAsia="zh-CN"/>
        </w:rPr>
        <w:t>教育支出1.58</w:t>
      </w:r>
      <w:r>
        <w:rPr>
          <w:rFonts w:hint="eastAsia" w:ascii="仿宋_GB2312" w:hAnsi="ˎ̥" w:eastAsia="仿宋_GB2312"/>
          <w:sz w:val="32"/>
          <w:szCs w:val="32"/>
        </w:rPr>
        <w:t>万元，占</w:t>
      </w:r>
      <w:r>
        <w:rPr>
          <w:rFonts w:hint="eastAsia" w:ascii="仿宋_GB2312" w:hAnsi="ˎ̥" w:eastAsia="仿宋_GB2312"/>
          <w:sz w:val="32"/>
          <w:szCs w:val="32"/>
          <w:lang w:val="en-US" w:eastAsia="zh-CN"/>
        </w:rPr>
        <w:t>0.6</w:t>
      </w:r>
      <w:r>
        <w:rPr>
          <w:rFonts w:hint="eastAsia" w:ascii="仿宋_GB2312" w:hAnsi="ˎ̥" w:eastAsia="仿宋_GB2312"/>
          <w:sz w:val="32"/>
          <w:szCs w:val="32"/>
        </w:rPr>
        <w:t>%；社会保障和就业</w:t>
      </w:r>
      <w:r>
        <w:rPr>
          <w:rFonts w:hint="eastAsia" w:ascii="仿宋_GB2312" w:hAnsi="ˎ̥" w:eastAsia="仿宋_GB2312"/>
          <w:sz w:val="32"/>
          <w:szCs w:val="32"/>
          <w:lang w:val="en-US" w:eastAsia="zh-CN"/>
        </w:rPr>
        <w:t>11.32</w:t>
      </w:r>
      <w:r>
        <w:rPr>
          <w:rFonts w:hint="eastAsia" w:ascii="仿宋_GB2312" w:hAnsi="ˎ̥" w:eastAsia="仿宋_GB2312"/>
          <w:sz w:val="32"/>
          <w:szCs w:val="32"/>
        </w:rPr>
        <w:t>万元，占</w:t>
      </w:r>
      <w:r>
        <w:rPr>
          <w:rFonts w:hint="eastAsia" w:ascii="仿宋_GB2312" w:hAnsi="ˎ̥" w:eastAsia="仿宋_GB2312"/>
          <w:sz w:val="32"/>
          <w:szCs w:val="32"/>
          <w:lang w:val="en-US" w:eastAsia="zh-CN"/>
        </w:rPr>
        <w:t>4.31</w:t>
      </w:r>
      <w:r>
        <w:rPr>
          <w:rFonts w:hint="eastAsia" w:ascii="仿宋_GB2312" w:hAnsi="ˎ̥" w:eastAsia="仿宋_GB2312"/>
          <w:sz w:val="32"/>
          <w:szCs w:val="32"/>
        </w:rPr>
        <w:t>%；</w:t>
      </w:r>
      <w:r>
        <w:rPr>
          <w:rFonts w:hint="eastAsia" w:ascii="仿宋_GB2312" w:hAnsi="ˎ̥" w:eastAsia="仿宋_GB2312"/>
          <w:sz w:val="32"/>
          <w:szCs w:val="32"/>
          <w:lang w:val="en-US" w:eastAsia="zh-CN"/>
        </w:rPr>
        <w:t>卫生健康支出8.79，占3.35%；城乡社区支出234.41，占89.28%；</w:t>
      </w:r>
      <w:r>
        <w:rPr>
          <w:rFonts w:hint="eastAsia" w:ascii="仿宋_GB2312" w:hAnsi="ˎ̥" w:eastAsia="仿宋_GB2312"/>
          <w:sz w:val="32"/>
          <w:szCs w:val="32"/>
        </w:rPr>
        <w:t>住房保障支出</w:t>
      </w:r>
      <w:r>
        <w:rPr>
          <w:rFonts w:hint="eastAsia" w:ascii="仿宋_GB2312" w:hAnsi="ˎ̥" w:eastAsia="仿宋_GB2312"/>
          <w:sz w:val="32"/>
          <w:szCs w:val="32"/>
          <w:lang w:val="en-US" w:eastAsia="zh-CN"/>
        </w:rPr>
        <w:t>6.47</w:t>
      </w:r>
      <w:r>
        <w:rPr>
          <w:rFonts w:hint="eastAsia" w:ascii="仿宋_GB2312" w:hAnsi="ˎ̥" w:eastAsia="仿宋_GB2312"/>
          <w:sz w:val="32"/>
          <w:szCs w:val="32"/>
        </w:rPr>
        <w:t>万元，占</w:t>
      </w:r>
      <w:r>
        <w:rPr>
          <w:rFonts w:hint="eastAsia" w:ascii="仿宋_GB2312" w:hAnsi="ˎ̥" w:eastAsia="仿宋_GB2312"/>
          <w:sz w:val="32"/>
          <w:szCs w:val="32"/>
          <w:lang w:val="en-US" w:eastAsia="zh-CN"/>
        </w:rPr>
        <w:t>2.46</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0" w:name="_Toc25136_WPSOffice_Level2"/>
      <w:bookmarkStart w:id="91" w:name="_Toc9502_WPSOffice_Level2"/>
      <w:bookmarkStart w:id="92" w:name="_Toc15415_WPSOffice_Level2"/>
      <w:bookmarkStart w:id="93" w:name="_Toc21701_WPSOffice_Level2"/>
      <w:bookmarkStart w:id="94" w:name="_Toc29364_WPSOffice_Level2"/>
      <w:bookmarkStart w:id="95" w:name="_Toc22318_WPSOffice_Level2"/>
      <w:r>
        <w:rPr>
          <w:rFonts w:hint="eastAsia" w:ascii="楷体" w:hAnsi="楷体" w:eastAsia="楷体" w:cs="楷体"/>
          <w:sz w:val="32"/>
          <w:szCs w:val="32"/>
        </w:rPr>
        <w:t>（三）一般公共预算财政拨款支出决算具体情况</w:t>
      </w:r>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265.82</w:t>
      </w:r>
      <w:r>
        <w:rPr>
          <w:rFonts w:hint="eastAsia" w:ascii="仿宋_GB2312" w:hAnsi="ˎ̥" w:eastAsia="仿宋_GB2312"/>
          <w:sz w:val="32"/>
          <w:szCs w:val="32"/>
        </w:rPr>
        <w:t>万元，支出决算为</w:t>
      </w:r>
      <w:r>
        <w:rPr>
          <w:rFonts w:hint="default" w:ascii="仿宋_GB2312" w:hAnsi="ˎ̥" w:eastAsia="仿宋_GB2312"/>
          <w:sz w:val="32"/>
          <w:szCs w:val="32"/>
          <w:lang w:val="en-US"/>
        </w:rPr>
        <w:t>262.57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98.78</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教育支出（类）进修及培训（款）培训支出（项）</w:t>
      </w:r>
      <w:r>
        <w:rPr>
          <w:rFonts w:hint="eastAsia" w:ascii="仿宋_GB2312" w:hAnsi="ˎ̥"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1.58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98.75</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按实际发生数支付，减少不必要开支</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2.社会保障和就业支出（类）行政事业单位养老支出（款）机关事业单位基本养老保险缴费支出（项）。年初预算为8.36万元，支出决算7.55万元，</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90.31%。</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 xml:space="preserve">2024年5月份调出一位职工，按实际发生数支付。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sz w:val="32"/>
          <w:szCs w:val="32"/>
          <w:lang w:val="en-US" w:eastAsia="zh-CN"/>
        </w:rPr>
        <w:t>社会保障和就业支出（类）行政事业单位养老支出（款）机关事业单位职业年金缴费支出（项）。年初预算为4.18万元，支出决算3.77万元，</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90.19%。</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2024年5月份调出一位职工，按实际发生数支付。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4.卫生健康支出（类）行政事业单位医疗（款）事业单位医疗（项）。年初预算数3.9万元，支出决算数3.16万元，</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81.10%。</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2024年5月份调出一位职工，按实际发生数支付。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5.卫生健康支出（类）行政事业单位医疗（款）公务员医疗补助（项）。年初预算数6.48万元，支出决算数5.63万元，</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86.88%。</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2024年5月份调出一位职工，按实际发生数支付。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6.城乡社区支出（类）建设市场管理与监督（款）建设市场管理与监督（项）。年初预算数233.70万元，支出决算数234.41万元，</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100.3%。</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补缴以前年度的残疾人就业保障金，导致决算数大于预算数。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7.住房保障支出（类）住房改革支出（款）住房公积金（项）。年初预算数7.6万元，支出决算数6.47万元，</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85.13%。</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2024年5月份调出一位职工，按实际发生数支付。</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97.42</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85.35</w:t>
      </w:r>
      <w:r>
        <w:rPr>
          <w:rFonts w:hint="eastAsia" w:ascii="仿宋_GB2312" w:hAnsi="ˎ̥" w:eastAsia="仿宋_GB2312"/>
          <w:sz w:val="32"/>
          <w:szCs w:val="32"/>
        </w:rPr>
        <w:t>万元，主要包括：工资福利支出中的基本工资、津贴补贴、奖金、绩效工资、机关事业单位基本养老保险缴费、职业年金缴费、职工基本医疗保险缴费、公务员医疗补助缴费、住房公积金、其他工资福利支出。公用经费</w:t>
      </w:r>
      <w:r>
        <w:rPr>
          <w:rFonts w:hint="eastAsia" w:ascii="仿宋_GB2312" w:hAnsi="ˎ̥" w:eastAsia="仿宋_GB2312"/>
          <w:sz w:val="32"/>
          <w:szCs w:val="32"/>
          <w:lang w:val="en-US" w:eastAsia="zh-CN"/>
        </w:rPr>
        <w:t>12.07</w:t>
      </w:r>
      <w:r>
        <w:rPr>
          <w:rFonts w:hint="eastAsia" w:ascii="仿宋_GB2312" w:hAnsi="ˎ̥" w:eastAsia="仿宋_GB2312"/>
          <w:sz w:val="32"/>
          <w:szCs w:val="32"/>
        </w:rPr>
        <w:t>万元，主要包括：商品和服务支出中的办公费、咨询费、手续费、邮电费、差旅费、维修（护）费、租赁费、会议费、培训费、专用材料费、专用燃料费、劳务费、委托业务费、工会经费、福利费、公务用车运行维护费、其他交通费用、税金及附加费用、其他商品和服务支出</w:t>
      </w:r>
      <w:r>
        <w:rPr>
          <w:rFonts w:hint="eastAsia" w:ascii="仿宋_GB2312" w:hAnsi="ˎ̥" w:eastAsia="仿宋_GB2312"/>
          <w:sz w:val="32"/>
          <w:szCs w:val="32"/>
          <w:lang w:eastAsia="zh-CN"/>
        </w:rPr>
        <w:t>，</w:t>
      </w:r>
      <w:r>
        <w:rPr>
          <w:rFonts w:hint="eastAsia" w:ascii="仿宋_GB2312" w:hAnsi="ˎ̥" w:eastAsia="仿宋_GB2312"/>
          <w:sz w:val="32"/>
          <w:szCs w:val="32"/>
        </w:rPr>
        <w:t>办公设备购置</w:t>
      </w:r>
      <w:r>
        <w:rPr>
          <w:rFonts w:hint="eastAsia" w:ascii="仿宋_GB2312" w:hAnsi="ˎ̥" w:eastAsia="仿宋_GB2312"/>
          <w:sz w:val="32"/>
          <w:szCs w:val="32"/>
          <w:lang w:eastAsia="zh-CN"/>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年度相比，政府性基金预算财政拨款支出增加（减少）</w:t>
      </w:r>
      <w:r>
        <w:rPr>
          <w:rFonts w:hint="eastAsia" w:ascii="仿宋_GB2312" w:hAnsi="ˎ̥" w:eastAsia="仿宋_GB2312"/>
          <w:sz w:val="32"/>
          <w:szCs w:val="32"/>
          <w:lang w:val="en-US" w:eastAsia="zh-CN"/>
        </w:rPr>
        <w:t>0.00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spacing w:before="100" w:beforeAutospacing="1" w:after="100" w:afterAutospacing="1" w:line="580" w:lineRule="exact"/>
        <w:ind w:firstLine="640"/>
        <w:contextualSpacing/>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eastAsia" w:ascii="仿宋_GB2312" w:hAnsi="ˎ̥" w:eastAsia="仿宋_GB2312"/>
          <w:sz w:val="32"/>
          <w:szCs w:val="32"/>
          <w:lang w:val="en-US" w:eastAsia="zh-CN"/>
        </w:rPr>
        <w:t>0.00万元。</w:t>
      </w:r>
      <w:r>
        <w:rPr>
          <w:rFonts w:hint="eastAsia" w:ascii="仿宋_GB2312" w:eastAsia="仿宋_GB2312"/>
          <w:sz w:val="32"/>
          <w:szCs w:val="32"/>
        </w:rPr>
        <w:t>占本年支出合计的</w:t>
      </w:r>
      <w:r>
        <w:rPr>
          <w:rFonts w:hint="eastAsia" w:ascii="仿宋_GB2312" w:eastAsia="仿宋_GB2312"/>
          <w:sz w:val="32"/>
          <w:szCs w:val="32"/>
          <w:lang w:val="en-US" w:eastAsia="zh-CN"/>
        </w:rPr>
        <w:t>0</w:t>
      </w:r>
      <w:r>
        <w:rPr>
          <w:rFonts w:hint="eastAsia" w:ascii="仿宋_GB2312" w:eastAsia="仿宋_GB2312"/>
          <w:sz w:val="32"/>
          <w:szCs w:val="32"/>
        </w:rPr>
        <w:t>%。与202</w:t>
      </w:r>
      <w:r>
        <w:rPr>
          <w:rFonts w:hint="eastAsia" w:ascii="仿宋_GB2312" w:eastAsia="仿宋_GB2312"/>
          <w:sz w:val="32"/>
          <w:szCs w:val="32"/>
          <w:lang w:val="en-US" w:eastAsia="zh-CN"/>
        </w:rPr>
        <w:t>3</w:t>
      </w:r>
      <w:r>
        <w:rPr>
          <w:rFonts w:hint="eastAsia" w:ascii="仿宋_GB2312" w:eastAsia="仿宋_GB2312"/>
          <w:sz w:val="32"/>
          <w:szCs w:val="32"/>
        </w:rPr>
        <w:t>年度相比，国有资本经营预算财政拨款支出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占0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sz w:val="32"/>
          <w:szCs w:val="32"/>
          <w:lang w:val="en-US" w:eastAsia="zh-CN"/>
        </w:rPr>
        <w:t>0.00</w:t>
      </w:r>
      <w:r>
        <w:rPr>
          <w:rFonts w:hint="eastAsia" w:ascii="仿宋_GB2312" w:hAnsi="ˎ̥" w:eastAsia="仿宋_GB2312"/>
          <w:sz w:val="32"/>
          <w:szCs w:val="32"/>
        </w:rPr>
        <w:t>万元，支出决算为</w:t>
      </w:r>
      <w:r>
        <w:rPr>
          <w:rFonts w:hint="default" w:ascii="仿宋_GB2312" w:hAnsi="ˎ̥" w:eastAsia="仿宋_GB2312"/>
          <w:sz w:val="32"/>
          <w:szCs w:val="32"/>
          <w:lang w:val="en-US"/>
        </w:rPr>
        <w:t>0.00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eastAsia" w:ascii="仿宋_GB2312" w:hAnsi="ˎ̥" w:eastAsia="仿宋_GB2312"/>
          <w:sz w:val="32"/>
          <w:szCs w:val="32"/>
          <w:lang w:val="en-US" w:eastAsia="zh-CN"/>
        </w:rPr>
        <w:t>2.00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0.17</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8.5</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“三公”经费支出减少</w:t>
      </w:r>
      <w:r>
        <w:rPr>
          <w:rFonts w:hint="eastAsia" w:ascii="仿宋_GB2312" w:hAnsi="ˎ̥" w:eastAsia="仿宋_GB2312"/>
          <w:sz w:val="32"/>
          <w:szCs w:val="32"/>
          <w:lang w:val="en-US" w:eastAsia="zh-CN"/>
        </w:rPr>
        <w:t>1.83</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91.5</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使用的车辆2024年8月份已报废，按实际发生数支付。</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%；公务用车购置及运行维护费支出决算</w:t>
      </w:r>
      <w:r>
        <w:rPr>
          <w:rFonts w:hint="eastAsia" w:ascii="仿宋_GB2312" w:hAnsi="ˎ̥" w:eastAsia="仿宋_GB2312"/>
          <w:sz w:val="32"/>
          <w:szCs w:val="32"/>
          <w:lang w:val="en-US" w:eastAsia="zh-CN"/>
        </w:rPr>
        <w:t>0.17</w:t>
      </w:r>
      <w:r>
        <w:rPr>
          <w:rFonts w:hint="eastAsia" w:ascii="仿宋_GB2312" w:hAnsi="ˎ̥" w:eastAsia="仿宋_GB2312"/>
          <w:sz w:val="32"/>
          <w:szCs w:val="32"/>
        </w:rPr>
        <w:t>万元，占</w:t>
      </w:r>
      <w:r>
        <w:rPr>
          <w:rFonts w:hint="eastAsia" w:ascii="仿宋_GB2312" w:hAnsi="ˎ̥" w:eastAsia="仿宋_GB2312"/>
          <w:sz w:val="32"/>
          <w:szCs w:val="32"/>
          <w:lang w:val="en-US" w:eastAsia="zh-CN"/>
        </w:rPr>
        <w:t>8.5</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1.因公出国（境）费支出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数</w:t>
      </w:r>
      <w:r>
        <w:rPr>
          <w:rFonts w:hint="eastAsia" w:ascii="仿宋_GB2312" w:hAnsi="ˎ̥" w:eastAsia="仿宋_GB2312"/>
          <w:sz w:val="32"/>
          <w:szCs w:val="32"/>
        </w:rPr>
        <w:t>比预算数增加（减少）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完成预算的0</w:t>
      </w:r>
      <w:r>
        <w:rPr>
          <w:rFonts w:hint="default"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因公出国（境）费支出增加</w:t>
      </w:r>
      <w:r>
        <w:rPr>
          <w:rFonts w:ascii="仿宋_GB2312" w:hAnsi="ˎ̥" w:eastAsia="仿宋_GB2312"/>
          <w:sz w:val="32"/>
          <w:szCs w:val="32"/>
        </w:rPr>
        <w:t>（</w:t>
      </w:r>
      <w:r>
        <w:rPr>
          <w:rFonts w:hint="eastAsia" w:ascii="仿宋_GB2312" w:hAnsi="ˎ̥" w:eastAsia="仿宋_GB2312"/>
          <w:sz w:val="32"/>
          <w:szCs w:val="32"/>
        </w:rPr>
        <w:t>减少</w:t>
      </w:r>
      <w:r>
        <w:rPr>
          <w:rFonts w:ascii="仿宋_GB2312" w:hAnsi="ˎ̥" w:eastAsia="仿宋_GB2312"/>
          <w:sz w:val="32"/>
          <w:szCs w:val="32"/>
        </w:rPr>
        <w:t>）</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rPr>
        <w:t>下降</w:t>
      </w:r>
      <w:r>
        <w:rPr>
          <w:rFonts w:ascii="仿宋_GB2312" w:hAnsi="ˎ̥" w:eastAsia="仿宋_GB2312"/>
          <w:sz w:val="32"/>
          <w:szCs w:val="32"/>
        </w:rPr>
        <w:t>）</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eastAsia" w:ascii="仿宋_GB2312" w:hAnsi="ˎ̥" w:eastAsia="仿宋_GB2312"/>
          <w:b w:val="0"/>
          <w:bCs/>
          <w:sz w:val="32"/>
          <w:szCs w:val="32"/>
          <w:lang w:val="en-US" w:eastAsia="zh-CN"/>
        </w:rPr>
        <w:t>0.17</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eastAsia" w:ascii="仿宋_GB2312" w:hAnsi="ˎ̥" w:eastAsia="仿宋_GB2312"/>
          <w:b w:val="0"/>
          <w:bCs/>
          <w:sz w:val="32"/>
          <w:szCs w:val="32"/>
          <w:lang w:val="en-US" w:eastAsia="zh-CN"/>
        </w:rPr>
        <w:t>0.00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0.17</w:t>
      </w:r>
      <w:r>
        <w:rPr>
          <w:rFonts w:hint="eastAsia" w:ascii="仿宋_GB2312" w:hAnsi="ˎ̥" w:eastAsia="仿宋_GB2312"/>
          <w:sz w:val="32"/>
          <w:szCs w:val="32"/>
        </w:rPr>
        <w:t>万元，</w:t>
      </w:r>
      <w:r>
        <w:rPr>
          <w:rFonts w:hint="eastAsia" w:ascii="仿宋_GB2312" w:hAnsi="ˎ̥" w:eastAsia="仿宋_GB2312"/>
          <w:sz w:val="32"/>
          <w:szCs w:val="32"/>
          <w:lang w:val="en-US" w:eastAsia="zh-CN"/>
        </w:rPr>
        <w:t>车辆燃油费</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rPr>
      </w:pPr>
      <w:r>
        <w:rPr>
          <w:rFonts w:hint="eastAsia" w:ascii="仿宋_GB2312" w:hAnsi="ˎ̥" w:eastAsia="仿宋_GB2312"/>
          <w:bCs/>
          <w:sz w:val="32"/>
          <w:szCs w:val="32"/>
        </w:rPr>
        <w:t>公务用车运行维护费支出决算数</w:t>
      </w:r>
      <w:r>
        <w:rPr>
          <w:rFonts w:hint="eastAsia" w:ascii="仿宋_GB2312" w:hAnsi="ˎ̥" w:eastAsia="仿宋_GB2312"/>
          <w:sz w:val="32"/>
          <w:szCs w:val="32"/>
        </w:rPr>
        <w:t>比预算数减少</w:t>
      </w:r>
      <w:r>
        <w:rPr>
          <w:rFonts w:hint="eastAsia" w:ascii="仿宋_GB2312" w:hAnsi="ˎ̥" w:eastAsia="仿宋_GB2312"/>
          <w:sz w:val="32"/>
          <w:szCs w:val="32"/>
          <w:lang w:val="en-US" w:eastAsia="zh-CN"/>
        </w:rPr>
        <w:t>1.83</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完成预算的8.5</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公务用车运行维护费</w:t>
      </w:r>
      <w:r>
        <w:rPr>
          <w:rFonts w:hint="eastAsia" w:ascii="仿宋_GB2312" w:hAnsi="ˎ̥" w:eastAsia="仿宋_GB2312"/>
          <w:sz w:val="32"/>
          <w:szCs w:val="32"/>
        </w:rPr>
        <w:t>支出减少</w:t>
      </w:r>
      <w:r>
        <w:rPr>
          <w:rFonts w:hint="eastAsia" w:ascii="仿宋_GB2312" w:hAnsi="ˎ̥" w:eastAsia="仿宋_GB2312"/>
          <w:sz w:val="32"/>
          <w:szCs w:val="32"/>
          <w:lang w:val="en-US" w:eastAsia="zh-CN"/>
        </w:rPr>
        <w:t>1.83</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91.5</w:t>
      </w:r>
      <w:r>
        <w:rPr>
          <w:rFonts w:hint="eastAsia" w:ascii="仿宋_GB2312" w:hAnsi="ˎ̥" w:eastAsia="仿宋_GB2312"/>
          <w:sz w:val="32"/>
          <w:szCs w:val="32"/>
        </w:rPr>
        <w:t>%，主要原因是</w:t>
      </w:r>
      <w:r>
        <w:rPr>
          <w:rFonts w:ascii="仿宋_GB2312" w:hAnsi="ˎ̥" w:eastAsia="仿宋_GB2312"/>
          <w:sz w:val="32"/>
          <w:szCs w:val="32"/>
        </w:rPr>
        <w:t>主要原因是</w:t>
      </w:r>
      <w:r>
        <w:rPr>
          <w:rFonts w:hint="eastAsia" w:ascii="仿宋_GB2312" w:hAnsi="ˎ̥" w:eastAsia="仿宋_GB2312"/>
          <w:sz w:val="32"/>
          <w:szCs w:val="32"/>
          <w:lang w:val="en-US" w:eastAsia="zh-CN"/>
        </w:rPr>
        <w:t>使用的车辆2024年8月份已报废，按实际发生数支付。</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3.公务接待费</w:t>
      </w:r>
      <w:r>
        <w:rPr>
          <w:rFonts w:hint="eastAsia" w:ascii="仿宋_GB2312" w:hAnsi="ˎ̥" w:eastAsia="仿宋_GB2312"/>
          <w:b w:val="0"/>
          <w:bCs/>
          <w:sz w:val="32"/>
          <w:szCs w:val="32"/>
        </w:rPr>
        <w:t>支出</w:t>
      </w:r>
      <w:r>
        <w:rPr>
          <w:rFonts w:hint="eastAsia" w:ascii="仿宋_GB2312" w:hAnsi="ˎ̥" w:eastAsia="仿宋_GB2312"/>
          <w:b w:val="0"/>
          <w:bCs/>
          <w:sz w:val="32"/>
          <w:szCs w:val="32"/>
          <w:lang w:val="en-US" w:eastAsia="zh-CN"/>
        </w:rPr>
        <w:t>0.00</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万元，国内公务接待</w:t>
      </w:r>
      <w:r>
        <w:rPr>
          <w:rFonts w:hint="eastAsia" w:ascii="仿宋_GB2312" w:hAnsi="ˎ̥" w:eastAsia="仿宋_GB2312"/>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bCs/>
          <w:sz w:val="32"/>
          <w:szCs w:val="32"/>
        </w:rPr>
        <w:t>国（境）外接待费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万元，国（境）外公务接待</w:t>
      </w:r>
      <w:r>
        <w:rPr>
          <w:rFonts w:hint="eastAsia" w:ascii="仿宋_GB2312" w:hAnsi="ˎ̥" w:eastAsia="仿宋_GB2312"/>
          <w:sz w:val="32"/>
          <w:szCs w:val="32"/>
          <w:lang w:val="en-US" w:eastAsia="zh-CN"/>
        </w:rPr>
        <w:t>0</w:t>
      </w:r>
      <w:r>
        <w:rPr>
          <w:rFonts w:hint="eastAsia" w:ascii="仿宋_GB2312" w:hAnsi="ˎ̥" w:eastAsia="仿宋_GB2312"/>
          <w:sz w:val="32"/>
          <w:szCs w:val="32"/>
        </w:rPr>
        <w:t>批次，接待</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公务接待费支出决算数比预算数增加（减少）</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支出增加</w:t>
      </w:r>
      <w:r>
        <w:rPr>
          <w:rFonts w:ascii="仿宋_GB2312" w:hAnsi="ˎ̥" w:eastAsia="仿宋_GB2312"/>
          <w:sz w:val="32"/>
          <w:szCs w:val="32"/>
        </w:rPr>
        <w:t>（</w:t>
      </w:r>
      <w:r>
        <w:rPr>
          <w:rFonts w:hint="eastAsia" w:ascii="仿宋_GB2312" w:hAnsi="ˎ̥" w:eastAsia="仿宋_GB2312"/>
          <w:sz w:val="32"/>
          <w:szCs w:val="32"/>
        </w:rPr>
        <w:t>减少</w:t>
      </w:r>
      <w:r>
        <w:rPr>
          <w:rFonts w:ascii="仿宋_GB2312" w:hAnsi="ˎ̥" w:eastAsia="仿宋_GB2312"/>
          <w:sz w:val="32"/>
          <w:szCs w:val="32"/>
        </w:rPr>
        <w:t>）</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rPr>
        <w:t>下降</w:t>
      </w:r>
      <w:r>
        <w:rPr>
          <w:rFonts w:ascii="仿宋_GB2312" w:hAnsi="ˎ̥" w:eastAsia="仿宋_GB2312"/>
          <w:sz w:val="32"/>
          <w:szCs w:val="32"/>
        </w:rPr>
        <w:t>）</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共涉及资金266.56万元，占一般公共预算项目支出总额的101.52%</w:t>
      </w:r>
      <w:r>
        <w:rPr>
          <w:rFonts w:hint="eastAsia" w:ascii="仿宋_GB2312" w:eastAsia="仿宋_GB2312"/>
          <w:sz w:val="32"/>
          <w:szCs w:val="32"/>
        </w:rPr>
        <w:t>。</w:t>
      </w:r>
      <w:r>
        <w:rPr>
          <w:rFonts w:hint="eastAsia" w:ascii="仿宋_GB2312" w:eastAsia="仿宋_GB2312"/>
          <w:sz w:val="32"/>
          <w:szCs w:val="32"/>
          <w:lang w:bidi="ar"/>
        </w:rPr>
        <w:t>组织对</w:t>
      </w:r>
      <w:r>
        <w:rPr>
          <w:rFonts w:hint="default" w:ascii="仿宋_GB2312" w:eastAsia="仿宋_GB2312"/>
          <w:sz w:val="32"/>
          <w:szCs w:val="32"/>
          <w:lang w:val="en-US" w:bidi="ar"/>
        </w:rPr>
        <w:t>2024</w:t>
      </w:r>
      <w:r>
        <w:rPr>
          <w:rFonts w:hint="eastAsia" w:ascii="仿宋_GB2312" w:eastAsia="仿宋_GB2312"/>
          <w:sz w:val="32"/>
          <w:szCs w:val="32"/>
          <w:lang w:bidi="ar"/>
        </w:rPr>
        <w:t>年度</w:t>
      </w:r>
      <w:r>
        <w:rPr>
          <w:rFonts w:hint="eastAsia" w:ascii="仿宋_GB2312" w:eastAsia="仿宋_GB2312"/>
          <w:sz w:val="32"/>
          <w:szCs w:val="32"/>
          <w:lang w:val="en-US" w:eastAsia="zh-CN" w:bidi="ar"/>
        </w:rPr>
        <w:t>0</w:t>
      </w:r>
      <w:r>
        <w:rPr>
          <w:rFonts w:hint="eastAsia" w:ascii="仿宋_GB2312" w:eastAsia="仿宋_GB2312"/>
          <w:sz w:val="32"/>
          <w:szCs w:val="32"/>
          <w:lang w:bidi="ar"/>
        </w:rPr>
        <w:t>个政府性基金预算项目开展绩效自评，共涉及资金</w:t>
      </w:r>
      <w:r>
        <w:rPr>
          <w:rFonts w:hint="eastAsia" w:ascii="仿宋_GB2312" w:eastAsia="仿宋_GB2312"/>
          <w:sz w:val="32"/>
          <w:szCs w:val="32"/>
          <w:lang w:val="en-US" w:eastAsia="zh-CN" w:bidi="ar"/>
        </w:rPr>
        <w:t>0.00</w:t>
      </w:r>
      <w:r>
        <w:rPr>
          <w:rFonts w:hint="eastAsia" w:ascii="仿宋_GB2312" w:eastAsia="仿宋_GB2312"/>
          <w:sz w:val="32"/>
          <w:szCs w:val="32"/>
          <w:lang w:bidi="ar"/>
        </w:rPr>
        <w:t>万元，占政府性基金预算项目支出总额的</w:t>
      </w:r>
      <w:r>
        <w:rPr>
          <w:rFonts w:hint="eastAsia" w:ascii="仿宋_GB2312" w:eastAsia="仿宋_GB2312"/>
          <w:sz w:val="32"/>
          <w:szCs w:val="32"/>
          <w:lang w:val="en-US" w:eastAsia="zh-CN" w:bidi="ar"/>
        </w:rPr>
        <w:t>0</w:t>
      </w:r>
      <w:r>
        <w:rPr>
          <w:rFonts w:hint="eastAsia" w:ascii="仿宋_GB2312" w:eastAsia="仿宋_GB2312"/>
          <w:sz w:val="32"/>
          <w:szCs w:val="32"/>
          <w:lang w:bidi="ar"/>
        </w:rPr>
        <w:t>%。组织对</w:t>
      </w:r>
      <w:r>
        <w:rPr>
          <w:rFonts w:hint="default" w:ascii="仿宋_GB2312" w:eastAsia="仿宋_GB2312"/>
          <w:sz w:val="32"/>
          <w:szCs w:val="32"/>
          <w:lang w:val="en-US" w:bidi="ar"/>
        </w:rPr>
        <w:t>2024</w:t>
      </w:r>
      <w:r>
        <w:rPr>
          <w:rFonts w:hint="eastAsia" w:ascii="仿宋_GB2312" w:eastAsia="仿宋_GB2312"/>
          <w:sz w:val="32"/>
          <w:szCs w:val="32"/>
          <w:lang w:bidi="ar"/>
        </w:rPr>
        <w:t>年度</w:t>
      </w:r>
      <w:r>
        <w:rPr>
          <w:rFonts w:hint="eastAsia" w:ascii="仿宋_GB2312" w:eastAsia="仿宋_GB2312"/>
          <w:sz w:val="32"/>
          <w:szCs w:val="32"/>
          <w:lang w:val="en-US" w:eastAsia="zh-CN" w:bidi="ar"/>
        </w:rPr>
        <w:t>0</w:t>
      </w:r>
      <w:r>
        <w:rPr>
          <w:rFonts w:hint="eastAsia" w:ascii="仿宋_GB2312" w:eastAsia="仿宋_GB2312"/>
          <w:sz w:val="32"/>
          <w:szCs w:val="32"/>
          <w:lang w:bidi="ar"/>
        </w:rPr>
        <w:t xml:space="preserve">个国有资本经营预算项目开展绩效自评，共涉及资金 </w:t>
      </w:r>
      <w:r>
        <w:rPr>
          <w:rFonts w:hint="eastAsia" w:ascii="仿宋_GB2312" w:eastAsia="仿宋_GB2312"/>
          <w:sz w:val="32"/>
          <w:szCs w:val="32"/>
          <w:lang w:val="en-US" w:eastAsia="zh-CN" w:bidi="ar"/>
        </w:rPr>
        <w:t>0.00</w:t>
      </w:r>
      <w:r>
        <w:rPr>
          <w:rFonts w:hint="eastAsia" w:ascii="仿宋_GB2312" w:eastAsia="仿宋_GB2312"/>
          <w:sz w:val="32"/>
          <w:szCs w:val="32"/>
          <w:lang w:bidi="ar"/>
        </w:rPr>
        <w:t>万元，占国有资本经营预算项目支出总额的</w:t>
      </w:r>
      <w:r>
        <w:rPr>
          <w:rFonts w:hint="eastAsia" w:ascii="仿宋_GB2312" w:eastAsia="仿宋_GB2312"/>
          <w:sz w:val="32"/>
          <w:szCs w:val="32"/>
          <w:lang w:val="en-US" w:eastAsia="zh-CN" w:bidi="ar"/>
        </w:rPr>
        <w:t>0</w:t>
      </w:r>
      <w:r>
        <w:rPr>
          <w:rFonts w:hint="eastAsia" w:ascii="仿宋_GB2312" w:eastAsia="仿宋_GB2312"/>
          <w:sz w:val="32"/>
          <w:szCs w:val="32"/>
          <w:lang w:bidi="ar"/>
        </w:rPr>
        <w:t>%。</w:t>
      </w:r>
    </w:p>
    <w:p>
      <w:pPr>
        <w:spacing w:before="100" w:beforeAutospacing="1" w:after="100" w:afterAutospacing="1" w:line="580" w:lineRule="exact"/>
        <w:ind w:firstLine="640"/>
        <w:contextualSpacing/>
        <w:rPr>
          <w:rFonts w:hint="eastAsia" w:ascii="仿宋_GB2312" w:eastAsia="仿宋_GB2312"/>
          <w:sz w:val="32"/>
          <w:szCs w:val="32"/>
          <w:lang w:val="en-US" w:eastAsia="zh-CN"/>
        </w:rPr>
      </w:pPr>
      <w:r>
        <w:rPr>
          <w:rFonts w:hint="eastAsia" w:ascii="仿宋_GB2312" w:eastAsia="仿宋_GB2312"/>
          <w:sz w:val="32"/>
          <w:szCs w:val="32"/>
        </w:rPr>
        <w:t>共组织对</w:t>
      </w:r>
      <w:r>
        <w:rPr>
          <w:rFonts w:hint="eastAsia" w:ascii="仿宋_GB2312" w:eastAsia="仿宋_GB2312"/>
          <w:sz w:val="32"/>
          <w:szCs w:val="32"/>
          <w:lang w:val="en-US" w:eastAsia="zh-CN"/>
        </w:rPr>
        <w:t>工资奖金津贴、</w:t>
      </w:r>
      <w:r>
        <w:rPr>
          <w:rFonts w:hint="eastAsia" w:ascii="仿宋_GB2312" w:eastAsia="仿宋_GB2312"/>
          <w:sz w:val="32"/>
          <w:szCs w:val="32"/>
          <w:lang w:eastAsia="zh-CN"/>
        </w:rPr>
        <w:t>“</w:t>
      </w:r>
      <w:r>
        <w:rPr>
          <w:rFonts w:hint="eastAsia" w:ascii="仿宋_GB2312" w:eastAsia="仿宋_GB2312"/>
          <w:sz w:val="32"/>
          <w:szCs w:val="32"/>
          <w:lang w:val="en-US" w:eastAsia="zh-CN"/>
        </w:rPr>
        <w:t>养老保险</w:t>
      </w:r>
      <w:r>
        <w:rPr>
          <w:rFonts w:hint="eastAsia" w:ascii="仿宋_GB2312" w:eastAsia="仿宋_GB2312"/>
          <w:sz w:val="32"/>
          <w:szCs w:val="32"/>
          <w:lang w:eastAsia="zh-CN"/>
        </w:rPr>
        <w:t>”“</w:t>
      </w:r>
      <w:r>
        <w:rPr>
          <w:rFonts w:hint="eastAsia" w:ascii="仿宋_GB2312" w:eastAsia="仿宋_GB2312"/>
          <w:sz w:val="32"/>
          <w:szCs w:val="32"/>
          <w:lang w:val="en-US" w:eastAsia="zh-CN"/>
        </w:rPr>
        <w:t>人才开发专项资金</w:t>
      </w:r>
      <w:r>
        <w:rPr>
          <w:rFonts w:hint="eastAsia" w:ascii="仿宋_GB2312" w:eastAsia="仿宋_GB2312"/>
          <w:sz w:val="32"/>
          <w:szCs w:val="32"/>
          <w:lang w:eastAsia="zh-CN"/>
        </w:rPr>
        <w:t>”</w:t>
      </w:r>
      <w:r>
        <w:rPr>
          <w:rFonts w:hint="eastAsia" w:ascii="仿宋_GB2312" w:eastAsia="仿宋_GB2312"/>
          <w:sz w:val="32"/>
          <w:szCs w:val="32"/>
          <w:lang w:val="en-US" w:eastAsia="zh-CN"/>
        </w:rPr>
        <w:t>等15</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sz w:val="32"/>
          <w:szCs w:val="32"/>
          <w:lang w:val="en-US" w:eastAsia="zh-CN" w:bidi="ar"/>
        </w:rPr>
        <w:t>266.56</w:t>
      </w:r>
      <w:r>
        <w:rPr>
          <w:rFonts w:hint="eastAsia" w:ascii="仿宋_GB2312" w:eastAsia="仿宋_GB2312"/>
          <w:sz w:val="32"/>
          <w:szCs w:val="32"/>
          <w:lang w:bidi="ar"/>
        </w:rPr>
        <w:t>万元，政府性基金预算支出</w:t>
      </w:r>
      <w:r>
        <w:rPr>
          <w:rFonts w:hint="eastAsia" w:ascii="仿宋_GB2312" w:eastAsia="仿宋_GB2312"/>
          <w:sz w:val="32"/>
          <w:szCs w:val="32"/>
          <w:lang w:val="en-US" w:eastAsia="zh-CN" w:bidi="ar"/>
        </w:rPr>
        <w:t>0.00</w:t>
      </w:r>
      <w:r>
        <w:rPr>
          <w:rFonts w:hint="eastAsia" w:ascii="仿宋_GB2312" w:eastAsia="仿宋_GB2312"/>
          <w:sz w:val="32"/>
          <w:szCs w:val="32"/>
          <w:lang w:bidi="ar"/>
        </w:rPr>
        <w:t>万元，国有资本经营预算支出</w:t>
      </w:r>
      <w:r>
        <w:rPr>
          <w:rFonts w:hint="eastAsia" w:ascii="仿宋_GB2312" w:eastAsia="仿宋_GB2312"/>
          <w:sz w:val="32"/>
          <w:szCs w:val="32"/>
          <w:lang w:val="en-US" w:eastAsia="zh-CN" w:bidi="ar"/>
        </w:rPr>
        <w:t>0.00</w:t>
      </w:r>
      <w:r>
        <w:rPr>
          <w:rFonts w:hint="eastAsia" w:ascii="仿宋_GB2312" w:eastAsia="仿宋_GB2312"/>
          <w:sz w:val="32"/>
          <w:szCs w:val="32"/>
          <w:lang w:bidi="ar"/>
        </w:rPr>
        <w:t>万元。</w:t>
      </w:r>
      <w:r>
        <w:rPr>
          <w:rFonts w:hint="eastAsia" w:ascii="仿宋_GB2312" w:eastAsia="仿宋_GB2312"/>
          <w:sz w:val="32"/>
          <w:szCs w:val="32"/>
        </w:rPr>
        <w:t>从评价情况来看</w:t>
      </w:r>
      <w:r>
        <w:rPr>
          <w:rFonts w:hint="eastAsia" w:ascii="仿宋_GB2312" w:eastAsia="仿宋_GB2312"/>
          <w:sz w:val="32"/>
          <w:szCs w:val="32"/>
          <w:lang w:eastAsia="zh-CN"/>
        </w:rPr>
        <w:t>，</w:t>
      </w:r>
      <w:r>
        <w:rPr>
          <w:rFonts w:hint="eastAsia" w:ascii="仿宋_GB2312" w:eastAsia="仿宋_GB2312"/>
          <w:sz w:val="32"/>
          <w:szCs w:val="32"/>
          <w:lang w:val="en-US" w:eastAsia="zh-CN"/>
        </w:rPr>
        <w:t>项目经费按计划合理合法规范支出，基本</w:t>
      </w:r>
      <w:r>
        <w:rPr>
          <w:rFonts w:hint="eastAsia" w:ascii="仿宋_GB2312" w:eastAsia="仿宋_GB2312"/>
          <w:sz w:val="32"/>
          <w:szCs w:val="32"/>
        </w:rPr>
        <w:t>完成</w:t>
      </w:r>
      <w:r>
        <w:rPr>
          <w:rFonts w:hint="eastAsia" w:ascii="仿宋_GB2312" w:eastAsia="仿宋_GB2312"/>
          <w:sz w:val="32"/>
          <w:szCs w:val="32"/>
          <w:lang w:val="en-US" w:eastAsia="zh-CN"/>
        </w:rPr>
        <w:t>年度目标。</w:t>
      </w:r>
    </w:p>
    <w:p>
      <w:pPr>
        <w:spacing w:before="100" w:beforeAutospacing="1" w:after="100" w:afterAutospacing="1" w:line="580" w:lineRule="exact"/>
        <w:ind w:firstLine="640"/>
        <w:contextualSpacing/>
        <w:rPr>
          <w:rFonts w:hint="eastAsia" w:ascii="仿宋_GB2312" w:eastAsia="仿宋_GB2312"/>
          <w:sz w:val="32"/>
          <w:szCs w:val="32"/>
          <w:lang w:eastAsia="zh-CN"/>
        </w:rPr>
      </w:pPr>
      <w:r>
        <w:rPr>
          <w:rFonts w:hint="eastAsia" w:ascii="仿宋_GB2312" w:eastAsia="仿宋_GB2312"/>
          <w:sz w:val="32"/>
          <w:szCs w:val="32"/>
          <w:lang w:eastAsia="zh-CN"/>
        </w:rPr>
        <w:t>截止公开日，未开展整体部门绩效评价。</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w:t>
      </w:r>
    </w:p>
    <w:p>
      <w:pPr>
        <w:spacing w:before="100" w:beforeAutospacing="1" w:after="100" w:afterAutospacing="1" w:line="580" w:lineRule="exact"/>
        <w:ind w:firstLine="640"/>
        <w:contextualSpacing/>
        <w:rPr>
          <w:rFonts w:hint="eastAsia" w:ascii="仿宋_GB2312" w:eastAsia="仿宋_GB2312"/>
          <w:sz w:val="32"/>
          <w:szCs w:val="32"/>
          <w:lang w:val="en-US" w:eastAsia="zh-CN"/>
        </w:rPr>
      </w:pPr>
      <w:r>
        <w:rPr>
          <w:rFonts w:hint="eastAsia" w:ascii="仿宋_GB2312" w:eastAsia="仿宋_GB2312"/>
          <w:sz w:val="32"/>
          <w:szCs w:val="32"/>
          <w:lang w:val="en-US" w:eastAsia="zh-CN"/>
        </w:rPr>
        <w:t>我站在部门</w:t>
      </w:r>
      <w:r>
        <w:rPr>
          <w:rFonts w:hint="eastAsia" w:ascii="仿宋_GB2312" w:eastAsia="仿宋_GB2312"/>
          <w:sz w:val="32"/>
          <w:szCs w:val="32"/>
        </w:rPr>
        <w:t>决算中</w:t>
      </w:r>
      <w:r>
        <w:rPr>
          <w:rFonts w:hint="eastAsia" w:ascii="仿宋_GB2312" w:eastAsia="仿宋_GB2312"/>
          <w:sz w:val="32"/>
          <w:szCs w:val="32"/>
          <w:lang w:val="en-US" w:eastAsia="zh-CN"/>
        </w:rPr>
        <w:t>反映工资奖金津补贴、人才开发专项资金等15个项目绩效自评结果（包括项目绩效自评表和项目绩效自评报告）</w:t>
      </w:r>
    </w:p>
    <w:p>
      <w:pPr>
        <w:spacing w:before="100" w:beforeAutospacing="1" w:after="100" w:afterAutospacing="1" w:line="580" w:lineRule="exact"/>
        <w:ind w:firstLine="640"/>
        <w:contextualSpacing/>
        <w:rPr>
          <w:rFonts w:hint="default" w:ascii="仿宋_GB2312" w:eastAsia="仿宋_GB2312"/>
          <w:sz w:val="32"/>
          <w:szCs w:val="32"/>
          <w:lang w:val="en-US" w:eastAsia="zh-CN"/>
        </w:rPr>
      </w:pPr>
      <w:r>
        <w:rPr>
          <w:rFonts w:hint="eastAsia" w:ascii="仿宋_GB2312" w:eastAsia="仿宋_GB2312"/>
          <w:sz w:val="32"/>
          <w:szCs w:val="32"/>
          <w:lang w:val="en-US" w:eastAsia="zh-CN"/>
        </w:rPr>
        <w:t>其中1、工资奖金津补贴自评报告：根据年初设定的绩效目标，项目绩效自评得分100分。全年预算数为57.50万元，执行数为57.50万元，完成预算的100%。</w:t>
      </w:r>
    </w:p>
    <w:p>
      <w:pPr>
        <w:spacing w:before="100" w:beforeAutospacing="1" w:after="100" w:afterAutospacing="1" w:line="580" w:lineRule="exact"/>
        <w:ind w:firstLine="640"/>
        <w:contextualSpacing/>
        <w:rPr>
          <w:rFonts w:hint="eastAsia" w:ascii="仿宋_GB2312" w:eastAsia="仿宋_GB2312"/>
          <w:sz w:val="32"/>
          <w:szCs w:val="32"/>
        </w:rPr>
      </w:pPr>
      <w:r>
        <w:rPr>
          <w:rFonts w:hint="eastAsia" w:ascii="仿宋_GB2312" w:eastAsia="仿宋_GB2312"/>
          <w:sz w:val="32"/>
          <w:szCs w:val="32"/>
        </w:rPr>
        <w:t>严格按照制定的方案实施、保障职工工资奖金按时发放，确保项目顺利完成</w:t>
      </w:r>
    </w:p>
    <w:p>
      <w:pPr>
        <w:spacing w:before="100" w:beforeAutospacing="1" w:after="100" w:afterAutospacing="1" w:line="580" w:lineRule="exact"/>
        <w:ind w:firstLine="640"/>
        <w:contextualSpacing/>
        <w:rPr>
          <w:rFonts w:hint="default" w:ascii="仿宋_GB2312" w:eastAsia="仿宋_GB2312"/>
          <w:sz w:val="32"/>
          <w:szCs w:val="32"/>
          <w:lang w:val="en-US" w:eastAsia="zh-CN"/>
        </w:rPr>
      </w:pPr>
      <w:r>
        <w:rPr>
          <w:rFonts w:hint="eastAsia" w:ascii="仿宋_GB2312" w:eastAsia="仿宋_GB2312"/>
          <w:sz w:val="32"/>
          <w:szCs w:val="32"/>
          <w:lang w:val="en-US" w:eastAsia="zh-CN"/>
        </w:rPr>
        <w:t>2、事业自筹人员支出：根据年初设定的绩效目标，项目绩效自评得分100分。全年预算数为90.16万元，执行数为96.16万元，完成预算的100%。保障事业自筹人员工作顺利开展，保障事业自筹人员工资、公积金、社保正常发放与上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keepNext w:val="0"/>
        <w:keepLines w:val="0"/>
        <w:pageBreakBefore w:val="0"/>
        <w:widowControl w:val="0"/>
        <w:kinsoku/>
        <w:wordWrap/>
        <w:overflowPunct/>
        <w:topLinePunct w:val="0"/>
        <w:autoSpaceDE/>
        <w:autoSpaceDN/>
        <w:bidi w:val="0"/>
        <w:adjustRightInd/>
        <w:snapToGrid/>
        <w:spacing w:line="578" w:lineRule="exact"/>
        <w:ind w:firstLine="1280" w:firstLineChars="400"/>
        <w:textAlignment w:val="auto"/>
        <w:rPr>
          <w:rFonts w:hint="eastAsia" w:ascii="仿宋_GB2312" w:hAnsi="仿宋_GB2312" w:eastAsia="仿宋_GB2312" w:cs="仿宋_GB2312"/>
          <w:kern w:val="0"/>
          <w:sz w:val="32"/>
          <w:szCs w:val="32"/>
          <w:lang w:eastAsia="zh-CN" w:bidi="ar"/>
        </w:rPr>
      </w:pPr>
      <w:bookmarkStart w:id="120" w:name="_GoBack"/>
      <w:bookmarkEnd w:id="120"/>
      <w:r>
        <w:rPr>
          <w:rFonts w:hint="eastAsia" w:ascii="仿宋_GB2312" w:hAnsi="仿宋_GB2312" w:eastAsia="仿宋_GB2312" w:cs="仿宋_GB2312"/>
          <w:kern w:val="0"/>
          <w:sz w:val="32"/>
          <w:szCs w:val="32"/>
          <w:lang w:eastAsia="zh-CN" w:bidi="ar"/>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w:t>
      </w:r>
    </w:p>
    <w:p>
      <w:pPr>
        <w:keepNext w:val="0"/>
        <w:keepLines w:val="0"/>
        <w:pageBreakBefore w:val="0"/>
        <w:widowControl w:val="0"/>
        <w:kinsoku/>
        <w:wordWrap/>
        <w:overflowPunct/>
        <w:topLinePunct w:val="0"/>
        <w:autoSpaceDE/>
        <w:autoSpaceDN/>
        <w:bidi w:val="0"/>
        <w:adjustRightInd/>
        <w:snapToGrid/>
        <w:spacing w:line="578" w:lineRule="exact"/>
        <w:ind w:firstLine="1280" w:firstLineChars="4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6" w:name="_Toc5978_WPSOffice_Level2"/>
      <w:bookmarkStart w:id="97" w:name="_Toc15565_WPSOffice_Level2"/>
      <w:bookmarkStart w:id="98" w:name="_Toc15262_WPSOffice_Level2"/>
      <w:bookmarkStart w:id="99" w:name="_Toc23598_WPSOffice_Level2"/>
      <w:bookmarkStart w:id="100" w:name="_Toc18325_WPSOffice_Level2"/>
      <w:bookmarkStart w:id="101" w:name="_Toc32639_WPSOffice_Level2"/>
      <w:r>
        <w:rPr>
          <w:rFonts w:hint="eastAsia" w:ascii="楷体" w:hAnsi="楷体" w:eastAsia="楷体" w:cs="楷体"/>
          <w:bCs/>
          <w:sz w:val="32"/>
          <w:szCs w:val="32"/>
        </w:rPr>
        <w:t>（一）机关运行经费支出情况</w:t>
      </w:r>
      <w:bookmarkEnd w:id="96"/>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eastAsia="仿宋_GB2312"/>
          <w:sz w:val="32"/>
          <w:szCs w:val="32"/>
        </w:rPr>
        <w:t>保亭黎族苗族自治县建设工程质量安全监督站</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0.00</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完成预算的0</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增加（减少）</w:t>
      </w:r>
      <w:r>
        <w:rPr>
          <w:rFonts w:hint="eastAsia"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增长（下降）0%。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2" w:name="_Toc23966_WPSOffice_Level2"/>
      <w:bookmarkStart w:id="103" w:name="_Toc30383_WPSOffice_Level2"/>
      <w:bookmarkStart w:id="104" w:name="_Toc3131_WPSOffice_Level2"/>
      <w:bookmarkStart w:id="105" w:name="_Toc25333_WPSOffice_Level2"/>
      <w:bookmarkStart w:id="106" w:name="_Toc13084_WPSOffice_Level2"/>
      <w:bookmarkStart w:id="107" w:name="_Toc32689_WPSOffice_Level2"/>
      <w:r>
        <w:rPr>
          <w:rFonts w:hint="eastAsia" w:ascii="楷体" w:hAnsi="楷体" w:eastAsia="楷体" w:cs="楷体"/>
          <w:bCs/>
          <w:sz w:val="32"/>
          <w:szCs w:val="32"/>
        </w:rPr>
        <w:t>（二）政府采购支出情况</w:t>
      </w:r>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eastAsia="仿宋_GB2312"/>
          <w:sz w:val="32"/>
          <w:szCs w:val="32"/>
        </w:rPr>
        <w:t>保亭黎族苗族自治县建设工程质量安全监督站</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0.00</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0.00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0.00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0.00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0.00</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8" w:name="_Toc6016_WPSOffice_Level2"/>
      <w:bookmarkStart w:id="109" w:name="_Toc19989_WPSOffice_Level2"/>
      <w:bookmarkStart w:id="110" w:name="_Toc15129_WPSOffice_Level2"/>
      <w:bookmarkStart w:id="111" w:name="_Toc10902_WPSOffice_Level2"/>
      <w:bookmarkStart w:id="112" w:name="_Toc29584_WPSOffice_Level2"/>
      <w:bookmarkStart w:id="113" w:name="_Toc527_WPSOffice_Level2"/>
      <w:r>
        <w:rPr>
          <w:rFonts w:hint="eastAsia" w:ascii="楷体" w:hAnsi="楷体" w:eastAsia="楷体" w:cs="楷体"/>
          <w:bCs/>
          <w:sz w:val="32"/>
          <w:szCs w:val="32"/>
        </w:rPr>
        <w:t>（三）国有资产占用情况</w:t>
      </w:r>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0</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0</w:t>
      </w:r>
      <w:r>
        <w:rPr>
          <w:rFonts w:hint="eastAsia" w:ascii="仿宋_GB2312" w:hAnsi="ˎ̥" w:eastAsia="仿宋_GB2312"/>
          <w:sz w:val="32"/>
          <w:szCs w:val="32"/>
        </w:rPr>
        <w:t>辆，其中，副部（省）级及以上领导用车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辆、其他用车辆。</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4" w:name="_Toc8874_WPSOffice_Level1"/>
      <w:bookmarkStart w:id="115" w:name="_Toc8808_WPSOffice_Level1"/>
      <w:bookmarkStart w:id="116" w:name="_Toc15425_WPSOffice_Level1"/>
      <w:bookmarkStart w:id="117" w:name="_Toc11039_WPSOffice_Level1"/>
      <w:bookmarkStart w:id="118" w:name="_Toc4398_WPSOffice_Level1"/>
      <w:bookmarkStart w:id="119" w:name="_Toc17580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000000" w:themeColor="text1"/>
          <w:sz w:val="32"/>
          <w:szCs w:val="32"/>
          <w14:textFill>
            <w14:solidFill>
              <w14:schemeClr w14:val="tx1"/>
            </w14:solidFill>
          </w14:textFill>
        </w:rPr>
        <w:t>1.</w:t>
      </w:r>
      <w:r>
        <w:rPr>
          <w:rFonts w:hint="default" w:ascii="仿宋_GB2312" w:hAnsi="ˎ̥" w:eastAsia="仿宋_GB2312"/>
          <w:color w:val="000000" w:themeColor="text1"/>
          <w:sz w:val="32"/>
          <w:szCs w:val="32"/>
          <w:lang w:val="en-US" w:eastAsia="zh-CN"/>
          <w14:textFill>
            <w14:solidFill>
              <w14:schemeClr w14:val="tx1"/>
            </w14:solidFill>
          </w14:textFill>
        </w:rPr>
        <w:t>教育支出（类）进修及培训（款）培训支出（项）</w:t>
      </w:r>
      <w:r>
        <w:rPr>
          <w:rFonts w:hint="eastAsia" w:ascii="仿宋_GB2312" w:hAnsi="ˎ̥" w:eastAsia="仿宋_GB2312"/>
          <w:color w:val="000000" w:themeColor="text1"/>
          <w:sz w:val="32"/>
          <w:szCs w:val="32"/>
          <w:lang w:val="en-US" w:eastAsia="zh-CN"/>
          <w14:textFill>
            <w14:solidFill>
              <w14:schemeClr w14:val="tx1"/>
            </w14:solidFill>
          </w14:textFill>
        </w:rPr>
        <w:t>反映各部门安排的用于培训的支出。教育部门的师资培训，党校、行政学院等专业干部教育机构的支出，以及退役士兵、转业士官的培训支出，不在本科目反映</w:t>
      </w:r>
      <w:r>
        <w:rPr>
          <w:rFonts w:hint="default" w:ascii="仿宋_GB2312" w:hAnsi="ˎ̥" w:eastAsia="仿宋_GB2312"/>
          <w:b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2.社会保障和就业支出（类）行政事业单位养老支出（款）机关事业单位基本养老保险缴费支出（项）。反映机关事业单位实施养老保险制度由单位缴纳的基本养老保险费支出。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sz w:val="32"/>
          <w:szCs w:val="32"/>
          <w:lang w:val="en-US" w:eastAsia="zh-CN"/>
        </w:rPr>
        <w:t>社会保障和就业支出（类）行政事业单位养老支出（款）机关事业单位职业年金缴费支出（项）。反映机关事业单位实施养老保险制度由单位实际缴纳的职业年金支出（含职业年金补记支出）。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4.卫生健康支出（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5.卫生健康支出（类）行政事业单位医疗（款）公务员医疗补助（项）。反映财政部门安排的公务员医疗补助经费。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6.城乡社区支出（类）建设市场管理与监督（款）建设市场管理与监督（项）。反映各类建筑工程强制性和推荐性标准及规范的制定与修改、建筑工程招投标等市场管理、建筑工程质量与安全监督的反面的支出。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lang w:val="en-US"/>
        </w:rPr>
      </w:pPr>
      <w:r>
        <w:rPr>
          <w:rFonts w:hint="eastAsia" w:ascii="仿宋_GB2312" w:hAnsi="ˎ̥" w:eastAsia="仿宋_GB2312"/>
          <w:sz w:val="32"/>
          <w:szCs w:val="32"/>
          <w:lang w:val="en-US" w:eastAsia="zh-CN"/>
        </w:rPr>
        <w:t>7.住房保障支出（类）住房改革支出（款）住房公积金（项）。反映行政事业单位按人力资源和社会保障部、财政部规定的基本工资和津贴补贴以及规定比例为职工缴纳的住房公积金。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E1B11207"/>
    <w:multiLevelType w:val="singleLevel"/>
    <w:tmpl w:val="E1B11207"/>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8546F4A"/>
    <w:rsid w:val="08E37745"/>
    <w:rsid w:val="09201287"/>
    <w:rsid w:val="0FC80124"/>
    <w:rsid w:val="136F98C7"/>
    <w:rsid w:val="17427E68"/>
    <w:rsid w:val="1755065F"/>
    <w:rsid w:val="1AAC1308"/>
    <w:rsid w:val="1AFC29C9"/>
    <w:rsid w:val="1CA52F2E"/>
    <w:rsid w:val="1E3630B9"/>
    <w:rsid w:val="22827E31"/>
    <w:rsid w:val="250D6B00"/>
    <w:rsid w:val="26EEC2B5"/>
    <w:rsid w:val="29472309"/>
    <w:rsid w:val="2B406E77"/>
    <w:rsid w:val="2BA71A53"/>
    <w:rsid w:val="2C2A0C43"/>
    <w:rsid w:val="2D1E73A5"/>
    <w:rsid w:val="32717154"/>
    <w:rsid w:val="34B63260"/>
    <w:rsid w:val="37FDA7E2"/>
    <w:rsid w:val="3A314D88"/>
    <w:rsid w:val="3A746883"/>
    <w:rsid w:val="3CA15DE9"/>
    <w:rsid w:val="3EA07B55"/>
    <w:rsid w:val="3FE61EE5"/>
    <w:rsid w:val="406508EE"/>
    <w:rsid w:val="408D6263"/>
    <w:rsid w:val="41B40CEE"/>
    <w:rsid w:val="43F3188F"/>
    <w:rsid w:val="482F4864"/>
    <w:rsid w:val="48317291"/>
    <w:rsid w:val="485F7024"/>
    <w:rsid w:val="48E70666"/>
    <w:rsid w:val="4B51489C"/>
    <w:rsid w:val="4C6877E5"/>
    <w:rsid w:val="4D6A468D"/>
    <w:rsid w:val="4EA86137"/>
    <w:rsid w:val="56C5718F"/>
    <w:rsid w:val="56CA7FD0"/>
    <w:rsid w:val="577218B7"/>
    <w:rsid w:val="57FA38D1"/>
    <w:rsid w:val="5DC75401"/>
    <w:rsid w:val="5F7D3333"/>
    <w:rsid w:val="5FA41428"/>
    <w:rsid w:val="61385890"/>
    <w:rsid w:val="62912595"/>
    <w:rsid w:val="687436E1"/>
    <w:rsid w:val="6B452A81"/>
    <w:rsid w:val="6B4B16AA"/>
    <w:rsid w:val="6DA45C50"/>
    <w:rsid w:val="6E9A7825"/>
    <w:rsid w:val="6EBA73B3"/>
    <w:rsid w:val="6F670F9B"/>
    <w:rsid w:val="71325EE7"/>
    <w:rsid w:val="737450E0"/>
    <w:rsid w:val="74054476"/>
    <w:rsid w:val="741145F1"/>
    <w:rsid w:val="742F38C4"/>
    <w:rsid w:val="74AB66DC"/>
    <w:rsid w:val="74C4154C"/>
    <w:rsid w:val="75956FFF"/>
    <w:rsid w:val="77AA2D01"/>
    <w:rsid w:val="7B173BD3"/>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6553</Words>
  <Characters>7235</Characters>
  <Lines>67</Lines>
  <Paragraphs>18</Paragraphs>
  <TotalTime>37</TotalTime>
  <ScaleCrop>false</ScaleCrop>
  <LinksUpToDate>false</LinksUpToDate>
  <CharactersWithSpaces>7324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Lenovo</cp:lastModifiedBy>
  <cp:lastPrinted>2023-08-03T00:58:00Z</cp:lastPrinted>
  <dcterms:modified xsi:type="dcterms:W3CDTF">2025-09-02T01:37:29Z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03AE7F14E2DC4BACB053764200FF950D_13</vt:lpwstr>
  </property>
  <property fmtid="{D5CDD505-2E9C-101B-9397-08002B2CF9AE}" pid="4" name="KSOTemplateDocerSaveRecord">
    <vt:lpwstr>eyJoZGlkIjoiODU4Zjg3YmFmZGU5YTllNTI1NDc0YTA5YjYyZmNlNGIifQ==</vt:lpwstr>
  </property>
</Properties>
</file>