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ˎ̥" w:eastAsia="方正小标宋_GBK"/>
          <w:sz w:val="44"/>
          <w:szCs w:val="44"/>
        </w:rPr>
      </w:pPr>
      <w:r>
        <w:rPr>
          <w:rFonts w:hint="eastAsia" w:ascii="方正小标宋_GBK" w:hAnsi="ˎ̥" w:eastAsia="方正小标宋_GBK"/>
          <w:sz w:val="44"/>
          <w:szCs w:val="44"/>
        </w:rPr>
        <w:t>保亭县毛感乡人民政府</w:t>
      </w:r>
    </w:p>
    <w:p>
      <w:pPr>
        <w:jc w:val="center"/>
        <w:rPr>
          <w:rFonts w:ascii="方正小标宋_GBK" w:hAnsi="ˎ̥" w:eastAsia="方正小标宋_GBK"/>
          <w:sz w:val="44"/>
          <w:szCs w:val="44"/>
        </w:rPr>
      </w:pPr>
      <w:r>
        <w:rPr>
          <w:rFonts w:hint="eastAsia" w:ascii="方正小标宋_GBK" w:hAnsi="ˎ̥" w:eastAsia="方正小标宋_GBK"/>
          <w:sz w:val="44"/>
          <w:szCs w:val="44"/>
        </w:rPr>
        <w:t>2019年度部门决算</w:t>
      </w:r>
    </w:p>
    <w:p>
      <w:pPr>
        <w:jc w:val="center"/>
        <w:rPr>
          <w:rFonts w:ascii="黑体" w:hAnsi="ˎ̥" w:eastAsia="黑体"/>
          <w:b/>
          <w:sz w:val="32"/>
          <w:szCs w:val="32"/>
        </w:rPr>
      </w:pPr>
    </w:p>
    <w:p>
      <w:pPr>
        <w:jc w:val="center"/>
        <w:rPr>
          <w:rFonts w:ascii="黑体" w:hAnsi="黑体" w:eastAsia="黑体" w:cs="黑体"/>
          <w:sz w:val="44"/>
          <w:szCs w:val="44"/>
        </w:rPr>
      </w:pPr>
      <w:bookmarkStart w:id="0" w:name="_Toc11440_WPSOffice_Type2"/>
      <w:r>
        <w:rPr>
          <w:rFonts w:hint="eastAsia" w:ascii="黑体" w:hAnsi="黑体" w:eastAsia="黑体" w:cs="黑体"/>
          <w:sz w:val="44"/>
          <w:szCs w:val="44"/>
        </w:rPr>
        <w:t>目  录</w:t>
      </w:r>
    </w:p>
    <w:p>
      <w:pPr>
        <w:pStyle w:val="18"/>
        <w:tabs>
          <w:tab w:val="right" w:leader="dot" w:pos="8306"/>
        </w:tabs>
        <w:rPr>
          <w:sz w:val="32"/>
          <w:szCs w:val="32"/>
        </w:rPr>
      </w:pPr>
      <w:r>
        <w:fldChar w:fldCharType="begin"/>
      </w:r>
      <w:r>
        <w:instrText xml:space="preserve"> HYPERLINK \l "_Toc1704_WPSOffice_Level1" </w:instrText>
      </w:r>
      <w:r>
        <w:fldChar w:fldCharType="separate"/>
      </w:r>
      <w:r>
        <w:rPr>
          <w:rFonts w:hint="eastAsia" w:ascii="黑体" w:hAnsi="ˎ̥" w:eastAsia="黑体"/>
          <w:sz w:val="32"/>
          <w:szCs w:val="32"/>
        </w:rPr>
        <w:t>第一部分  毛感乡人民政府部门概况</w:t>
      </w:r>
      <w:r>
        <w:rPr>
          <w:sz w:val="32"/>
          <w:szCs w:val="32"/>
        </w:rPr>
        <w:tab/>
      </w:r>
      <w:r>
        <w:rPr>
          <w:rFonts w:hint="eastAsia"/>
          <w:sz w:val="32"/>
          <w:szCs w:val="32"/>
        </w:rPr>
        <w:t>3</w:t>
      </w:r>
      <w:r>
        <w:rPr>
          <w:rFonts w:hint="eastAsia"/>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"_Toc20274_WPSOffice_Level2" </w:instrText>
      </w:r>
      <w:r>
        <w:fldChar w:fldCharType="separate"/>
      </w:r>
      <w:r>
        <w:rPr>
          <w:rFonts w:hint="eastAsia" w:ascii="仿宋" w:hAnsi="仿宋" w:eastAsia="仿宋" w:cs="仿宋"/>
          <w:sz w:val="32"/>
          <w:szCs w:val="32"/>
        </w:rPr>
        <w:t>一、部门职责</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"_Toc4833_WPSOffice_Level2" </w:instrText>
      </w:r>
      <w:r>
        <w:fldChar w:fldCharType="separate"/>
      </w:r>
      <w:r>
        <w:rPr>
          <w:rFonts w:hint="eastAsia" w:ascii="仿宋" w:hAnsi="仿宋" w:eastAsia="仿宋" w:cs="仿宋"/>
          <w:sz w:val="32"/>
          <w:szCs w:val="32"/>
        </w:rPr>
        <w:t>二、机构设置</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8"/>
        <w:tabs>
          <w:tab w:val="right" w:leader="dot" w:pos="8306"/>
        </w:tabs>
        <w:rPr>
          <w:sz w:val="32"/>
          <w:szCs w:val="32"/>
        </w:rPr>
      </w:pPr>
      <w:r>
        <w:fldChar w:fldCharType="begin"/>
      </w:r>
      <w:r>
        <w:instrText xml:space="preserve"> HYPERLINK \l "_Toc28253_WPSOffice_Level1" </w:instrText>
      </w:r>
      <w:r>
        <w:fldChar w:fldCharType="separate"/>
      </w:r>
      <w:r>
        <w:rPr>
          <w:rFonts w:hint="eastAsia" w:ascii="黑体" w:hAnsi="ˎ̥" w:eastAsia="黑体"/>
          <w:sz w:val="32"/>
          <w:szCs w:val="32"/>
        </w:rPr>
        <w:t>第二部分  毛感乡人民政府2019年度部门决算批复表</w:t>
      </w:r>
      <w:r>
        <w:rPr>
          <w:sz w:val="32"/>
          <w:szCs w:val="32"/>
        </w:rPr>
        <w:tab/>
      </w:r>
      <w:r>
        <w:rPr>
          <w:rFonts w:hint="eastAsia"/>
          <w:sz w:val="32"/>
          <w:szCs w:val="32"/>
        </w:rPr>
        <w:t>3</w:t>
      </w:r>
      <w:r>
        <w:rPr>
          <w:rFonts w:hint="eastAsia"/>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"_Toc11518_WPSOffice_Level2" </w:instrText>
      </w:r>
      <w:r>
        <w:fldChar w:fldCharType="separate"/>
      </w:r>
      <w:r>
        <w:rPr>
          <w:rFonts w:hint="eastAsia" w:ascii="仿宋" w:hAnsi="仿宋" w:eastAsia="仿宋" w:cs="仿宋"/>
          <w:sz w:val="32"/>
          <w:szCs w:val="32"/>
        </w:rPr>
        <w:t>一、收入支出决算批复表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"_Toc28622_WPSOffice_Level2" </w:instrText>
      </w:r>
      <w:r>
        <w:fldChar w:fldCharType="separate"/>
      </w:r>
      <w:r>
        <w:rPr>
          <w:rFonts w:hint="eastAsia" w:ascii="仿宋" w:hAnsi="仿宋" w:eastAsia="仿宋" w:cs="仿宋"/>
          <w:sz w:val="32"/>
          <w:szCs w:val="32"/>
        </w:rPr>
        <w:t>二、收入决算批复表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"_Toc5489_WPSOffice_Level2" </w:instrText>
      </w:r>
      <w:r>
        <w:fldChar w:fldCharType="separate"/>
      </w:r>
      <w:r>
        <w:rPr>
          <w:rFonts w:hint="eastAsia" w:ascii="仿宋" w:hAnsi="仿宋" w:eastAsia="仿宋" w:cs="仿宋"/>
          <w:sz w:val="32"/>
          <w:szCs w:val="32"/>
        </w:rPr>
        <w:t>三、支出决算批复表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"_Toc23493_WPSOffice_Level2" </w:instrText>
      </w:r>
      <w:r>
        <w:fldChar w:fldCharType="separate"/>
      </w:r>
      <w:r>
        <w:rPr>
          <w:rFonts w:hint="eastAsia" w:ascii="仿宋" w:hAnsi="仿宋" w:eastAsia="仿宋" w:cs="仿宋"/>
          <w:sz w:val="32"/>
          <w:szCs w:val="32"/>
        </w:rPr>
        <w:t>四、 财政拨款收入支出决算批复表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"_Toc7879_WPSOffice_Level2" </w:instrText>
      </w:r>
      <w:r>
        <w:fldChar w:fldCharType="separate"/>
      </w:r>
      <w:r>
        <w:rPr>
          <w:rFonts w:hint="eastAsia" w:ascii="仿宋" w:hAnsi="仿宋" w:eastAsia="仿宋" w:cs="仿宋"/>
          <w:sz w:val="32"/>
          <w:szCs w:val="32"/>
        </w:rPr>
        <w:t>五、一般公共预算财政拨款收入支出决算批复表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"_Toc8373_WPSOffice_Level2" </w:instrText>
      </w:r>
      <w:r>
        <w:fldChar w:fldCharType="separate"/>
      </w:r>
      <w:r>
        <w:rPr>
          <w:rFonts w:hint="eastAsia" w:ascii="仿宋" w:hAnsi="仿宋" w:eastAsia="仿宋" w:cs="仿宋"/>
          <w:sz w:val="32"/>
          <w:szCs w:val="32"/>
        </w:rPr>
        <w:t>六、一般公共预算财政拨款基本支出决算批复表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"_Toc1820_WPSOffice_Level2" </w:instrText>
      </w:r>
      <w:r>
        <w:fldChar w:fldCharType="separate"/>
      </w:r>
      <w:r>
        <w:rPr>
          <w:rFonts w:hint="eastAsia" w:ascii="仿宋" w:hAnsi="仿宋" w:eastAsia="仿宋" w:cs="仿宋"/>
          <w:sz w:val="32"/>
          <w:szCs w:val="32"/>
        </w:rPr>
        <w:t>七、政府性基金预算财政拨款收入支出决算批复表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八、一般公共预算财政拨款“三公”经费支出决算批复表</w:t>
      </w:r>
      <w:r>
        <w:rPr>
          <w:rFonts w:hint="eastAsia" w:ascii="仿宋" w:hAnsi="仿宋" w:eastAsia="仿宋" w:cs="仿宋"/>
          <w:sz w:val="32"/>
          <w:szCs w:val="32"/>
        </w:rPr>
        <w:tab/>
      </w:r>
      <w:r>
        <w:rPr>
          <w:rFonts w:hint="eastAsia" w:ascii="仿宋" w:hAnsi="仿宋" w:eastAsia="仿宋" w:cs="仿宋"/>
          <w:sz w:val="32"/>
          <w:szCs w:val="32"/>
        </w:rPr>
        <w:t>3</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"_Toc21310_WPSOffice_Level2" </w:instrText>
      </w:r>
      <w:r>
        <w:fldChar w:fldCharType="separate"/>
      </w:r>
      <w:r>
        <w:rPr>
          <w:rFonts w:hint="eastAsia" w:ascii="仿宋" w:hAnsi="仿宋" w:eastAsia="仿宋" w:cs="仿宋"/>
          <w:sz w:val="32"/>
          <w:szCs w:val="32"/>
        </w:rPr>
        <w:t>九、政府性基金预算财政拨款“三公”经费支出决算批复表</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4</w:t>
      </w:r>
    </w:p>
    <w:p>
      <w:pPr>
        <w:pStyle w:val="18"/>
        <w:tabs>
          <w:tab w:val="right" w:leader="dot" w:pos="8306"/>
        </w:tabs>
        <w:rPr>
          <w:sz w:val="32"/>
          <w:szCs w:val="32"/>
        </w:rPr>
      </w:pPr>
      <w:r>
        <w:fldChar w:fldCharType="begin"/>
      </w:r>
      <w:r>
        <w:instrText xml:space="preserve"> HYPERLINK \l "_Toc27590_WPSOffice_Level1" </w:instrText>
      </w:r>
      <w:r>
        <w:fldChar w:fldCharType="separate"/>
      </w:r>
      <w:r>
        <w:rPr>
          <w:rFonts w:hint="eastAsia" w:ascii="黑体" w:hAnsi="黑体" w:eastAsia="黑体" w:cs="黑体"/>
          <w:sz w:val="32"/>
          <w:szCs w:val="32"/>
        </w:rPr>
        <w:t>第三部分</w:t>
      </w:r>
      <w:r>
        <w:rPr>
          <w:rFonts w:hint="eastAsia"/>
          <w:sz w:val="32"/>
          <w:szCs w:val="32"/>
        </w:rPr>
        <w:t xml:space="preserve">  </w:t>
      </w:r>
      <w:r>
        <w:rPr>
          <w:rFonts w:hint="eastAsia" w:ascii="黑体" w:hAnsi="ˎ̥" w:eastAsia="黑体"/>
          <w:sz w:val="32"/>
          <w:szCs w:val="32"/>
        </w:rPr>
        <w:t>毛感乡人民政2019年度部门决算情况说明</w:t>
      </w:r>
      <w:r>
        <w:rPr>
          <w:sz w:val="32"/>
          <w:szCs w:val="32"/>
        </w:rPr>
        <w:tab/>
      </w:r>
      <w:r>
        <w:rPr>
          <w:rFonts w:hint="eastAsia"/>
          <w:sz w:val="32"/>
          <w:szCs w:val="32"/>
        </w:rPr>
        <w:t>4</w:t>
      </w:r>
      <w:r>
        <w:rPr>
          <w:rFonts w:hint="eastAsia"/>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"_Toc21737_WPSOffice_Level2" </w:instrText>
      </w:r>
      <w:r>
        <w:fldChar w:fldCharType="separate"/>
      </w:r>
      <w:r>
        <w:rPr>
          <w:rFonts w:hint="eastAsia" w:ascii="仿宋" w:hAnsi="仿宋" w:eastAsia="仿宋" w:cs="仿宋"/>
          <w:bCs/>
          <w:sz w:val="32"/>
          <w:szCs w:val="32"/>
        </w:rPr>
        <w:t>一、收入支出决算总体情况说明</w:t>
      </w:r>
      <w:r>
        <w:rPr>
          <w:rFonts w:hint="eastAsia" w:ascii="仿宋" w:hAnsi="仿宋" w:eastAsia="仿宋" w:cs="仿宋"/>
          <w:sz w:val="32"/>
          <w:szCs w:val="32"/>
        </w:rPr>
        <w:tab/>
      </w:r>
      <w:r>
        <w:rPr>
          <w:rFonts w:hint="eastAsia" w:ascii="仿宋" w:hAnsi="仿宋" w:eastAsia="仿宋" w:cs="仿宋"/>
          <w:sz w:val="32"/>
          <w:szCs w:val="32"/>
        </w:rPr>
        <w:t>4</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二、收入决算情况说明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三、支出决算情况说明</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rPr>
        <w:t>5</w:t>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四、财政拨款收入支出决算总体情况说明</w:t>
      </w:r>
      <w:r>
        <w:rPr>
          <w:rFonts w:hint="eastAsia" w:ascii="仿宋" w:hAnsi="仿宋" w:eastAsia="仿宋" w:cs="仿宋"/>
          <w:sz w:val="32"/>
          <w:szCs w:val="32"/>
        </w:rPr>
        <w:tab/>
      </w:r>
      <w:r>
        <w:rPr>
          <w:rFonts w:hint="eastAsia" w:ascii="仿宋" w:hAnsi="仿宋" w:eastAsia="仿宋" w:cs="仿宋"/>
          <w:sz w:val="32"/>
          <w:szCs w:val="32"/>
        </w:rPr>
        <w:t>5</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五、一般公共预算财政拨款支出决算情况说明</w:t>
      </w:r>
      <w:r>
        <w:rPr>
          <w:rFonts w:hint="eastAsia" w:ascii="仿宋" w:hAnsi="仿宋" w:eastAsia="仿宋" w:cs="仿宋"/>
          <w:sz w:val="32"/>
          <w:szCs w:val="32"/>
        </w:rPr>
        <w:tab/>
      </w:r>
      <w:r>
        <w:rPr>
          <w:rFonts w:hint="eastAsia" w:ascii="仿宋" w:hAnsi="仿宋" w:eastAsia="仿宋" w:cs="仿宋"/>
          <w:sz w:val="32"/>
          <w:szCs w:val="32"/>
        </w:rPr>
        <w:t>6</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六、一般公共预算财政拨款基本支出决算情况说明</w:t>
      </w:r>
      <w:r>
        <w:rPr>
          <w:rFonts w:hint="eastAsia" w:ascii="仿宋" w:hAnsi="仿宋" w:eastAsia="仿宋" w:cs="仿宋"/>
          <w:bCs/>
          <w:sz w:val="32"/>
          <w:szCs w:val="32"/>
        </w:rPr>
        <w:fldChar w:fldCharType="end"/>
      </w:r>
      <w:r>
        <w:rPr>
          <w:rFonts w:hint="eastAsia" w:ascii="仿宋" w:hAnsi="仿宋" w:eastAsia="仿宋" w:cs="仿宋"/>
          <w:sz w:val="32"/>
          <w:szCs w:val="32"/>
        </w:rPr>
        <w:tab/>
      </w:r>
      <w:r>
        <w:rPr>
          <w:rFonts w:hint="eastAsia" w:ascii="仿宋" w:hAnsi="仿宋" w:eastAsia="仿宋" w:cs="仿宋"/>
          <w:sz w:val="32"/>
          <w:szCs w:val="32"/>
        </w:rPr>
        <w:t>7</w:t>
      </w:r>
    </w:p>
    <w:p>
      <w:pPr>
        <w:pStyle w:val="19"/>
        <w:tabs>
          <w:tab w:val="right" w:leader="dot" w:pos="8306"/>
        </w:tabs>
        <w:ind w:leftChars="0"/>
        <w:rPr>
          <w:rFonts w:ascii="仿宋" w:hAnsi="仿宋" w:eastAsia="仿宋" w:cs="仿宋"/>
          <w:sz w:val="32"/>
          <w:szCs w:val="32"/>
        </w:rPr>
      </w:pPr>
      <w:r>
        <w:rPr>
          <w:rFonts w:hint="eastAsia" w:ascii="仿宋" w:hAnsi="仿宋" w:eastAsia="仿宋" w:cs="仿宋"/>
          <w:sz w:val="32"/>
          <w:szCs w:val="32"/>
        </w:rPr>
        <w:t>七、</w:t>
      </w:r>
      <w:r>
        <w:rPr>
          <w:rFonts w:hint="eastAsia" w:ascii="仿宋" w:hAnsi="仿宋" w:eastAsia="仿宋" w:cs="仿宋"/>
          <w:bCs/>
          <w:sz w:val="32"/>
          <w:szCs w:val="32"/>
        </w:rPr>
        <w:t>政府性基金预算财政拨款收入支出决算情况说明</w:t>
      </w:r>
      <w:r>
        <w:rPr>
          <w:rFonts w:hint="eastAsia" w:ascii="仿宋" w:hAnsi="仿宋" w:eastAsia="仿宋" w:cs="仿宋"/>
          <w:sz w:val="32"/>
          <w:szCs w:val="32"/>
        </w:rPr>
        <w:tab/>
      </w:r>
      <w:r>
        <w:rPr>
          <w:rFonts w:hint="eastAsia" w:ascii="仿宋" w:hAnsi="仿宋" w:eastAsia="仿宋" w:cs="仿宋"/>
          <w:sz w:val="32"/>
          <w:szCs w:val="32"/>
        </w:rPr>
        <w:t>7</w:t>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八、</w:t>
      </w:r>
      <w:r>
        <w:rPr>
          <w:rFonts w:hint="eastAsia" w:ascii="仿宋" w:hAnsi="仿宋" w:eastAsia="仿宋" w:cs="仿宋"/>
          <w:bCs/>
          <w:w w:val="98"/>
          <w:sz w:val="32"/>
          <w:szCs w:val="32"/>
        </w:rPr>
        <w:t>一般公共预算财政拨款“三公”经费支出决算情况说明</w:t>
      </w:r>
    </w:p>
    <w:p>
      <w:pPr>
        <w:pStyle w:val="1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8</w:t>
      </w:r>
      <w:r>
        <w:rPr>
          <w:rFonts w:hint="eastAsia" w:ascii="仿宋" w:hAnsi="仿宋" w:eastAsia="仿宋" w:cs="仿宋"/>
          <w:sz w:val="32"/>
          <w:szCs w:val="32"/>
        </w:rPr>
        <w:fldChar w:fldCharType="end"/>
      </w:r>
    </w:p>
    <w:p>
      <w:pPr>
        <w:rPr>
          <w:rFonts w:ascii="仿宋" w:hAnsi="仿宋" w:eastAsia="仿宋" w:cs="仿宋"/>
          <w:w w:val="98"/>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_Toc5978_WPSOffice_Level2 </w:instrText>
      </w:r>
      <w:r>
        <w:rPr>
          <w:rFonts w:hint="eastAsia" w:ascii="仿宋" w:hAnsi="仿宋" w:eastAsia="仿宋" w:cs="仿宋"/>
          <w:sz w:val="32"/>
          <w:szCs w:val="32"/>
        </w:rPr>
        <w:fldChar w:fldCharType="separate"/>
      </w:r>
      <w:r>
        <w:rPr>
          <w:rFonts w:hint="eastAsia" w:ascii="仿宋" w:hAnsi="仿宋" w:eastAsia="仿宋" w:cs="仿宋"/>
          <w:bCs/>
          <w:sz w:val="32"/>
          <w:szCs w:val="32"/>
        </w:rPr>
        <w:t>九、</w:t>
      </w:r>
      <w:r>
        <w:rPr>
          <w:rFonts w:hint="eastAsia" w:ascii="仿宋" w:hAnsi="仿宋" w:eastAsia="仿宋" w:cs="仿宋"/>
          <w:bCs/>
          <w:w w:val="98"/>
          <w:sz w:val="32"/>
          <w:szCs w:val="32"/>
        </w:rPr>
        <w:t>政府性基金预算财政拨款“三公”经费支出决算情况说明</w:t>
      </w:r>
    </w:p>
    <w:p>
      <w:pPr>
        <w:pStyle w:val="19"/>
        <w:tabs>
          <w:tab w:val="right" w:leader="dot" w:pos="8306"/>
        </w:tabs>
        <w:ind w:leftChars="0"/>
        <w:rPr>
          <w:rFonts w:ascii="仿宋" w:hAnsi="仿宋" w:eastAsia="仿宋" w:cs="仿宋"/>
          <w:sz w:val="32"/>
          <w:szCs w:val="32"/>
        </w:rPr>
      </w:pPr>
      <w:r>
        <w:rPr>
          <w:rFonts w:hint="eastAsia" w:ascii="仿宋" w:hAnsi="仿宋" w:eastAsia="仿宋" w:cs="仿宋"/>
          <w:sz w:val="32"/>
          <w:szCs w:val="32"/>
        </w:rPr>
        <w:tab/>
      </w:r>
      <w:r>
        <w:rPr>
          <w:rFonts w:hint="eastAsia" w:ascii="仿宋" w:hAnsi="仿宋" w:eastAsia="仿宋" w:cs="仿宋"/>
          <w:sz w:val="32"/>
          <w:szCs w:val="32"/>
        </w:rPr>
        <w:t>10</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sz w:val="32"/>
          <w:szCs w:val="32"/>
        </w:rPr>
        <w:t>十、</w:t>
      </w:r>
      <w:r>
        <w:rPr>
          <w:rFonts w:hint="eastAsia" w:ascii="仿宋" w:hAnsi="仿宋" w:eastAsia="仿宋" w:cs="仿宋"/>
          <w:bCs/>
          <w:sz w:val="32"/>
          <w:szCs w:val="32"/>
        </w:rPr>
        <w:t>预算绩效情况说明</w:t>
      </w:r>
      <w:r>
        <w:rPr>
          <w:rFonts w:hint="eastAsia" w:ascii="仿宋" w:hAnsi="仿宋" w:eastAsia="仿宋" w:cs="仿宋"/>
          <w:sz w:val="32"/>
          <w:szCs w:val="32"/>
        </w:rPr>
        <w:tab/>
      </w:r>
      <w:r>
        <w:rPr>
          <w:rFonts w:hint="eastAsia" w:ascii="仿宋" w:hAnsi="仿宋" w:eastAsia="仿宋" w:cs="仿宋"/>
          <w:sz w:val="32"/>
          <w:szCs w:val="32"/>
        </w:rPr>
        <w:t>10</w:t>
      </w:r>
      <w:r>
        <w:rPr>
          <w:rFonts w:hint="eastAsia" w:ascii="仿宋" w:hAnsi="仿宋" w:eastAsia="仿宋" w:cs="仿宋"/>
          <w:sz w:val="32"/>
          <w:szCs w:val="32"/>
        </w:rPr>
        <w:fldChar w:fldCharType="end"/>
      </w:r>
    </w:p>
    <w:p>
      <w:pPr>
        <w:pStyle w:val="19"/>
        <w:tabs>
          <w:tab w:val="right" w:leader="dot" w:pos="8306"/>
        </w:tabs>
        <w:ind w:leftChars="0"/>
        <w:rPr>
          <w:rFonts w:ascii="仿宋" w:hAnsi="仿宋" w:eastAsia="仿宋" w:cs="仿宋"/>
          <w:sz w:val="32"/>
          <w:szCs w:val="32"/>
        </w:rPr>
      </w:pPr>
      <w:r>
        <w:fldChar w:fldCharType="begin"/>
      </w:r>
      <w:r>
        <w:instrText xml:space="preserve"> HYPERLINK \l "_Toc19535_WPSOffice_Level2" </w:instrText>
      </w:r>
      <w:r>
        <w:fldChar w:fldCharType="separate"/>
      </w:r>
      <w:r>
        <w:rPr>
          <w:rFonts w:hint="eastAsia" w:ascii="仿宋" w:hAnsi="仿宋" w:eastAsia="仿宋" w:cs="仿宋"/>
          <w:bCs/>
          <w:sz w:val="32"/>
          <w:szCs w:val="32"/>
        </w:rPr>
        <w:t>十一、其他重要事项情况说明</w:t>
      </w:r>
      <w:r>
        <w:rPr>
          <w:rFonts w:hint="eastAsia" w:ascii="仿宋" w:hAnsi="仿宋" w:eastAsia="仿宋" w:cs="仿宋"/>
          <w:sz w:val="32"/>
          <w:szCs w:val="32"/>
        </w:rPr>
        <w:tab/>
      </w:r>
      <w:r>
        <w:rPr>
          <w:rFonts w:hint="eastAsia" w:ascii="仿宋" w:hAnsi="仿宋" w:eastAsia="仿宋" w:cs="仿宋"/>
          <w:sz w:val="32"/>
          <w:szCs w:val="32"/>
        </w:rPr>
        <w:t>1</w:t>
      </w:r>
      <w:r>
        <w:rPr>
          <w:rFonts w:hint="eastAsia" w:ascii="仿宋" w:hAnsi="仿宋" w:eastAsia="仿宋" w:cs="仿宋"/>
          <w:sz w:val="32"/>
          <w:szCs w:val="32"/>
        </w:rPr>
        <w:fldChar w:fldCharType="end"/>
      </w:r>
      <w:r>
        <w:rPr>
          <w:rFonts w:hint="eastAsia" w:ascii="仿宋" w:hAnsi="仿宋" w:eastAsia="仿宋" w:cs="仿宋"/>
          <w:sz w:val="32"/>
          <w:szCs w:val="32"/>
        </w:rPr>
        <w:t>1</w:t>
      </w:r>
    </w:p>
    <w:p>
      <w:pPr>
        <w:pStyle w:val="18"/>
        <w:tabs>
          <w:tab w:val="right" w:leader="dot" w:pos="8306"/>
        </w:tabs>
        <w:rPr>
          <w:sz w:val="32"/>
          <w:szCs w:val="32"/>
        </w:rPr>
      </w:pPr>
      <w:r>
        <w:fldChar w:fldCharType="begin"/>
      </w:r>
      <w:r>
        <w:instrText xml:space="preserve"> HYPERLINK \l "_Toc15425_WPSOffice_Level1" </w:instrText>
      </w:r>
      <w:r>
        <w:fldChar w:fldCharType="separate"/>
      </w:r>
      <w:r>
        <w:rPr>
          <w:rFonts w:hint="eastAsia" w:ascii="黑体" w:hAnsi="ˎ̥" w:eastAsia="黑体"/>
          <w:sz w:val="32"/>
          <w:szCs w:val="32"/>
        </w:rPr>
        <w:t>第四部分  名词解释</w:t>
      </w:r>
      <w:r>
        <w:rPr>
          <w:sz w:val="32"/>
          <w:szCs w:val="32"/>
        </w:rPr>
        <w:tab/>
      </w:r>
      <w:bookmarkStart w:id="1" w:name="_Toc15425_WPSOffice_Level1Page"/>
      <w:r>
        <w:rPr>
          <w:sz w:val="32"/>
          <w:szCs w:val="32"/>
        </w:rPr>
        <w:t>1</w:t>
      </w:r>
      <w:bookmarkEnd w:id="1"/>
      <w:r>
        <w:rPr>
          <w:rFonts w:hint="eastAsia"/>
          <w:sz w:val="32"/>
          <w:szCs w:val="32"/>
        </w:rPr>
        <w:t>3</w:t>
      </w:r>
      <w:r>
        <w:rPr>
          <w:rFonts w:hint="eastAsia"/>
          <w:sz w:val="32"/>
          <w:szCs w:val="32"/>
        </w:rPr>
        <w:fldChar w:fldCharType="end"/>
      </w:r>
      <w:bookmarkEnd w:id="0"/>
    </w:p>
    <w:p>
      <w:pPr>
        <w:jc w:val="left"/>
        <w:rPr>
          <w:rFonts w:ascii="黑体" w:hAnsi="黑体" w:eastAsia="黑体" w:cs="黑体"/>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jc w:val="center"/>
        <w:rPr>
          <w:rFonts w:ascii="黑体" w:hAnsi="ˎ̥" w:eastAsia="黑体"/>
          <w:b/>
          <w:sz w:val="32"/>
          <w:szCs w:val="32"/>
        </w:rPr>
      </w:pPr>
    </w:p>
    <w:p>
      <w:pPr>
        <w:rPr>
          <w:rFonts w:ascii="黑体" w:hAnsi="ˎ̥" w:eastAsia="黑体"/>
          <w:b/>
          <w:sz w:val="32"/>
          <w:szCs w:val="32"/>
        </w:rPr>
      </w:pPr>
    </w:p>
    <w:p>
      <w:pPr>
        <w:jc w:val="center"/>
        <w:rPr>
          <w:rFonts w:ascii="黑体" w:hAnsi="ˎ̥" w:eastAsia="黑体"/>
          <w:sz w:val="32"/>
          <w:szCs w:val="32"/>
        </w:rPr>
      </w:pPr>
      <w:bookmarkStart w:id="2" w:name="_Toc32433_WPSOffice_Level1"/>
      <w:bookmarkStart w:id="3" w:name="_Toc1704_WPSOffice_Level1"/>
      <w:bookmarkStart w:id="4" w:name="_Toc10720_WPSOffice_Level1"/>
      <w:bookmarkStart w:id="5" w:name="_Toc23465_WPSOffice_Level1"/>
      <w:bookmarkStart w:id="6" w:name="_Toc22941_WPSOffice_Level1"/>
      <w:bookmarkStart w:id="7" w:name="_Toc10049_WPSOffice_Level1"/>
      <w:bookmarkStart w:id="8" w:name="_Toc24238_WPSOffice_Level2"/>
      <w:bookmarkStart w:id="9" w:name="_Toc20274_WPSOffice_Level2"/>
      <w:bookmarkStart w:id="10" w:name="_Toc20205_WPSOffice_Level2"/>
      <w:bookmarkStart w:id="11" w:name="_Toc32622_WPSOffice_Level2"/>
      <w:bookmarkStart w:id="12" w:name="_Toc26580_WPSOffice_Level2"/>
      <w:bookmarkStart w:id="13" w:name="_Toc14159_WPSOffice_Level2"/>
      <w:r>
        <w:rPr>
          <w:rFonts w:hint="eastAsia" w:ascii="黑体" w:hAnsi="ˎ̥" w:eastAsia="黑体"/>
          <w:sz w:val="32"/>
          <w:szCs w:val="32"/>
        </w:rPr>
        <w:t>第一部分  毛感乡人民政府部门概况</w:t>
      </w:r>
      <w:bookmarkEnd w:id="2"/>
      <w:bookmarkEnd w:id="3"/>
      <w:bookmarkEnd w:id="4"/>
      <w:bookmarkEnd w:id="5"/>
      <w:bookmarkEnd w:id="6"/>
      <w:bookmarkEnd w:id="7"/>
    </w:p>
    <w:p>
      <w:pPr>
        <w:ind w:firstLine="640" w:firstLineChars="200"/>
        <w:rPr>
          <w:rFonts w:ascii="楷体" w:hAnsi="楷体" w:eastAsia="楷体" w:cs="楷体"/>
          <w:sz w:val="32"/>
          <w:szCs w:val="32"/>
        </w:rPr>
      </w:pPr>
    </w:p>
    <w:p>
      <w:pPr>
        <w:pStyle w:val="21"/>
        <w:numPr>
          <w:ilvl w:val="0"/>
          <w:numId w:val="1"/>
        </w:numPr>
        <w:ind w:firstLineChars="0"/>
        <w:rPr>
          <w:rFonts w:ascii="黑体" w:hAnsi="黑体" w:eastAsia="黑体" w:cs="黑体"/>
          <w:sz w:val="32"/>
          <w:szCs w:val="32"/>
        </w:rPr>
      </w:pPr>
      <w:r>
        <w:rPr>
          <w:rFonts w:hint="eastAsia" w:ascii="黑体" w:hAnsi="黑体" w:eastAsia="黑体" w:cs="黑体"/>
          <w:sz w:val="32"/>
          <w:szCs w:val="32"/>
        </w:rPr>
        <w:t>部门</w:t>
      </w:r>
      <w:bookmarkEnd w:id="8"/>
      <w:r>
        <w:rPr>
          <w:rFonts w:hint="eastAsia" w:ascii="黑体" w:hAnsi="黑体" w:eastAsia="黑体" w:cs="黑体"/>
          <w:sz w:val="32"/>
          <w:szCs w:val="32"/>
        </w:rPr>
        <w:t>职责</w:t>
      </w:r>
      <w:bookmarkEnd w:id="9"/>
      <w:bookmarkEnd w:id="10"/>
      <w:bookmarkEnd w:id="11"/>
      <w:bookmarkEnd w:id="12"/>
      <w:bookmarkEnd w:id="13"/>
    </w:p>
    <w:p>
      <w:pPr>
        <w:pStyle w:val="11"/>
        <w:widowControl/>
        <w:shd w:val="clear" w:color="auto" w:fill="FFFFFF"/>
        <w:spacing w:before="0" w:beforeAutospacing="0" w:after="0" w:afterAutospacing="0"/>
        <w:ind w:left="64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1.主要职能</w:t>
      </w:r>
    </w:p>
    <w:p>
      <w:pPr>
        <w:pStyle w:val="11"/>
        <w:widowControl/>
        <w:shd w:val="clear" w:color="auto" w:fill="FFFFFF"/>
        <w:spacing w:before="0" w:beforeAutospacing="0" w:after="0" w:afterAutospacing="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 xml:space="preserve">    毛感乡党委和政府设置党政综合办公室(加挂“社会治安综合治理办公室”牌子)、经济发展办公室、社会事务办公室(加挂“计划生育办公室”牌子)3个内设机构。</w:t>
      </w:r>
    </w:p>
    <w:p>
      <w:pPr>
        <w:pStyle w:val="11"/>
        <w:widowControl/>
        <w:shd w:val="clear" w:color="auto" w:fill="FFFFFF"/>
        <w:spacing w:before="0" w:beforeAutospacing="0" w:after="0" w:afterAutospacing="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 xml:space="preserve">    乡机关党政内设机构的主要职责分别为：</w:t>
      </w:r>
    </w:p>
    <w:p>
      <w:pPr>
        <w:pStyle w:val="11"/>
        <w:widowControl/>
        <w:shd w:val="clear" w:color="auto" w:fill="FFFFFF"/>
        <w:spacing w:before="0" w:beforeAutospacing="0" w:after="0" w:afterAutospacing="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 xml:space="preserve">    1、党政综合办公室(加挂“社会治安综合治理办公室”牌子)主要承担乡党委、政府的日常事务;负责社会治安综合治理、社会稳定、工青妇及各部门各方面的综合协调工作;负责环境卫生、路政设施等乡容乡貌管理工作;督促检查有关工作的落实和做好各种统计报表工作。</w:t>
      </w:r>
    </w:p>
    <w:p>
      <w:pPr>
        <w:pStyle w:val="11"/>
        <w:widowControl/>
        <w:shd w:val="clear" w:color="auto" w:fill="FFFFFF"/>
        <w:spacing w:before="0" w:beforeAutospacing="0" w:after="0" w:afterAutospacing="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　  2、经济发展办公室主要负责本乡经济建设、农业发展规划与技术推广、农田水利建设与基本农田保护、第三产业发展规划、环境与自然资源保护、公有资产管理、农村集体土地管理、投资发展环境的营造等指导工作;负责协调财税、工商、金融等部门关系及其他与经济发展相关的工作;承担乡村规划建设管理和服务的职能。</w:t>
      </w:r>
    </w:p>
    <w:p>
      <w:pPr>
        <w:pStyle w:val="11"/>
        <w:widowControl/>
        <w:shd w:val="clear" w:color="auto" w:fill="FFFFFF"/>
        <w:spacing w:before="0" w:beforeAutospacing="0" w:after="0" w:afterAutospacing="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　  3、社会事务办公室(加挂“计划生育办公室”牌子)主要承担科教文卫事务，农村新型合作医疗、民政优抚、民族宗教、农村低保、劳动和社会保障等事务的管理和监督工作，协调与社会事务相关的其他工作;主管全乡人口与计划生育工作;负责计划生育法律法规政策和人口理论的宣传、贯彻与执行;做好人口计划的编制和统计上报。</w:t>
      </w:r>
    </w:p>
    <w:p>
      <w:pPr>
        <w:pStyle w:val="11"/>
        <w:widowControl/>
        <w:shd w:val="clear" w:color="auto" w:fill="FFFFFF"/>
        <w:spacing w:before="0" w:beforeAutospacing="0" w:after="0" w:afterAutospacing="0"/>
        <w:textAlignment w:val="baseline"/>
        <w:rPr>
          <w:rFonts w:ascii="仿宋_GB2312" w:hAnsi="微软雅黑" w:eastAsia="仿宋_GB2312" w:cs="微软雅黑"/>
          <w:color w:val="000000"/>
          <w:sz w:val="27"/>
          <w:szCs w:val="27"/>
        </w:rPr>
      </w:pPr>
      <w:r>
        <w:rPr>
          <w:rFonts w:hint="eastAsia" w:ascii="仿宋_GB2312" w:hAnsi="微软雅黑" w:eastAsia="仿宋_GB2312" w:cs="微软雅黑"/>
          <w:color w:val="000000"/>
          <w:sz w:val="32"/>
          <w:szCs w:val="32"/>
          <w:shd w:val="clear" w:color="auto" w:fill="FFFFFF"/>
        </w:rPr>
        <w:t>　  乡人大、纪委、人民武装部、工会、团委、妇联等机构按有关法律、章程规定设置。</w:t>
      </w:r>
    </w:p>
    <w:p>
      <w:pPr>
        <w:ind w:firstLine="640" w:firstLineChars="200"/>
        <w:rPr>
          <w:rFonts w:ascii="黑体" w:hAnsi="黑体" w:eastAsia="黑体" w:cs="黑体"/>
          <w:sz w:val="32"/>
          <w:szCs w:val="32"/>
        </w:rPr>
      </w:pPr>
      <w:bookmarkStart w:id="14" w:name="_Toc24474_WPSOffice_Level2"/>
      <w:bookmarkStart w:id="15" w:name="_Toc4833_WPSOffice_Level2"/>
      <w:bookmarkStart w:id="16" w:name="_Toc24059_WPSOffice_Level2"/>
      <w:bookmarkStart w:id="17" w:name="_Toc17796_WPSOffice_Level2"/>
      <w:bookmarkStart w:id="18" w:name="_Toc6572_WPSOffice_Level2"/>
      <w:r>
        <w:rPr>
          <w:rFonts w:hint="eastAsia" w:ascii="黑体" w:hAnsi="黑体" w:eastAsia="黑体" w:cs="黑体"/>
          <w:sz w:val="32"/>
          <w:szCs w:val="32"/>
        </w:rPr>
        <w:t>二、机构设置</w:t>
      </w:r>
      <w:bookmarkEnd w:id="14"/>
      <w:bookmarkEnd w:id="15"/>
      <w:bookmarkEnd w:id="16"/>
      <w:bookmarkEnd w:id="17"/>
      <w:bookmarkEnd w:id="18"/>
    </w:p>
    <w:p>
      <w:pPr>
        <w:ind w:firstLine="640" w:firstLineChars="200"/>
        <w:rPr>
          <w:rFonts w:ascii="仿宋_GB2312" w:hAnsi="ˎ̥" w:eastAsia="仿宋_GB2312"/>
          <w:sz w:val="32"/>
          <w:szCs w:val="32"/>
        </w:rPr>
      </w:pPr>
      <w:r>
        <w:rPr>
          <w:rFonts w:hint="eastAsia" w:ascii="仿宋_GB2312" w:hAnsi="ˎ̥" w:eastAsia="仿宋_GB2312"/>
          <w:sz w:val="32"/>
          <w:szCs w:val="32"/>
        </w:rPr>
        <w:t>纳入毛感乡人民政府部门2019年度部门决算编制范围的二级预算单位包括：</w:t>
      </w:r>
    </w:p>
    <w:p>
      <w:pPr>
        <w:ind w:firstLine="640" w:firstLineChars="200"/>
        <w:rPr>
          <w:rFonts w:ascii="仿宋_GB2312" w:hAnsi="楷体" w:eastAsia="仿宋_GB2312" w:cs="楷体"/>
          <w:sz w:val="32"/>
          <w:szCs w:val="32"/>
        </w:rPr>
      </w:pPr>
      <w:bookmarkStart w:id="19" w:name="_Toc24421_WPSOffice_Level2"/>
      <w:bookmarkStart w:id="20" w:name="_Toc25738_WPSOffice_Level2"/>
      <w:r>
        <w:rPr>
          <w:rFonts w:hint="eastAsia" w:ascii="仿宋_GB2312" w:hAnsi="楷体" w:eastAsia="仿宋_GB2312" w:cs="楷体"/>
          <w:sz w:val="32"/>
          <w:szCs w:val="32"/>
        </w:rPr>
        <w:t>（一）毛感乡人民政府部门本级</w:t>
      </w:r>
      <w:bookmarkEnd w:id="19"/>
      <w:bookmarkEnd w:id="20"/>
    </w:p>
    <w:p>
      <w:pPr>
        <w:ind w:firstLine="640" w:firstLineChars="200"/>
        <w:rPr>
          <w:rFonts w:ascii="仿宋_GB2312" w:hAnsi="楷体" w:eastAsia="仿宋_GB2312" w:cs="楷体"/>
          <w:sz w:val="32"/>
          <w:szCs w:val="32"/>
        </w:rPr>
      </w:pPr>
      <w:bookmarkStart w:id="21" w:name="_Toc19721_WPSOffice_Level2"/>
      <w:bookmarkStart w:id="22" w:name="_Toc4442_WPSOffice_Level2"/>
      <w:r>
        <w:rPr>
          <w:rFonts w:hint="eastAsia" w:ascii="仿宋_GB2312" w:hAnsi="楷体" w:eastAsia="仿宋_GB2312" w:cs="楷体"/>
          <w:sz w:val="32"/>
          <w:szCs w:val="32"/>
        </w:rPr>
        <w:t>（二）毛感乡人民政府（下属单位）</w:t>
      </w:r>
      <w:bookmarkEnd w:id="21"/>
      <w:bookmarkEnd w:id="22"/>
    </w:p>
    <w:p>
      <w:pPr>
        <w:rPr>
          <w:rFonts w:ascii="仿宋_GB2312" w:hAnsi="ˎ̥" w:eastAsia="仿宋_GB2312"/>
          <w:sz w:val="32"/>
          <w:szCs w:val="32"/>
        </w:rPr>
      </w:pPr>
      <w:r>
        <w:rPr>
          <w:rFonts w:hint="eastAsia" w:ascii="仿宋_GB2312" w:hAnsi="ˎ̥" w:eastAsia="仿宋_GB2312"/>
          <w:sz w:val="32"/>
          <w:szCs w:val="32"/>
        </w:rPr>
        <w:t xml:space="preserve">     毛感乡农业服务中心</w:t>
      </w:r>
    </w:p>
    <w:p>
      <w:pPr>
        <w:rPr>
          <w:rFonts w:ascii="仿宋_GB2312" w:hAnsi="ˎ̥" w:eastAsia="仿宋_GB2312"/>
          <w:sz w:val="32"/>
          <w:szCs w:val="32"/>
        </w:rPr>
      </w:pPr>
      <w:r>
        <w:rPr>
          <w:rFonts w:hint="eastAsia" w:ascii="仿宋_GB2312" w:hAnsi="ˎ̥" w:eastAsia="仿宋_GB2312"/>
          <w:sz w:val="32"/>
          <w:szCs w:val="32"/>
        </w:rPr>
        <w:t xml:space="preserve">     毛感乡社会服务中心</w:t>
      </w:r>
    </w:p>
    <w:p>
      <w:pPr>
        <w:rPr>
          <w:rFonts w:ascii="仿宋_GB2312" w:hAnsi="ˎ̥" w:eastAsia="仿宋_GB2312"/>
          <w:sz w:val="32"/>
          <w:szCs w:val="32"/>
        </w:rPr>
      </w:pPr>
      <w:r>
        <w:rPr>
          <w:rFonts w:hint="eastAsia" w:ascii="仿宋_GB2312" w:hAnsi="ˎ̥" w:eastAsia="仿宋_GB2312"/>
          <w:sz w:val="32"/>
          <w:szCs w:val="32"/>
        </w:rPr>
        <w:t xml:space="preserve">   </w:t>
      </w:r>
    </w:p>
    <w:p>
      <w:pPr>
        <w:jc w:val="center"/>
        <w:rPr>
          <w:rFonts w:ascii="黑体" w:hAnsi="ˎ̥" w:eastAsia="黑体"/>
          <w:sz w:val="32"/>
          <w:szCs w:val="32"/>
        </w:rPr>
      </w:pPr>
      <w:bookmarkStart w:id="23" w:name="_Toc15521_WPSOffice_Level1"/>
      <w:bookmarkStart w:id="24" w:name="_Toc6234_WPSOffice_Level1"/>
      <w:bookmarkStart w:id="25" w:name="_Toc30690_WPSOffice_Level1"/>
      <w:bookmarkStart w:id="26" w:name="_Toc8164_WPSOffice_Level1"/>
      <w:bookmarkStart w:id="27" w:name="_Toc30451_WPSOffice_Level1"/>
      <w:bookmarkStart w:id="28" w:name="_Toc28253_WPSOffice_Level1"/>
      <w:bookmarkStart w:id="29" w:name="_Toc6211_WPSOffice_Level2"/>
      <w:bookmarkStart w:id="30" w:name="_Toc32695_WPSOffice_Level2"/>
      <w:bookmarkStart w:id="31" w:name="_Toc8867_WPSOffice_Level2"/>
      <w:bookmarkStart w:id="32" w:name="_Toc32472_WPSOffice_Level2"/>
      <w:bookmarkStart w:id="33" w:name="_Toc4029_WPSOffice_Level2"/>
      <w:bookmarkStart w:id="34" w:name="_Toc11518_WPSOffice_Level2"/>
      <w:r>
        <w:rPr>
          <w:rFonts w:hint="eastAsia" w:ascii="黑体" w:hAnsi="ˎ̥" w:eastAsia="黑体"/>
          <w:sz w:val="32"/>
          <w:szCs w:val="32"/>
        </w:rPr>
        <w:t>第二部分  毛感乡人民政府2019年度部门决算公开报表</w:t>
      </w:r>
      <w:bookmarkEnd w:id="23"/>
      <w:bookmarkEnd w:id="24"/>
      <w:bookmarkEnd w:id="25"/>
      <w:bookmarkEnd w:id="26"/>
      <w:bookmarkEnd w:id="27"/>
      <w:bookmarkEnd w:id="28"/>
    </w:p>
    <w:p>
      <w:pPr>
        <w:jc w:val="center"/>
        <w:rPr>
          <w:rFonts w:ascii="黑体" w:hAnsi="ˎ̥" w:eastAsia="黑体"/>
          <w:sz w:val="32"/>
          <w:szCs w:val="32"/>
        </w:rPr>
      </w:pPr>
    </w:p>
    <w:p>
      <w:pPr>
        <w:ind w:firstLine="645"/>
        <w:rPr>
          <w:rFonts w:ascii="黑体" w:hAnsi="黑体" w:eastAsia="黑体" w:cs="黑体"/>
          <w:sz w:val="32"/>
          <w:szCs w:val="32"/>
        </w:rPr>
      </w:pPr>
      <w:r>
        <w:rPr>
          <w:rFonts w:hint="eastAsia" w:ascii="黑体" w:hAnsi="黑体" w:eastAsia="黑体" w:cs="黑体"/>
          <w:sz w:val="32"/>
          <w:szCs w:val="32"/>
        </w:rPr>
        <w:t>一、收入支出决算批复表（见正文附件）</w:t>
      </w:r>
      <w:bookmarkEnd w:id="29"/>
      <w:bookmarkEnd w:id="30"/>
      <w:bookmarkEnd w:id="31"/>
      <w:r>
        <w:rPr>
          <w:rFonts w:hint="eastAsia" w:ascii="黑体" w:hAnsi="黑体" w:eastAsia="黑体" w:cs="黑体"/>
          <w:sz w:val="32"/>
          <w:szCs w:val="32"/>
        </w:rPr>
        <w:t>。</w:t>
      </w:r>
      <w:bookmarkEnd w:id="32"/>
      <w:bookmarkEnd w:id="33"/>
      <w:bookmarkEnd w:id="34"/>
    </w:p>
    <w:p>
      <w:pPr>
        <w:ind w:firstLine="645"/>
        <w:rPr>
          <w:rFonts w:ascii="黑体" w:hAnsi="黑体" w:eastAsia="黑体" w:cs="黑体"/>
          <w:sz w:val="32"/>
          <w:szCs w:val="32"/>
        </w:rPr>
      </w:pPr>
      <w:bookmarkStart w:id="35" w:name="_Toc23139_WPSOffice_Level2"/>
      <w:bookmarkStart w:id="36" w:name="_Toc25608_WPSOffice_Level2"/>
      <w:bookmarkStart w:id="37" w:name="_Toc26621_WPSOffice_Level2"/>
      <w:bookmarkStart w:id="38" w:name="_Toc30334_WPSOffice_Level2"/>
      <w:bookmarkStart w:id="39" w:name="_Toc14349_WPSOffice_Level2"/>
      <w:bookmarkStart w:id="40" w:name="_Toc28622_WPSOffice_Level2"/>
      <w:r>
        <w:rPr>
          <w:rFonts w:hint="eastAsia" w:ascii="黑体" w:hAnsi="黑体" w:eastAsia="黑体" w:cs="黑体"/>
          <w:sz w:val="32"/>
          <w:szCs w:val="32"/>
        </w:rPr>
        <w:t>二、收入决算批复表（见正文附件）</w:t>
      </w:r>
      <w:bookmarkEnd w:id="35"/>
      <w:bookmarkEnd w:id="36"/>
      <w:bookmarkEnd w:id="37"/>
      <w:r>
        <w:rPr>
          <w:rFonts w:hint="eastAsia" w:ascii="黑体" w:hAnsi="黑体" w:eastAsia="黑体" w:cs="黑体"/>
          <w:sz w:val="32"/>
          <w:szCs w:val="32"/>
        </w:rPr>
        <w:t>。</w:t>
      </w:r>
      <w:bookmarkEnd w:id="38"/>
      <w:bookmarkEnd w:id="39"/>
      <w:bookmarkEnd w:id="40"/>
    </w:p>
    <w:p>
      <w:pPr>
        <w:ind w:firstLine="645"/>
        <w:rPr>
          <w:rFonts w:ascii="黑体" w:hAnsi="黑体" w:eastAsia="黑体" w:cs="黑体"/>
          <w:sz w:val="32"/>
          <w:szCs w:val="32"/>
        </w:rPr>
      </w:pPr>
      <w:bookmarkStart w:id="41" w:name="_Toc3262_WPSOffice_Level2"/>
      <w:bookmarkStart w:id="42" w:name="_Toc17626_WPSOffice_Level2"/>
      <w:bookmarkStart w:id="43" w:name="_Toc17858_WPSOffice_Level2"/>
      <w:bookmarkStart w:id="44" w:name="_Toc13854_WPSOffice_Level2"/>
      <w:bookmarkStart w:id="45" w:name="_Toc14658_WPSOffice_Level2"/>
      <w:bookmarkStart w:id="46" w:name="_Toc5489_WPSOffice_Level2"/>
      <w:r>
        <w:rPr>
          <w:rFonts w:hint="eastAsia" w:ascii="黑体" w:hAnsi="黑体" w:eastAsia="黑体" w:cs="黑体"/>
          <w:sz w:val="32"/>
          <w:szCs w:val="32"/>
        </w:rPr>
        <w:t>三、支出决算批复表（见正文附件）</w:t>
      </w:r>
      <w:bookmarkEnd w:id="41"/>
      <w:bookmarkEnd w:id="42"/>
      <w:bookmarkEnd w:id="43"/>
      <w:r>
        <w:rPr>
          <w:rFonts w:hint="eastAsia" w:ascii="黑体" w:hAnsi="黑体" w:eastAsia="黑体" w:cs="黑体"/>
          <w:sz w:val="32"/>
          <w:szCs w:val="32"/>
        </w:rPr>
        <w:t>。</w:t>
      </w:r>
      <w:bookmarkEnd w:id="44"/>
      <w:bookmarkEnd w:id="45"/>
      <w:bookmarkEnd w:id="46"/>
    </w:p>
    <w:p>
      <w:pPr>
        <w:ind w:firstLine="645"/>
        <w:rPr>
          <w:rFonts w:ascii="黑体" w:hAnsi="黑体" w:eastAsia="黑体" w:cs="黑体"/>
          <w:sz w:val="32"/>
          <w:szCs w:val="32"/>
        </w:rPr>
      </w:pPr>
      <w:bookmarkStart w:id="47" w:name="_Toc23591_WPSOffice_Level2"/>
      <w:bookmarkStart w:id="48" w:name="_Toc13701_WPSOffice_Level2"/>
      <w:bookmarkStart w:id="49" w:name="_Toc21415_WPSOffice_Level2"/>
      <w:bookmarkStart w:id="50" w:name="_Toc7988_WPSOffice_Level2"/>
      <w:bookmarkStart w:id="51" w:name="_Toc4265_WPSOffice_Level2"/>
      <w:bookmarkStart w:id="52" w:name="_Toc23493_WPSOffice_Level2"/>
      <w:r>
        <w:rPr>
          <w:rFonts w:hint="eastAsia" w:ascii="黑体" w:hAnsi="黑体" w:eastAsia="黑体" w:cs="黑体"/>
          <w:sz w:val="32"/>
          <w:szCs w:val="32"/>
        </w:rPr>
        <w:t>四、财政拨款收入支出决算批复表（见正文附件）</w:t>
      </w:r>
      <w:bookmarkEnd w:id="47"/>
      <w:bookmarkEnd w:id="48"/>
      <w:bookmarkEnd w:id="49"/>
      <w:r>
        <w:rPr>
          <w:rFonts w:hint="eastAsia" w:ascii="黑体" w:hAnsi="黑体" w:eastAsia="黑体" w:cs="黑体"/>
          <w:sz w:val="32"/>
          <w:szCs w:val="32"/>
        </w:rPr>
        <w:t>。</w:t>
      </w:r>
      <w:bookmarkEnd w:id="50"/>
      <w:bookmarkEnd w:id="51"/>
      <w:bookmarkEnd w:id="52"/>
    </w:p>
    <w:p>
      <w:pPr>
        <w:ind w:firstLine="645"/>
        <w:rPr>
          <w:rFonts w:ascii="黑体" w:hAnsi="黑体" w:eastAsia="黑体" w:cs="黑体"/>
          <w:sz w:val="32"/>
          <w:szCs w:val="32"/>
        </w:rPr>
      </w:pPr>
      <w:bookmarkStart w:id="53" w:name="_Toc25166_WPSOffice_Level2"/>
      <w:bookmarkStart w:id="54" w:name="_Toc22783_WPSOffice_Level2"/>
      <w:bookmarkStart w:id="55" w:name="_Toc23829_WPSOffice_Level2"/>
      <w:bookmarkStart w:id="56" w:name="_Toc7879_WPSOffice_Level2"/>
      <w:bookmarkStart w:id="57" w:name="_Toc2158_WPSOffice_Level2"/>
      <w:bookmarkStart w:id="58" w:name="_Toc13516_WPSOffice_Level2"/>
      <w:r>
        <w:rPr>
          <w:rFonts w:hint="eastAsia" w:ascii="黑体" w:hAnsi="黑体" w:eastAsia="黑体" w:cs="黑体"/>
          <w:sz w:val="32"/>
          <w:szCs w:val="32"/>
        </w:rPr>
        <w:t>五、一般公共预算财政拨款收入支出决算批复表</w:t>
      </w:r>
      <w:bookmarkEnd w:id="53"/>
      <w:bookmarkEnd w:id="54"/>
      <w:bookmarkEnd w:id="55"/>
      <w:bookmarkEnd w:id="56"/>
    </w:p>
    <w:p>
      <w:pPr>
        <w:ind w:firstLine="1302" w:firstLineChars="407"/>
        <w:rPr>
          <w:rFonts w:ascii="黑体" w:hAnsi="黑体" w:eastAsia="黑体" w:cs="黑体"/>
          <w:sz w:val="32"/>
          <w:szCs w:val="32"/>
        </w:rPr>
      </w:pPr>
      <w:r>
        <w:rPr>
          <w:rFonts w:hint="eastAsia" w:ascii="黑体" w:hAnsi="黑体" w:eastAsia="黑体" w:cs="黑体"/>
          <w:sz w:val="32"/>
          <w:szCs w:val="32"/>
        </w:rPr>
        <w:t>（见正文附件）</w:t>
      </w:r>
      <w:bookmarkEnd w:id="57"/>
      <w:bookmarkEnd w:id="58"/>
      <w:r>
        <w:rPr>
          <w:rFonts w:hint="eastAsia" w:ascii="黑体" w:hAnsi="黑体" w:eastAsia="黑体" w:cs="黑体"/>
          <w:sz w:val="32"/>
          <w:szCs w:val="32"/>
        </w:rPr>
        <w:t>。</w:t>
      </w:r>
    </w:p>
    <w:p>
      <w:pPr>
        <w:ind w:firstLine="645"/>
        <w:rPr>
          <w:rFonts w:ascii="黑体" w:hAnsi="黑体" w:eastAsia="黑体" w:cs="黑体"/>
          <w:sz w:val="32"/>
          <w:szCs w:val="32"/>
        </w:rPr>
      </w:pPr>
      <w:bookmarkStart w:id="59" w:name="_Toc2632_WPSOffice_Level2"/>
      <w:bookmarkStart w:id="60" w:name="_Toc25362_WPSOffice_Level2"/>
      <w:bookmarkStart w:id="61" w:name="_Toc17283_WPSOffice_Level2"/>
      <w:bookmarkStart w:id="62" w:name="_Toc17833_WPSOffice_Level2"/>
      <w:bookmarkStart w:id="63" w:name="_Toc5343_WPSOffice_Level2"/>
      <w:bookmarkStart w:id="64" w:name="_Toc8373_WPSOffice_Level2"/>
      <w:r>
        <w:rPr>
          <w:rFonts w:hint="eastAsia" w:ascii="黑体" w:hAnsi="黑体" w:eastAsia="黑体" w:cs="黑体"/>
          <w:sz w:val="32"/>
          <w:szCs w:val="32"/>
        </w:rPr>
        <w:t>六、一般公共预算财政拨款基本支出决算批复表</w:t>
      </w:r>
      <w:bookmarkEnd w:id="59"/>
      <w:bookmarkEnd w:id="60"/>
      <w:bookmarkEnd w:id="61"/>
      <w:bookmarkEnd w:id="62"/>
      <w:bookmarkEnd w:id="63"/>
      <w:bookmarkEnd w:id="64"/>
    </w:p>
    <w:p>
      <w:pPr>
        <w:ind w:firstLine="1280" w:firstLineChars="400"/>
        <w:rPr>
          <w:rFonts w:ascii="黑体" w:hAnsi="黑体" w:eastAsia="黑体" w:cs="黑体"/>
          <w:sz w:val="32"/>
          <w:szCs w:val="32"/>
        </w:rPr>
      </w:pPr>
      <w:r>
        <w:rPr>
          <w:rFonts w:hint="eastAsia" w:ascii="黑体" w:hAnsi="黑体" w:eastAsia="黑体" w:cs="黑体"/>
          <w:sz w:val="32"/>
          <w:szCs w:val="32"/>
        </w:rPr>
        <w:t>（见正文附件）。</w:t>
      </w:r>
    </w:p>
    <w:p>
      <w:pPr>
        <w:ind w:left="1118" w:leftChars="304" w:hanging="480" w:hangingChars="150"/>
        <w:rPr>
          <w:rFonts w:ascii="黑体" w:hAnsi="黑体" w:eastAsia="黑体" w:cs="黑体"/>
          <w:sz w:val="32"/>
          <w:szCs w:val="32"/>
        </w:rPr>
      </w:pPr>
      <w:bookmarkStart w:id="65" w:name="_Toc11799_WPSOffice_Level2"/>
      <w:bookmarkStart w:id="66" w:name="_Toc13345_WPSOffice_Level2"/>
      <w:bookmarkStart w:id="67" w:name="_Toc5594_WPSOffice_Level2"/>
      <w:bookmarkStart w:id="68" w:name="_Toc1533_WPSOffice_Level2"/>
      <w:bookmarkStart w:id="69" w:name="_Toc6020_WPSOffice_Level2"/>
      <w:bookmarkStart w:id="70" w:name="_Toc21310_WPSOffice_Level2"/>
      <w:r>
        <w:rPr>
          <w:rFonts w:hint="eastAsia" w:ascii="黑体" w:hAnsi="黑体" w:eastAsia="黑体" w:cs="黑体"/>
          <w:sz w:val="32"/>
          <w:szCs w:val="32"/>
        </w:rPr>
        <w:t>七、政府性基金预算财政拨款收入支出决算批复表</w:t>
      </w:r>
      <w:bookmarkEnd w:id="65"/>
      <w:bookmarkEnd w:id="66"/>
      <w:bookmarkEnd w:id="67"/>
      <w:bookmarkEnd w:id="68"/>
      <w:bookmarkEnd w:id="69"/>
      <w:bookmarkEnd w:id="70"/>
    </w:p>
    <w:p>
      <w:pPr>
        <w:ind w:left="1277" w:leftChars="608" w:firstLine="160" w:firstLineChars="50"/>
        <w:rPr>
          <w:rFonts w:ascii="黑体" w:hAnsi="黑体" w:eastAsia="黑体" w:cs="黑体"/>
          <w:sz w:val="32"/>
          <w:szCs w:val="32"/>
        </w:rPr>
      </w:pPr>
      <w:r>
        <w:rPr>
          <w:rFonts w:hint="eastAsia" w:ascii="黑体" w:hAnsi="黑体" w:eastAsia="黑体" w:cs="黑体"/>
          <w:sz w:val="32"/>
          <w:szCs w:val="32"/>
        </w:rPr>
        <w:t>（见正文附件）。</w:t>
      </w:r>
    </w:p>
    <w:p>
      <w:pPr>
        <w:rPr>
          <w:rFonts w:ascii="黑体" w:hAnsi="黑体" w:eastAsia="黑体" w:cs="黑体"/>
          <w:sz w:val="32"/>
          <w:szCs w:val="32"/>
        </w:rPr>
      </w:pPr>
      <w:bookmarkStart w:id="71" w:name="_Toc9377_WPSOffice_Level2"/>
      <w:bookmarkStart w:id="72" w:name="_Toc29886_WPSOffice_Level2"/>
      <w:bookmarkStart w:id="73" w:name="_Toc19961_WPSOffice_Level2"/>
      <w:bookmarkStart w:id="74" w:name="_Toc1820_WPSOffice_Level2"/>
      <w:r>
        <w:rPr>
          <w:rFonts w:hint="eastAsia" w:ascii="黑体" w:hAnsi="黑体" w:eastAsia="黑体" w:cs="黑体"/>
          <w:sz w:val="32"/>
          <w:szCs w:val="32"/>
        </w:rPr>
        <w:t xml:space="preserve">    八、一般公共预算财政拨款“三公”经费支出决算</w:t>
      </w:r>
    </w:p>
    <w:p>
      <w:pPr>
        <w:rPr>
          <w:rFonts w:ascii="黑体" w:hAnsi="黑体" w:eastAsia="黑体" w:cs="黑体"/>
          <w:sz w:val="32"/>
          <w:szCs w:val="32"/>
        </w:rPr>
      </w:pPr>
      <w:r>
        <w:rPr>
          <w:rFonts w:hint="eastAsia" w:ascii="黑体" w:hAnsi="黑体" w:eastAsia="黑体" w:cs="黑体"/>
          <w:sz w:val="32"/>
          <w:szCs w:val="32"/>
        </w:rPr>
        <w:t xml:space="preserve">          批复表</w:t>
      </w:r>
      <w:bookmarkEnd w:id="71"/>
      <w:bookmarkEnd w:id="72"/>
      <w:bookmarkEnd w:id="73"/>
      <w:bookmarkEnd w:id="74"/>
      <w:r>
        <w:rPr>
          <w:rFonts w:hint="eastAsia" w:ascii="黑体" w:hAnsi="黑体" w:eastAsia="黑体" w:cs="黑体"/>
          <w:sz w:val="32"/>
          <w:szCs w:val="32"/>
        </w:rPr>
        <w:t>（见正文附件）。</w:t>
      </w:r>
    </w:p>
    <w:p>
      <w:pPr>
        <w:rPr>
          <w:rFonts w:ascii="黑体" w:hAnsi="黑体" w:eastAsia="黑体" w:cs="黑体"/>
          <w:w w:val="96"/>
          <w:sz w:val="32"/>
          <w:szCs w:val="32"/>
        </w:rPr>
      </w:pPr>
      <w:r>
        <w:rPr>
          <w:rFonts w:hint="eastAsia" w:ascii="黑体" w:hAnsi="黑体" w:eastAsia="黑体" w:cs="黑体"/>
          <w:w w:val="96"/>
          <w:sz w:val="32"/>
          <w:szCs w:val="32"/>
        </w:rPr>
        <w:t xml:space="preserve">    九、政府性基金预算财政拨款“三公”经费支出决算</w:t>
      </w:r>
    </w:p>
    <w:p>
      <w:pPr>
        <w:rPr>
          <w:rFonts w:ascii="黑体" w:hAnsi="黑体" w:eastAsia="黑体" w:cs="黑体"/>
          <w:sz w:val="32"/>
          <w:szCs w:val="32"/>
        </w:rPr>
      </w:pPr>
      <w:r>
        <w:rPr>
          <w:rFonts w:hint="eastAsia" w:ascii="黑体" w:hAnsi="黑体" w:eastAsia="黑体" w:cs="黑体"/>
          <w:w w:val="96"/>
          <w:sz w:val="32"/>
          <w:szCs w:val="32"/>
        </w:rPr>
        <w:t xml:space="preserve">          </w:t>
      </w:r>
      <w:r>
        <w:rPr>
          <w:rFonts w:hint="eastAsia" w:ascii="黑体" w:hAnsi="黑体" w:eastAsia="黑体" w:cs="黑体"/>
          <w:sz w:val="32"/>
          <w:szCs w:val="32"/>
        </w:rPr>
        <w:t>批复</w:t>
      </w:r>
      <w:r>
        <w:rPr>
          <w:rFonts w:hint="eastAsia" w:ascii="黑体" w:hAnsi="黑体" w:eastAsia="黑体" w:cs="黑体"/>
          <w:w w:val="96"/>
          <w:sz w:val="32"/>
          <w:szCs w:val="32"/>
        </w:rPr>
        <w:t>表</w:t>
      </w:r>
      <w:r>
        <w:rPr>
          <w:rFonts w:hint="eastAsia" w:ascii="黑体" w:hAnsi="黑体" w:eastAsia="黑体" w:cs="黑体"/>
          <w:sz w:val="32"/>
          <w:szCs w:val="32"/>
        </w:rPr>
        <w:t>（见正文附件）。</w:t>
      </w:r>
    </w:p>
    <w:p>
      <w:pPr>
        <w:ind w:firstLine="640" w:firstLineChars="200"/>
        <w:rPr>
          <w:rFonts w:ascii="楷体" w:hAnsi="楷体" w:eastAsia="楷体" w:cs="楷体"/>
          <w:sz w:val="32"/>
          <w:szCs w:val="32"/>
        </w:rPr>
      </w:pPr>
    </w:p>
    <w:p>
      <w:pPr>
        <w:jc w:val="center"/>
        <w:rPr>
          <w:rFonts w:ascii="黑体" w:hAnsi="ˎ̥" w:eastAsia="黑体"/>
          <w:sz w:val="32"/>
          <w:szCs w:val="32"/>
        </w:rPr>
      </w:pPr>
      <w:bookmarkStart w:id="75" w:name="_Toc29683_WPSOffice_Level1"/>
      <w:bookmarkStart w:id="76" w:name="_Toc16686_WPSOffice_Level1"/>
      <w:bookmarkStart w:id="77" w:name="_Toc28629_WPSOffice_Level1"/>
      <w:bookmarkStart w:id="78" w:name="_Toc4402_WPSOffice_Level1"/>
      <w:bookmarkStart w:id="79" w:name="_Toc31264_WPSOffice_Level1"/>
      <w:bookmarkStart w:id="80" w:name="_Toc27590_WPSOffice_Level1"/>
      <w:r>
        <w:rPr>
          <w:rFonts w:hint="eastAsia" w:ascii="黑体" w:hAnsi="ˎ̥" w:eastAsia="黑体"/>
          <w:sz w:val="32"/>
          <w:szCs w:val="32"/>
        </w:rPr>
        <w:t>第三部分  毛感乡人民政2019年度部门决算情况说明</w:t>
      </w:r>
      <w:bookmarkEnd w:id="75"/>
      <w:bookmarkEnd w:id="76"/>
      <w:bookmarkEnd w:id="77"/>
      <w:bookmarkEnd w:id="78"/>
      <w:bookmarkEnd w:id="79"/>
      <w:bookmarkEnd w:id="80"/>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黑体" w:hAnsi="黑体" w:eastAsia="黑体" w:cs="黑体"/>
          <w:bCs/>
          <w:sz w:val="32"/>
          <w:szCs w:val="32"/>
        </w:rPr>
        <w:t>一、收入支出决算总体情况说明</w:t>
      </w:r>
      <w:r>
        <w:rPr>
          <w:rFonts w:hint="eastAsia" w:ascii="黑体" w:hAnsi="黑体" w:eastAsia="黑体" w:cs="黑体"/>
          <w:bCs/>
          <w:sz w:val="32"/>
          <w:szCs w:val="32"/>
        </w:rPr>
        <w:br w:type="textWrapping"/>
      </w:r>
      <w:r>
        <w:rPr>
          <w:rFonts w:hint="eastAsia" w:ascii="楷体_GB2312" w:hAnsi="ˎ̥" w:eastAsia="楷体_GB2312"/>
          <w:sz w:val="32"/>
          <w:szCs w:val="32"/>
        </w:rPr>
        <w:t xml:space="preserve">    </w:t>
      </w:r>
      <w:r>
        <w:rPr>
          <w:rFonts w:hint="eastAsia" w:ascii="仿宋_GB2312" w:hAnsi="ˎ̥" w:eastAsia="仿宋_GB2312"/>
          <w:sz w:val="32"/>
          <w:szCs w:val="32"/>
        </w:rPr>
        <w:t>2019年度收、支总计7013.05万元，与2018年度相比，收入、支出总计各减少1013.01万元，下降13%。主要原因：各项工作经费的减少。年初结转结余166.94万元，主要是中海油捐赠资金、烟草公司捐赠资金结余结转，较2018年度决算数增加162万元，增长3280%，主要原因是本年度项目结余结转较多。年末结转结余123.61万元，主要是扶贫基础设施项目资金、中海油捐赠资金、烟草公司捐赠资金，较2018年度决算数增加121.7万元，增长6372%，主要原因是扶贫基础设施项目、什盛美丽乡村持续建设。</w:t>
      </w:r>
    </w:p>
    <w:p>
      <w:pPr>
        <w:jc w:val="left"/>
        <w:rPr>
          <w:rFonts w:ascii="宋体" w:hAnsi="宋体" w:cs="Arial"/>
          <w:bCs/>
          <w:kern w:val="0"/>
          <w:sz w:val="20"/>
        </w:rPr>
      </w:pPr>
      <w:r>
        <w:rPr>
          <w:rFonts w:hint="eastAsia" w:ascii="黑体" w:hAnsi="黑体" w:eastAsia="黑体" w:cs="黑体"/>
          <w:bCs/>
          <w:sz w:val="32"/>
          <w:szCs w:val="32"/>
        </w:rPr>
        <w:t>二、收入决算情况说明</w:t>
      </w:r>
      <w:r>
        <w:rPr>
          <w:rFonts w:hint="eastAsia" w:ascii="黑体" w:hAnsi="黑体" w:eastAsia="黑体" w:cs="黑体"/>
          <w:bCs/>
          <w:sz w:val="32"/>
          <w:szCs w:val="32"/>
        </w:rPr>
        <w:br w:type="textWrapping"/>
      </w:r>
      <w:r>
        <w:rPr>
          <w:rFonts w:hint="eastAsia" w:ascii="仿宋_GB2312" w:hAnsi="ˎ̥" w:eastAsia="仿宋_GB2312"/>
          <w:sz w:val="32"/>
          <w:szCs w:val="32"/>
        </w:rPr>
        <w:t xml:space="preserve">    本年收入合计3484.86万元，其中：财政拨款收入</w:t>
      </w:r>
      <w:r>
        <w:rPr>
          <w:rFonts w:hint="eastAsia" w:ascii="仿宋_GB2312" w:hAnsi="宋体" w:eastAsia="仿宋_GB2312" w:cs="Arial"/>
          <w:bCs/>
          <w:kern w:val="0"/>
          <w:sz w:val="32"/>
          <w:szCs w:val="32"/>
        </w:rPr>
        <w:t>3447.37</w:t>
      </w:r>
    </w:p>
    <w:p>
      <w:pPr>
        <w:jc w:val="left"/>
        <w:rPr>
          <w:rFonts w:ascii="仿宋_GB2312" w:hAnsi="ˎ̥" w:eastAsia="仿宋_GB2312"/>
          <w:sz w:val="32"/>
          <w:szCs w:val="32"/>
        </w:rPr>
      </w:pPr>
      <w:r>
        <w:rPr>
          <w:rFonts w:hint="eastAsia" w:ascii="仿宋_GB2312" w:hAnsi="ˎ̥" w:eastAsia="仿宋_GB2312"/>
          <w:sz w:val="32"/>
          <w:szCs w:val="32"/>
        </w:rPr>
        <w:t>万元，占98.93%；其他收入37.49万元，占1.07%。</w:t>
      </w:r>
    </w:p>
    <w:p>
      <w:pPr>
        <w:ind w:firstLine="627" w:firstLineChars="196"/>
        <w:rPr>
          <w:rFonts w:ascii="黑体" w:hAnsi="黑体" w:eastAsia="黑体" w:cs="黑体"/>
          <w:bCs/>
          <w:sz w:val="32"/>
          <w:szCs w:val="32"/>
        </w:rPr>
      </w:pPr>
      <w:r>
        <w:rPr>
          <w:rFonts w:hint="eastAsia" w:ascii="黑体" w:hAnsi="黑体" w:eastAsia="黑体" w:cs="黑体"/>
          <w:bCs/>
          <w:sz w:val="32"/>
          <w:szCs w:val="32"/>
        </w:rPr>
        <w:t>三、支出决算情况说明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本年支出合计3528.19万元，其中：基本支出529.91万元，占15.02%；项目支出2998.27万元，占84.98%；</w:t>
      </w:r>
      <w:r>
        <w:rPr>
          <w:rFonts w:ascii="仿宋_GB2312" w:hAnsi="ˎ̥" w:eastAsia="仿宋_GB2312"/>
          <w:sz w:val="32"/>
          <w:szCs w:val="32"/>
        </w:rPr>
        <w:t xml:space="preserve"> </w:t>
      </w:r>
    </w:p>
    <w:p>
      <w:pPr>
        <w:ind w:firstLine="627" w:firstLineChars="196"/>
        <w:rPr>
          <w:rFonts w:ascii="黑体" w:hAnsi="黑体" w:eastAsia="黑体" w:cs="黑体"/>
          <w:bCs/>
          <w:sz w:val="32"/>
          <w:szCs w:val="32"/>
        </w:rPr>
      </w:pPr>
      <w:r>
        <w:rPr>
          <w:rFonts w:hint="eastAsia" w:ascii="黑体" w:hAnsi="黑体" w:eastAsia="黑体" w:cs="黑体"/>
          <w:bCs/>
          <w:sz w:val="32"/>
          <w:szCs w:val="32"/>
        </w:rPr>
        <w:t>四、财政拨款收入支出决算总体情况说明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2019年度财政拨款收入、支出总计6904.6万元。与2018年度相比，财政拨款收入、支出总计各减少291.6万元，下降4.06%。主要原因：政府性基金财政预算减少。</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财政拨款年初结转结余4.94万元，主要是行政事业单位医疗结余，社会保障和就业支出的减少。</w:t>
      </w:r>
    </w:p>
    <w:p>
      <w:pPr>
        <w:ind w:firstLine="640" w:firstLineChars="200"/>
        <w:rPr>
          <w:rFonts w:ascii="仿宋_GB2312" w:hAnsi="ˎ̥" w:eastAsia="仿宋_GB2312"/>
          <w:sz w:val="32"/>
          <w:szCs w:val="32"/>
        </w:rPr>
      </w:pPr>
      <w:r>
        <w:rPr>
          <w:rFonts w:hint="eastAsia" w:ascii="仿宋_GB2312" w:hAnsi="ˎ̥" w:eastAsia="仿宋_GB2312"/>
          <w:sz w:val="32"/>
          <w:szCs w:val="32"/>
        </w:rPr>
        <w:t>财政拨款年末结转结余6万元，主要是基层运转经费结余，较2018年度年末决算数增加1.06万元，增长21.46%，主要原因是本年度一般公共预算支出减少。</w:t>
      </w:r>
    </w:p>
    <w:p>
      <w:pPr>
        <w:ind w:firstLine="627" w:firstLineChars="196"/>
        <w:rPr>
          <w:rFonts w:ascii="黑体" w:hAnsi="黑体" w:eastAsia="黑体" w:cs="黑体"/>
          <w:bCs/>
          <w:sz w:val="32"/>
          <w:szCs w:val="32"/>
        </w:rPr>
      </w:pPr>
      <w:r>
        <w:rPr>
          <w:rFonts w:hint="eastAsia" w:ascii="黑体" w:hAnsi="黑体" w:eastAsia="黑体" w:cs="黑体"/>
          <w:bCs/>
          <w:sz w:val="32"/>
          <w:szCs w:val="32"/>
        </w:rPr>
        <w:t>五、一般公共预算财政拨款支出决算情况说明</w:t>
      </w:r>
    </w:p>
    <w:p>
      <w:pPr>
        <w:ind w:firstLine="640" w:firstLineChars="200"/>
        <w:rPr>
          <w:rFonts w:ascii="楷体" w:hAnsi="楷体" w:eastAsia="楷体" w:cs="楷体"/>
          <w:sz w:val="32"/>
          <w:szCs w:val="32"/>
        </w:rPr>
      </w:pPr>
      <w:bookmarkStart w:id="81" w:name="_Toc13694_WPSOffice_Level2"/>
      <w:bookmarkStart w:id="82" w:name="_Toc17398_WPSOffice_Level2"/>
      <w:bookmarkStart w:id="83" w:name="_Toc19665_WPSOffice_Level2"/>
      <w:bookmarkStart w:id="84" w:name="_Toc23005_WPSOffice_Level2"/>
      <w:bookmarkStart w:id="85" w:name="_Toc9989_WPSOffice_Level2"/>
      <w:bookmarkStart w:id="86" w:name="_Toc21737_WPSOffice_Level2"/>
      <w:r>
        <w:rPr>
          <w:rFonts w:hint="eastAsia" w:ascii="楷体" w:hAnsi="楷体" w:eastAsia="楷体" w:cs="楷体"/>
          <w:sz w:val="32"/>
          <w:szCs w:val="32"/>
        </w:rPr>
        <w:t>（一）一般公共预算财政拨款支出决算总体情况</w:t>
      </w:r>
      <w:bookmarkEnd w:id="81"/>
      <w:bookmarkEnd w:id="82"/>
      <w:r>
        <w:rPr>
          <w:rFonts w:hint="eastAsia" w:ascii="楷体" w:hAnsi="楷体" w:eastAsia="楷体" w:cs="楷体"/>
          <w:sz w:val="32"/>
          <w:szCs w:val="32"/>
        </w:rPr>
        <w:t>。</w:t>
      </w:r>
      <w:bookmarkEnd w:id="83"/>
      <w:bookmarkEnd w:id="84"/>
      <w:bookmarkEnd w:id="85"/>
      <w:bookmarkEnd w:id="86"/>
    </w:p>
    <w:p>
      <w:pPr>
        <w:ind w:firstLine="640" w:firstLineChars="200"/>
        <w:rPr>
          <w:rFonts w:ascii="仿宋_GB2312" w:hAnsi="ˎ̥" w:eastAsia="仿宋_GB2312"/>
          <w:sz w:val="32"/>
          <w:szCs w:val="32"/>
        </w:rPr>
      </w:pPr>
      <w:r>
        <w:rPr>
          <w:rFonts w:hint="eastAsia" w:ascii="仿宋_GB2312" w:hAnsi="ˎ̥" w:eastAsia="仿宋_GB2312"/>
          <w:sz w:val="32"/>
          <w:szCs w:val="32"/>
        </w:rPr>
        <w:t>2019年度一般公共预算财政拨款支出3528.19万元，占本年支出合计的89.99%。与2018年度相比，财政拨款支出减少474.04万元，下降11.84%，主要原因是各项办公经费减少。</w:t>
      </w:r>
    </w:p>
    <w:p>
      <w:pPr>
        <w:ind w:firstLine="640" w:firstLineChars="200"/>
        <w:rPr>
          <w:rFonts w:ascii="楷体" w:hAnsi="楷体" w:eastAsia="楷体" w:cs="楷体"/>
          <w:sz w:val="32"/>
          <w:szCs w:val="32"/>
        </w:rPr>
      </w:pPr>
      <w:bookmarkStart w:id="87" w:name="_Toc18793_WPSOffice_Level2"/>
      <w:bookmarkStart w:id="88" w:name="_Toc2711_WPSOffice_Level2"/>
      <w:bookmarkStart w:id="89" w:name="_Toc19075_WPSOffice_Level2"/>
      <w:bookmarkStart w:id="90" w:name="_Toc23864_WPSOffice_Level2"/>
      <w:bookmarkStart w:id="91" w:name="_Toc27767_WPSOffice_Level2"/>
      <w:bookmarkStart w:id="92" w:name="_Toc19535_WPSOffice_Level2"/>
      <w:r>
        <w:rPr>
          <w:rFonts w:hint="eastAsia" w:ascii="楷体" w:hAnsi="楷体" w:eastAsia="楷体" w:cs="楷体"/>
          <w:sz w:val="32"/>
          <w:szCs w:val="32"/>
        </w:rPr>
        <w:t>（二）</w:t>
      </w:r>
      <w:bookmarkEnd w:id="87"/>
      <w:bookmarkEnd w:id="88"/>
      <w:r>
        <w:rPr>
          <w:rFonts w:hint="eastAsia" w:ascii="楷体" w:hAnsi="楷体" w:eastAsia="楷体" w:cs="楷体"/>
          <w:sz w:val="32"/>
          <w:szCs w:val="32"/>
        </w:rPr>
        <w:t>一般公共预算财政拨款支出决算结构情况。</w:t>
      </w:r>
      <w:bookmarkEnd w:id="89"/>
      <w:bookmarkEnd w:id="90"/>
      <w:bookmarkEnd w:id="91"/>
      <w:bookmarkEnd w:id="92"/>
    </w:p>
    <w:p>
      <w:pPr>
        <w:ind w:firstLine="640" w:firstLineChars="200"/>
        <w:rPr>
          <w:rFonts w:ascii="仿宋_GB2312" w:hAnsi="ˎ̥" w:eastAsia="仿宋_GB2312"/>
          <w:sz w:val="32"/>
          <w:szCs w:val="32"/>
        </w:rPr>
      </w:pPr>
      <w:r>
        <w:rPr>
          <w:rFonts w:hint="eastAsia" w:ascii="仿宋_GB2312" w:hAnsi="ˎ̥" w:eastAsia="仿宋_GB2312"/>
          <w:sz w:val="32"/>
          <w:szCs w:val="32"/>
        </w:rPr>
        <w:t>2019年度一般公共预算财政拨款支出3173.76万元，主要用于以下方面：</w:t>
      </w:r>
      <w:r>
        <w:rPr>
          <w:rFonts w:hint="eastAsia" w:ascii="仿宋_GB2312" w:hAnsi="ˎ̥" w:eastAsia="仿宋_GB2312"/>
          <w:b/>
          <w:sz w:val="32"/>
          <w:szCs w:val="32"/>
        </w:rPr>
        <w:t>一般公共服务（类）</w:t>
      </w:r>
      <w:r>
        <w:rPr>
          <w:rFonts w:hint="eastAsia" w:ascii="仿宋_GB2312" w:hAnsi="ˎ̥" w:eastAsia="仿宋_GB2312"/>
          <w:sz w:val="32"/>
          <w:szCs w:val="32"/>
        </w:rPr>
        <w:t>支出816.91万元，占25.74%；</w:t>
      </w:r>
      <w:r>
        <w:rPr>
          <w:rFonts w:hint="eastAsia" w:ascii="仿宋_GB2312" w:hAnsi="ˎ̥" w:eastAsia="仿宋_GB2312"/>
          <w:b/>
          <w:bCs/>
          <w:sz w:val="32"/>
          <w:szCs w:val="32"/>
        </w:rPr>
        <w:t>国防</w:t>
      </w:r>
      <w:r>
        <w:rPr>
          <w:rFonts w:hint="eastAsia" w:ascii="仿宋_GB2312" w:hAnsi="ˎ̥" w:eastAsia="仿宋_GB2312"/>
          <w:sz w:val="32"/>
          <w:szCs w:val="32"/>
        </w:rPr>
        <w:t>支出2万元，占0.07%；</w:t>
      </w:r>
      <w:r>
        <w:rPr>
          <w:rFonts w:hint="eastAsia" w:ascii="仿宋_GB2312" w:hAnsi="ˎ̥" w:eastAsia="仿宋_GB2312"/>
          <w:b/>
          <w:bCs/>
          <w:sz w:val="32"/>
          <w:szCs w:val="32"/>
        </w:rPr>
        <w:t>教育</w:t>
      </w:r>
      <w:r>
        <w:rPr>
          <w:rFonts w:hint="eastAsia" w:ascii="仿宋_GB2312" w:hAnsi="ˎ̥" w:eastAsia="仿宋_GB2312"/>
          <w:sz w:val="32"/>
          <w:szCs w:val="32"/>
        </w:rPr>
        <w:t>支出1万元，占0.01%；</w:t>
      </w:r>
      <w:r>
        <w:rPr>
          <w:rFonts w:hint="eastAsia" w:ascii="仿宋_GB2312" w:hAnsi="ˎ̥" w:eastAsia="仿宋_GB2312"/>
          <w:b/>
          <w:sz w:val="32"/>
          <w:szCs w:val="32"/>
        </w:rPr>
        <w:t>社会保障和就业（类）</w:t>
      </w:r>
      <w:r>
        <w:rPr>
          <w:rFonts w:hint="eastAsia" w:ascii="仿宋_GB2312" w:hAnsi="ˎ̥" w:eastAsia="仿宋_GB2312"/>
          <w:sz w:val="32"/>
          <w:szCs w:val="32"/>
        </w:rPr>
        <w:t>支出50.35万元，占1.59%；</w:t>
      </w:r>
      <w:r>
        <w:rPr>
          <w:rFonts w:hint="eastAsia" w:ascii="仿宋_GB2312" w:hAnsi="ˎ̥" w:eastAsia="仿宋_GB2312"/>
          <w:b/>
          <w:bCs/>
          <w:sz w:val="32"/>
          <w:szCs w:val="32"/>
        </w:rPr>
        <w:t>医疗卫生与计划生育（类）</w:t>
      </w:r>
      <w:r>
        <w:rPr>
          <w:rFonts w:hint="eastAsia" w:ascii="仿宋_GB2312" w:hAnsi="ˎ̥" w:eastAsia="仿宋_GB2312"/>
          <w:sz w:val="32"/>
          <w:szCs w:val="32"/>
        </w:rPr>
        <w:t>支出66.49万元，占2.1%；</w:t>
      </w:r>
      <w:r>
        <w:rPr>
          <w:rFonts w:hint="eastAsia" w:ascii="仿宋_GB2312" w:hAnsi="ˎ̥" w:eastAsia="仿宋_GB2312"/>
          <w:b/>
          <w:bCs/>
          <w:sz w:val="32"/>
          <w:szCs w:val="32"/>
        </w:rPr>
        <w:t>节能环保（类）</w:t>
      </w:r>
      <w:r>
        <w:rPr>
          <w:rFonts w:hint="eastAsia" w:ascii="仿宋_GB2312" w:hAnsi="ˎ̥" w:eastAsia="仿宋_GB2312"/>
          <w:sz w:val="32"/>
          <w:szCs w:val="32"/>
        </w:rPr>
        <w:t>支出242.25万元，占2.38%；</w:t>
      </w:r>
      <w:r>
        <w:rPr>
          <w:rFonts w:hint="eastAsia" w:ascii="仿宋_GB2312" w:hAnsi="ˎ̥" w:eastAsia="仿宋_GB2312"/>
          <w:b/>
          <w:bCs/>
          <w:sz w:val="32"/>
          <w:szCs w:val="32"/>
        </w:rPr>
        <w:t>城乡社区（类）</w:t>
      </w:r>
      <w:r>
        <w:rPr>
          <w:rFonts w:hint="eastAsia" w:ascii="仿宋_GB2312" w:hAnsi="ˎ̥" w:eastAsia="仿宋_GB2312"/>
          <w:sz w:val="32"/>
          <w:szCs w:val="32"/>
        </w:rPr>
        <w:t>支出75.36万元，占2.38%；</w:t>
      </w:r>
      <w:r>
        <w:rPr>
          <w:rFonts w:hint="eastAsia" w:ascii="仿宋_GB2312" w:hAnsi="ˎ̥" w:eastAsia="仿宋_GB2312"/>
          <w:b/>
          <w:bCs/>
          <w:sz w:val="32"/>
          <w:szCs w:val="32"/>
        </w:rPr>
        <w:t>农林水（类）</w:t>
      </w:r>
      <w:r>
        <w:rPr>
          <w:rFonts w:hint="eastAsia" w:ascii="仿宋_GB2312" w:hAnsi="ˎ̥" w:eastAsia="仿宋_GB2312"/>
          <w:sz w:val="32"/>
          <w:szCs w:val="32"/>
        </w:rPr>
        <w:t>支出1647.22万元，占51.97%；</w:t>
      </w:r>
      <w:r>
        <w:rPr>
          <w:rFonts w:hint="eastAsia" w:ascii="仿宋_GB2312" w:hAnsi="ˎ̥" w:eastAsia="仿宋_GB2312"/>
          <w:b/>
          <w:bCs/>
          <w:sz w:val="32"/>
          <w:szCs w:val="32"/>
        </w:rPr>
        <w:t>交通运输（类）</w:t>
      </w:r>
      <w:r>
        <w:rPr>
          <w:rFonts w:hint="eastAsia" w:ascii="仿宋_GB2312" w:hAnsi="ˎ̥" w:eastAsia="仿宋_GB2312"/>
          <w:sz w:val="32"/>
          <w:szCs w:val="32"/>
        </w:rPr>
        <w:t>支出2.29万元，占0.08%；</w:t>
      </w:r>
      <w:r>
        <w:rPr>
          <w:rFonts w:hint="eastAsia" w:ascii="仿宋_GB2312" w:hAnsi="ˎ̥" w:eastAsia="仿宋_GB2312"/>
          <w:b/>
          <w:bCs/>
          <w:sz w:val="32"/>
          <w:szCs w:val="32"/>
        </w:rPr>
        <w:t>住房保障（类）</w:t>
      </w:r>
      <w:r>
        <w:rPr>
          <w:rFonts w:hint="eastAsia" w:ascii="仿宋_GB2312" w:hAnsi="ˎ̥" w:eastAsia="仿宋_GB2312"/>
          <w:sz w:val="32"/>
          <w:szCs w:val="32"/>
        </w:rPr>
        <w:t>支出108.61万元，占3.43%；</w:t>
      </w:r>
      <w:r>
        <w:rPr>
          <w:rFonts w:hint="eastAsia" w:ascii="仿宋_GB2312" w:hAnsi="ˎ̥" w:eastAsia="仿宋_GB2312"/>
          <w:b/>
          <w:bCs/>
          <w:sz w:val="32"/>
          <w:szCs w:val="32"/>
        </w:rPr>
        <w:t>粮油物资储备（类）</w:t>
      </w:r>
      <w:r>
        <w:rPr>
          <w:rFonts w:hint="eastAsia" w:ascii="仿宋_GB2312" w:hAnsi="ˎ̥" w:eastAsia="仿宋_GB2312"/>
          <w:sz w:val="32"/>
          <w:szCs w:val="32"/>
        </w:rPr>
        <w:t>支出1.5万元，占0.05%；</w:t>
      </w:r>
      <w:r>
        <w:rPr>
          <w:rFonts w:hint="eastAsia" w:ascii="仿宋_GB2312" w:hAnsi="ˎ̥" w:eastAsia="仿宋_GB2312"/>
          <w:b/>
          <w:bCs/>
          <w:sz w:val="32"/>
          <w:szCs w:val="32"/>
        </w:rPr>
        <w:t>其他（类）</w:t>
      </w:r>
      <w:r>
        <w:rPr>
          <w:rFonts w:hint="eastAsia" w:ascii="仿宋_GB2312" w:hAnsi="ˎ̥" w:eastAsia="仿宋_GB2312"/>
          <w:sz w:val="32"/>
          <w:szCs w:val="32"/>
        </w:rPr>
        <w:t>支出156.8万元，占4.94%。</w:t>
      </w:r>
    </w:p>
    <w:p>
      <w:pPr>
        <w:ind w:firstLine="640" w:firstLineChars="200"/>
        <w:rPr>
          <w:rFonts w:ascii="楷体" w:hAnsi="楷体" w:eastAsia="楷体" w:cs="楷体"/>
          <w:sz w:val="32"/>
          <w:szCs w:val="32"/>
        </w:rPr>
      </w:pPr>
      <w:bookmarkStart w:id="93" w:name="_Toc9502_WPSOffice_Level2"/>
      <w:bookmarkStart w:id="94" w:name="_Toc22318_WPSOffice_Level2"/>
      <w:bookmarkStart w:id="95" w:name="_Toc21701_WPSOffice_Level2"/>
      <w:bookmarkStart w:id="96" w:name="_Toc25136_WPSOffice_Level2"/>
      <w:bookmarkStart w:id="97" w:name="_Toc15415_WPSOffice_Level2"/>
      <w:bookmarkStart w:id="98" w:name="_Toc29364_WPSOffice_Level2"/>
      <w:r>
        <w:rPr>
          <w:rFonts w:hint="eastAsia" w:ascii="楷体" w:hAnsi="楷体" w:eastAsia="楷体" w:cs="楷体"/>
          <w:sz w:val="32"/>
          <w:szCs w:val="32"/>
        </w:rPr>
        <w:t>（三）一般公共预算财政拨款支出决算具体情况。</w:t>
      </w:r>
      <w:bookmarkEnd w:id="93"/>
      <w:bookmarkEnd w:id="94"/>
      <w:bookmarkEnd w:id="95"/>
      <w:bookmarkEnd w:id="96"/>
      <w:bookmarkEnd w:id="97"/>
      <w:bookmarkEnd w:id="98"/>
    </w:p>
    <w:p>
      <w:pPr>
        <w:ind w:firstLine="640" w:firstLineChars="200"/>
        <w:rPr>
          <w:rFonts w:ascii="仿宋_GB2312" w:hAnsi="ˎ̥" w:eastAsia="仿宋_GB2312"/>
          <w:sz w:val="32"/>
          <w:szCs w:val="32"/>
        </w:rPr>
      </w:pPr>
      <w:r>
        <w:rPr>
          <w:rFonts w:hint="eastAsia" w:ascii="仿宋_GB2312" w:hAnsi="ˎ̥" w:eastAsia="仿宋_GB2312"/>
          <w:sz w:val="32"/>
          <w:szCs w:val="32"/>
        </w:rPr>
        <w:t>2019年度财政拨款支出年初预算为1649.14万元，支出决算为3173.76万元，完成年初预算的192.45%。其中：</w:t>
      </w:r>
    </w:p>
    <w:p>
      <w:pPr>
        <w:ind w:firstLine="640" w:firstLineChars="200"/>
        <w:rPr>
          <w:rFonts w:ascii="仿宋_GB2312" w:hAnsi="ˎ̥" w:eastAsia="仿宋_GB2312"/>
          <w:sz w:val="32"/>
          <w:szCs w:val="32"/>
        </w:rPr>
      </w:pPr>
      <w:r>
        <w:rPr>
          <w:rFonts w:hint="eastAsia" w:ascii="仿宋_GB2312" w:hAnsi="ˎ̥" w:eastAsia="仿宋_GB2312"/>
          <w:sz w:val="32"/>
          <w:szCs w:val="32"/>
        </w:rPr>
        <w:t>1、</w:t>
      </w:r>
      <w:r>
        <w:rPr>
          <w:rFonts w:hint="eastAsia" w:ascii="仿宋_GB2312" w:hAnsi="ˎ̥" w:eastAsia="仿宋_GB2312"/>
          <w:b/>
          <w:sz w:val="32"/>
          <w:szCs w:val="32"/>
        </w:rPr>
        <w:t>一般公共服务（类）人大事务（款）其他人大事务（项）</w:t>
      </w:r>
      <w:r>
        <w:rPr>
          <w:rFonts w:hint="eastAsia" w:ascii="仿宋_GB2312" w:hAnsi="ˎ̥" w:eastAsia="仿宋_GB2312"/>
          <w:sz w:val="32"/>
          <w:szCs w:val="32"/>
        </w:rPr>
        <w:t>年初预算为2万元，支出决算为2万元，完成年初预算的100%。决算数等于预算数。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2、一般公共服务（类）政府办公厅（室）及相关机构事务（款）行政运行（项）年</w:t>
      </w:r>
      <w:r>
        <w:rPr>
          <w:rFonts w:hint="eastAsia" w:ascii="仿宋_GB2312" w:hAnsi="ˎ̥" w:eastAsia="仿宋_GB2312"/>
          <w:sz w:val="32"/>
          <w:szCs w:val="32"/>
        </w:rPr>
        <w:t>初预算为357.37万元,支出决算为320.9万元,完成年初预算的89.8%。决算数小于预算数的主要原因：行政运行经费支出。</w:t>
      </w:r>
    </w:p>
    <w:p>
      <w:pPr>
        <w:ind w:firstLine="643" w:firstLineChars="200"/>
        <w:rPr>
          <w:rFonts w:ascii="仿宋_GB2312" w:hAnsi="ˎ̥" w:eastAsia="仿宋_GB2312"/>
          <w:sz w:val="32"/>
          <w:szCs w:val="32"/>
        </w:rPr>
      </w:pPr>
      <w:r>
        <w:rPr>
          <w:rFonts w:hint="eastAsia" w:ascii="仿宋_GB2312" w:hAnsi="ˎ̥" w:eastAsia="仿宋_GB2312"/>
          <w:b/>
          <w:sz w:val="32"/>
          <w:szCs w:val="32"/>
        </w:rPr>
        <w:t>3、一般公共服务（类）政府办公厅（室）及相关机构事务（款） 其他政府办公厅（室）及相关机构事务（项）</w:t>
      </w:r>
      <w:r>
        <w:rPr>
          <w:rFonts w:hint="eastAsia" w:ascii="仿宋_GB2312" w:hAnsi="ˎ̥" w:eastAsia="仿宋_GB2312"/>
          <w:sz w:val="32"/>
          <w:szCs w:val="32"/>
        </w:rPr>
        <w:t>年初预算为369.93万元，支出决算为336.24万元，完成年初预算的90.9%。决算数小于预算数的主要原因：日常各项工作经费减少。</w:t>
      </w:r>
    </w:p>
    <w:p>
      <w:pPr>
        <w:ind w:firstLine="643" w:firstLineChars="200"/>
        <w:rPr>
          <w:rFonts w:ascii="仿宋_GB2312" w:hAnsi="ˎ̥" w:eastAsia="仿宋_GB2312"/>
          <w:sz w:val="32"/>
          <w:szCs w:val="32"/>
        </w:rPr>
      </w:pPr>
      <w:r>
        <w:rPr>
          <w:rFonts w:hint="eastAsia" w:ascii="仿宋_GB2312" w:hAnsi="ˎ̥" w:eastAsia="仿宋_GB2312"/>
          <w:b/>
          <w:sz w:val="32"/>
          <w:szCs w:val="32"/>
        </w:rPr>
        <w:t>4、一般公共服务（类）纪检监察事务（款） 其他纪检监察事务（项）</w:t>
      </w:r>
      <w:r>
        <w:rPr>
          <w:rFonts w:hint="eastAsia" w:ascii="仿宋_GB2312" w:hAnsi="ˎ̥" w:eastAsia="仿宋_GB2312"/>
          <w:sz w:val="32"/>
          <w:szCs w:val="32"/>
        </w:rPr>
        <w:t>年初预算为13.5万元，支出决算为6.75万元，完成年初预算的50%。决算数小于预算数的主要原因是一般公共预算支出压缩。</w:t>
      </w:r>
    </w:p>
    <w:p>
      <w:pPr>
        <w:ind w:firstLine="643" w:firstLineChars="200"/>
        <w:rPr>
          <w:rFonts w:ascii="仿宋_GB2312" w:hAnsi="ˎ̥" w:eastAsia="仿宋_GB2312"/>
          <w:sz w:val="32"/>
          <w:szCs w:val="32"/>
        </w:rPr>
      </w:pPr>
      <w:r>
        <w:rPr>
          <w:rFonts w:hint="eastAsia" w:ascii="仿宋_GB2312" w:hAnsi="ˎ̥" w:eastAsia="仿宋_GB2312"/>
          <w:b/>
          <w:sz w:val="32"/>
          <w:szCs w:val="32"/>
        </w:rPr>
        <w:t>5、一般公共服务（类）群众团体事务（款） 其他群众团体事务（项）</w:t>
      </w:r>
      <w:r>
        <w:rPr>
          <w:rFonts w:hint="eastAsia" w:ascii="仿宋_GB2312" w:hAnsi="ˎ̥" w:eastAsia="仿宋_GB2312"/>
          <w:sz w:val="32"/>
          <w:szCs w:val="32"/>
        </w:rPr>
        <w:t>年初预算为4.2万元，支出决算为4.2万元，完成年初预算的100%。决算数等于预算数。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6、一般公共服务（类）党委办公厅（室）及相关机构事务（款） 其他党委办公厅（室）及相关机构事务（项）</w:t>
      </w:r>
      <w:r>
        <w:rPr>
          <w:rFonts w:hint="eastAsia" w:ascii="仿宋_GB2312" w:hAnsi="ˎ̥" w:eastAsia="仿宋_GB2312"/>
          <w:sz w:val="32"/>
          <w:szCs w:val="32"/>
        </w:rPr>
        <w:t>年初预算为25.94万元，支出决算为12.98万元，完成年初预算的50.04%。决算数小于预算数的主要原因是一般公共预算支出压缩。</w:t>
      </w:r>
    </w:p>
    <w:p>
      <w:pPr>
        <w:ind w:firstLine="643" w:firstLineChars="200"/>
        <w:rPr>
          <w:rFonts w:ascii="仿宋_GB2312" w:hAnsi="ˎ̥" w:eastAsia="仿宋_GB2312"/>
          <w:sz w:val="32"/>
          <w:szCs w:val="32"/>
        </w:rPr>
      </w:pPr>
      <w:r>
        <w:rPr>
          <w:rFonts w:hint="eastAsia" w:ascii="仿宋_GB2312" w:hAnsi="ˎ̥" w:eastAsia="仿宋_GB2312"/>
          <w:b/>
          <w:sz w:val="32"/>
          <w:szCs w:val="32"/>
        </w:rPr>
        <w:t>7、一般公共服务（类）组织事务（款） 行政运行（项）</w:t>
      </w:r>
      <w:r>
        <w:rPr>
          <w:rFonts w:hint="eastAsia" w:ascii="仿宋_GB2312" w:hAnsi="ˎ̥" w:eastAsia="仿宋_GB2312"/>
          <w:sz w:val="32"/>
          <w:szCs w:val="32"/>
        </w:rPr>
        <w:t>年初预算为36.17万元，支出决算为36.17万元。决算数等于预算数。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8、一般公共服务（类）组织事务（款）其他组织事务支出（项）</w:t>
      </w:r>
      <w:r>
        <w:rPr>
          <w:rFonts w:hint="eastAsia" w:ascii="仿宋_GB2312" w:hAnsi="ˎ̥" w:eastAsia="仿宋_GB2312"/>
          <w:sz w:val="32"/>
          <w:szCs w:val="32"/>
        </w:rPr>
        <w:t>年初预算为0万元，支出决算为15.06万元。决算数大于预算数的主要原因是组织部下拨工作经费。</w:t>
      </w:r>
    </w:p>
    <w:p>
      <w:pPr>
        <w:ind w:firstLine="643" w:firstLineChars="200"/>
        <w:rPr>
          <w:rFonts w:ascii="仿宋_GB2312" w:hAnsi="ˎ̥" w:eastAsia="仿宋_GB2312"/>
          <w:sz w:val="32"/>
          <w:szCs w:val="32"/>
        </w:rPr>
      </w:pPr>
      <w:r>
        <w:rPr>
          <w:rFonts w:hint="eastAsia" w:ascii="仿宋_GB2312" w:hAnsi="ˎ̥" w:eastAsia="仿宋_GB2312"/>
          <w:b/>
          <w:sz w:val="32"/>
          <w:szCs w:val="32"/>
        </w:rPr>
        <w:t>9、一般公共服务（类）宣传事务（款）其他宣传事务支出（项）</w:t>
      </w:r>
      <w:r>
        <w:rPr>
          <w:rFonts w:hint="eastAsia" w:ascii="仿宋_GB2312" w:hAnsi="ˎ̥" w:eastAsia="仿宋_GB2312"/>
          <w:sz w:val="32"/>
          <w:szCs w:val="32"/>
        </w:rPr>
        <w:t>年初预算为38万元，支出决算为38万元。决算数等于预算数。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10、一般公共服务（类）其他一般公共服务（款） 其他一般公共服务（项）</w:t>
      </w:r>
      <w:r>
        <w:rPr>
          <w:rFonts w:hint="eastAsia" w:ascii="仿宋_GB2312" w:hAnsi="ˎ̥" w:eastAsia="仿宋_GB2312"/>
          <w:sz w:val="32"/>
          <w:szCs w:val="32"/>
        </w:rPr>
        <w:t>年初预算为55.09万元，支出决算为44.61万元，完成年初预算的80.98%。决算数小于预算数的主要原因是压缩公共服务预算支出。</w:t>
      </w:r>
    </w:p>
    <w:p>
      <w:pPr>
        <w:ind w:firstLine="643" w:firstLineChars="200"/>
        <w:rPr>
          <w:rFonts w:ascii="仿宋_GB2312" w:hAnsi="ˎ̥" w:eastAsia="仿宋_GB2312"/>
          <w:sz w:val="32"/>
          <w:szCs w:val="32"/>
        </w:rPr>
      </w:pPr>
      <w:r>
        <w:rPr>
          <w:rFonts w:hint="eastAsia" w:ascii="仿宋_GB2312" w:hAnsi="ˎ̥" w:eastAsia="仿宋_GB2312"/>
          <w:b/>
          <w:sz w:val="32"/>
          <w:szCs w:val="32"/>
        </w:rPr>
        <w:t>11、国防（类）其他国防（款） 其他国防（项）</w:t>
      </w:r>
      <w:r>
        <w:rPr>
          <w:rFonts w:hint="eastAsia" w:ascii="仿宋_GB2312" w:hAnsi="ˎ̥" w:eastAsia="仿宋_GB2312"/>
          <w:sz w:val="32"/>
          <w:szCs w:val="32"/>
        </w:rPr>
        <w:t>年初预算为2万元，支出决算为2万元，完成年初预算的100%。决算数等于预算数。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12、教育（类）其他教育（款）其他教育（项）</w:t>
      </w:r>
      <w:r>
        <w:rPr>
          <w:rFonts w:hint="eastAsia" w:ascii="仿宋_GB2312" w:hAnsi="ˎ̥" w:eastAsia="仿宋_GB2312"/>
          <w:sz w:val="32"/>
          <w:szCs w:val="32"/>
        </w:rPr>
        <w:t>年初预算为1万元，支出决算为1万元，完成年初预算的100%。决算数等于预算数。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13、社会保障和就业（类）人力资源和社会保障管理事务（款） 社会保险业务管理事务（项）</w:t>
      </w:r>
      <w:r>
        <w:rPr>
          <w:rFonts w:hint="eastAsia" w:ascii="仿宋_GB2312" w:hAnsi="ˎ̥" w:eastAsia="仿宋_GB2312"/>
          <w:sz w:val="32"/>
          <w:szCs w:val="32"/>
        </w:rPr>
        <w:t>年初预算为0.4万元，支出决算为0.4万元，完成年初预算的100%。决算数等于预算数。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14、社会保障和就业（类）行政事业单位离退休（款）机关事业单位基本养老保险缴费（项）</w:t>
      </w:r>
      <w:r>
        <w:rPr>
          <w:rFonts w:hint="eastAsia" w:ascii="仿宋_GB2312" w:hAnsi="ˎ̥" w:eastAsia="仿宋_GB2312"/>
          <w:sz w:val="32"/>
          <w:szCs w:val="32"/>
        </w:rPr>
        <w:t>年初预算为50.6万元，支出决算为47.57万元，完成年初预算的94.02%。决算数小于预算数的主要原因是养老保险缴费结余。</w:t>
      </w:r>
    </w:p>
    <w:p>
      <w:pPr>
        <w:ind w:firstLine="643" w:firstLineChars="200"/>
        <w:rPr>
          <w:rFonts w:ascii="仿宋_GB2312" w:hAnsi="ˎ̥" w:eastAsia="仿宋_GB2312"/>
          <w:sz w:val="32"/>
          <w:szCs w:val="32"/>
        </w:rPr>
      </w:pPr>
      <w:r>
        <w:rPr>
          <w:rFonts w:hint="eastAsia" w:ascii="仿宋_GB2312" w:hAnsi="ˎ̥" w:eastAsia="仿宋_GB2312"/>
          <w:b/>
          <w:sz w:val="32"/>
          <w:szCs w:val="32"/>
        </w:rPr>
        <w:t>15、社会保障和就业（类）其他生活救助（款）其他农村生活救助（项）</w:t>
      </w:r>
      <w:r>
        <w:rPr>
          <w:rFonts w:hint="eastAsia" w:ascii="仿宋_GB2312" w:hAnsi="ˎ̥" w:eastAsia="仿宋_GB2312"/>
          <w:sz w:val="32"/>
          <w:szCs w:val="32"/>
        </w:rPr>
        <w:t>年初预算为0万元，支出决算为2.38万元。决算数大于预算数的主要原因是2019年乡村优抚资金的支出。</w:t>
      </w:r>
    </w:p>
    <w:p>
      <w:pPr>
        <w:ind w:firstLine="643" w:firstLineChars="200"/>
        <w:rPr>
          <w:rFonts w:ascii="仿宋_GB2312" w:hAnsi="ˎ̥" w:eastAsia="仿宋_GB2312"/>
          <w:sz w:val="32"/>
          <w:szCs w:val="32"/>
        </w:rPr>
      </w:pPr>
      <w:r>
        <w:rPr>
          <w:rFonts w:hint="eastAsia" w:ascii="仿宋_GB2312" w:hAnsi="ˎ̥" w:eastAsia="仿宋_GB2312"/>
          <w:b/>
          <w:sz w:val="32"/>
          <w:szCs w:val="32"/>
        </w:rPr>
        <w:t>16、医疗卫生与计划生育（类）计划生育事务（款）其他计划生育事务（项）</w:t>
      </w:r>
      <w:r>
        <w:rPr>
          <w:rFonts w:hint="eastAsia" w:ascii="仿宋_GB2312" w:hAnsi="ˎ̥" w:eastAsia="仿宋_GB2312"/>
          <w:sz w:val="32"/>
          <w:szCs w:val="32"/>
        </w:rPr>
        <w:t>年初预算为11.88万元，支出决算为12.35万元，完成年初预算的103.96%。决算数大于预算数的主要原因是卫健委年中下达本年度计生工作经费。</w:t>
      </w:r>
    </w:p>
    <w:p>
      <w:pPr>
        <w:ind w:firstLine="643" w:firstLineChars="200"/>
        <w:rPr>
          <w:rFonts w:ascii="仿宋_GB2312" w:hAnsi="ˎ̥" w:eastAsia="仿宋_GB2312"/>
          <w:sz w:val="32"/>
          <w:szCs w:val="32"/>
        </w:rPr>
      </w:pPr>
      <w:r>
        <w:rPr>
          <w:rFonts w:hint="eastAsia" w:ascii="仿宋_GB2312" w:hAnsi="ˎ̥" w:eastAsia="仿宋_GB2312"/>
          <w:b/>
          <w:sz w:val="32"/>
          <w:szCs w:val="32"/>
        </w:rPr>
        <w:t>17、医疗卫生与计划生育（类）行政事业单位医疗（款）行政单位医疗（项）</w:t>
      </w:r>
      <w:r>
        <w:rPr>
          <w:rFonts w:hint="eastAsia" w:ascii="仿宋_GB2312" w:hAnsi="ˎ̥" w:eastAsia="仿宋_GB2312"/>
          <w:sz w:val="32"/>
          <w:szCs w:val="32"/>
        </w:rPr>
        <w:t>年初预算为22.75万元，支出决算为21.68万元，完成年初预算的初预算的95.3%。决算数小于预算数的主要原因是本年度工作人员调动导致社保费用结余。</w:t>
      </w:r>
    </w:p>
    <w:p>
      <w:pPr>
        <w:ind w:firstLine="643" w:firstLineChars="200"/>
        <w:rPr>
          <w:rFonts w:ascii="仿宋_GB2312" w:hAnsi="ˎ̥" w:eastAsia="仿宋_GB2312"/>
          <w:sz w:val="32"/>
          <w:szCs w:val="32"/>
        </w:rPr>
      </w:pPr>
      <w:r>
        <w:rPr>
          <w:rFonts w:hint="eastAsia" w:ascii="仿宋_GB2312" w:hAnsi="ˎ̥" w:eastAsia="仿宋_GB2312"/>
          <w:b/>
          <w:sz w:val="32"/>
          <w:szCs w:val="32"/>
        </w:rPr>
        <w:t>18、医疗卫生与计划生育（类）行政事业单位医疗（款）公务员医疗补助（项）</w:t>
      </w:r>
      <w:r>
        <w:rPr>
          <w:rFonts w:hint="eastAsia" w:ascii="仿宋_GB2312" w:hAnsi="ˎ̥" w:eastAsia="仿宋_GB2312"/>
          <w:sz w:val="32"/>
          <w:szCs w:val="32"/>
        </w:rPr>
        <w:t>年初预算为30.88万元，支出决算为30.88万元，完成年初预算的初预算的100%。决算数等于预算数。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19、节能环保（类）自然生态保护（款）生态保护（项）</w:t>
      </w:r>
      <w:r>
        <w:rPr>
          <w:rFonts w:hint="eastAsia" w:ascii="仿宋_GB2312" w:hAnsi="ˎ̥" w:eastAsia="仿宋_GB2312"/>
          <w:sz w:val="32"/>
          <w:szCs w:val="32"/>
        </w:rPr>
        <w:t>年初预算为49.6万元，支出决算为47.46万元，完成年初预算的95.69%。决算数小于预算数的主要原因是年中生态护林员人员变动，补贴结余。</w:t>
      </w:r>
    </w:p>
    <w:p>
      <w:pPr>
        <w:ind w:firstLine="643" w:firstLineChars="200"/>
        <w:rPr>
          <w:rFonts w:ascii="仿宋_GB2312" w:hAnsi="ˎ̥" w:eastAsia="仿宋_GB2312"/>
          <w:sz w:val="32"/>
          <w:szCs w:val="32"/>
        </w:rPr>
      </w:pPr>
      <w:r>
        <w:rPr>
          <w:rFonts w:hint="eastAsia" w:ascii="仿宋_GB2312" w:hAnsi="ˎ̥" w:eastAsia="仿宋_GB2312"/>
          <w:b/>
          <w:sz w:val="32"/>
          <w:szCs w:val="32"/>
        </w:rPr>
        <w:t>20、节能环保（类）自然生态保护（款）农村环境保护（项）</w:t>
      </w:r>
      <w:r>
        <w:rPr>
          <w:rFonts w:hint="eastAsia" w:ascii="仿宋_GB2312" w:hAnsi="ˎ̥" w:eastAsia="仿宋_GB2312"/>
          <w:sz w:val="32"/>
          <w:szCs w:val="32"/>
        </w:rPr>
        <w:t>年初预算为162.07万元，支出决算为194.79万元，决算数大于预算数的主要原因是项目资金增加。</w:t>
      </w:r>
    </w:p>
    <w:p>
      <w:pPr>
        <w:ind w:firstLine="643" w:firstLineChars="200"/>
        <w:rPr>
          <w:rFonts w:ascii="仿宋_GB2312" w:hAnsi="ˎ̥" w:eastAsia="仿宋_GB2312"/>
          <w:sz w:val="32"/>
          <w:szCs w:val="32"/>
        </w:rPr>
      </w:pPr>
      <w:r>
        <w:rPr>
          <w:rFonts w:hint="eastAsia" w:ascii="仿宋_GB2312" w:hAnsi="ˎ̥" w:eastAsia="仿宋_GB2312"/>
          <w:b/>
          <w:sz w:val="32"/>
          <w:szCs w:val="32"/>
        </w:rPr>
        <w:t>21、城乡社区（类）城乡社区环境卫生（款）城乡社区环境卫生（项）</w:t>
      </w:r>
      <w:r>
        <w:rPr>
          <w:rFonts w:hint="eastAsia" w:ascii="仿宋_GB2312" w:hAnsi="ˎ̥" w:eastAsia="仿宋_GB2312"/>
          <w:sz w:val="32"/>
          <w:szCs w:val="32"/>
        </w:rPr>
        <w:t>年初预算为70万元，支出决算为75.36万元，决算数大于预算数的主要原因是村级保洁员补助增加。</w:t>
      </w:r>
    </w:p>
    <w:p>
      <w:pPr>
        <w:ind w:firstLine="643" w:firstLineChars="200"/>
        <w:rPr>
          <w:rFonts w:ascii="仿宋_GB2312" w:hAnsi="ˎ̥" w:eastAsia="仿宋_GB2312"/>
          <w:sz w:val="32"/>
          <w:szCs w:val="32"/>
        </w:rPr>
      </w:pPr>
      <w:r>
        <w:rPr>
          <w:rFonts w:hint="eastAsia" w:ascii="仿宋_GB2312" w:hAnsi="ˎ̥" w:eastAsia="仿宋_GB2312"/>
          <w:b/>
          <w:sz w:val="32"/>
          <w:szCs w:val="32"/>
        </w:rPr>
        <w:t>22、农林水（类）农业（款）事业运行（项）</w:t>
      </w:r>
      <w:r>
        <w:rPr>
          <w:rFonts w:hint="eastAsia" w:ascii="仿宋_GB2312" w:hAnsi="ˎ̥" w:eastAsia="仿宋_GB2312"/>
          <w:sz w:val="32"/>
          <w:szCs w:val="32"/>
        </w:rPr>
        <w:t>年初预算为57.26万元，支出决算为55.1万元，完成年初预算的81.4%。决算数小于预算数的主要原因是一般公共预算支出压缩。</w:t>
      </w:r>
    </w:p>
    <w:p>
      <w:pPr>
        <w:ind w:firstLine="643" w:firstLineChars="200"/>
        <w:rPr>
          <w:rFonts w:ascii="仿宋_GB2312" w:hAnsi="ˎ̥" w:eastAsia="仿宋_GB2312"/>
          <w:sz w:val="32"/>
          <w:szCs w:val="32"/>
        </w:rPr>
      </w:pPr>
      <w:r>
        <w:rPr>
          <w:rFonts w:hint="eastAsia" w:ascii="仿宋_GB2312" w:hAnsi="ˎ̥" w:eastAsia="仿宋_GB2312"/>
          <w:b/>
          <w:sz w:val="32"/>
          <w:szCs w:val="32"/>
        </w:rPr>
        <w:t>23、农林水（类）农业（款）农产品质量检测（项）</w:t>
      </w:r>
      <w:r>
        <w:rPr>
          <w:rFonts w:hint="eastAsia" w:ascii="仿宋_GB2312" w:hAnsi="ˎ̥" w:eastAsia="仿宋_GB2312"/>
          <w:sz w:val="32"/>
          <w:szCs w:val="32"/>
        </w:rPr>
        <w:t>年初预算为8万元，支出决算为7.5万元。决算数小于预算数。</w:t>
      </w:r>
    </w:p>
    <w:p>
      <w:pPr>
        <w:rPr>
          <w:rFonts w:ascii="仿宋_GB2312" w:hAnsi="ˎ̥" w:eastAsia="仿宋_GB2312"/>
          <w:sz w:val="32"/>
          <w:szCs w:val="32"/>
        </w:rPr>
      </w:pPr>
      <w:r>
        <w:rPr>
          <w:rFonts w:hint="eastAsia" w:ascii="仿宋_GB2312" w:hAnsi="ˎ̥" w:eastAsia="仿宋_GB2312"/>
          <w:sz w:val="32"/>
          <w:szCs w:val="32"/>
        </w:rPr>
        <w:t xml:space="preserve">    </w:t>
      </w:r>
      <w:r>
        <w:rPr>
          <w:rFonts w:hint="eastAsia" w:ascii="仿宋_GB2312" w:hAnsi="ˎ̥" w:eastAsia="仿宋_GB2312"/>
          <w:b/>
          <w:sz w:val="32"/>
          <w:szCs w:val="32"/>
        </w:rPr>
        <w:t>24、农林水（类）农业（款）病虫害控制（项）</w:t>
      </w:r>
      <w:r>
        <w:rPr>
          <w:rFonts w:hint="eastAsia" w:ascii="仿宋_GB2312" w:hAnsi="ˎ̥" w:eastAsia="仿宋_GB2312"/>
          <w:sz w:val="32"/>
          <w:szCs w:val="32"/>
        </w:rPr>
        <w:t>年初预算为0万元，支出决算为0.07万元。决算数大于预算数的主要原因是支出经济分类调整。</w:t>
      </w:r>
    </w:p>
    <w:p>
      <w:pPr>
        <w:ind w:firstLine="643" w:firstLineChars="200"/>
        <w:rPr>
          <w:rFonts w:ascii="仿宋_GB2312" w:hAnsi="ˎ̥" w:eastAsia="仿宋_GB2312"/>
          <w:b/>
          <w:bCs/>
          <w:sz w:val="32"/>
          <w:szCs w:val="32"/>
        </w:rPr>
      </w:pPr>
      <w:r>
        <w:rPr>
          <w:rFonts w:hint="eastAsia" w:ascii="仿宋_GB2312" w:hAnsi="ˎ̥" w:eastAsia="仿宋_GB2312"/>
          <w:b/>
          <w:sz w:val="32"/>
          <w:szCs w:val="32"/>
        </w:rPr>
        <w:t>25、农林水（类）农业（款）其他农业（项）</w:t>
      </w:r>
      <w:r>
        <w:rPr>
          <w:rFonts w:hint="eastAsia" w:ascii="仿宋_GB2312" w:hAnsi="ˎ̥" w:eastAsia="仿宋_GB2312"/>
          <w:sz w:val="32"/>
          <w:szCs w:val="32"/>
        </w:rPr>
        <w:t>年初预算为0万元，支出决算为18.17万元。决算数大于预算数。</w:t>
      </w:r>
    </w:p>
    <w:p>
      <w:pPr>
        <w:ind w:firstLine="643" w:firstLineChars="200"/>
        <w:rPr>
          <w:rFonts w:ascii="仿宋_GB2312" w:hAnsi="ˎ̥" w:eastAsia="仿宋_GB2312"/>
          <w:b/>
          <w:sz w:val="32"/>
          <w:szCs w:val="32"/>
        </w:rPr>
      </w:pPr>
      <w:r>
        <w:rPr>
          <w:rFonts w:hint="eastAsia" w:ascii="仿宋_GB2312" w:hAnsi="ˎ̥" w:eastAsia="仿宋_GB2312"/>
          <w:b/>
          <w:bCs/>
          <w:sz w:val="32"/>
          <w:szCs w:val="32"/>
        </w:rPr>
        <w:t>26、</w:t>
      </w:r>
      <w:r>
        <w:rPr>
          <w:rFonts w:hint="eastAsia" w:ascii="仿宋_GB2312" w:hAnsi="ˎ̥" w:eastAsia="仿宋_GB2312"/>
          <w:b/>
          <w:sz w:val="32"/>
          <w:szCs w:val="32"/>
        </w:rPr>
        <w:t>农林水（类）</w:t>
      </w:r>
      <w:r>
        <w:rPr>
          <w:rFonts w:hint="eastAsia" w:ascii="仿宋_GB2312" w:hAnsi="ˎ̥" w:eastAsia="仿宋_GB2312"/>
          <w:b/>
          <w:bCs/>
          <w:sz w:val="32"/>
          <w:szCs w:val="32"/>
        </w:rPr>
        <w:t>水利（款）其他水利支出（项）</w:t>
      </w:r>
      <w:r>
        <w:rPr>
          <w:rFonts w:hint="eastAsia" w:ascii="仿宋_GB2312" w:hAnsi="ˎ̥" w:eastAsia="仿宋_GB2312"/>
          <w:sz w:val="32"/>
          <w:szCs w:val="32"/>
        </w:rPr>
        <w:t>年初预算20万元，支出决算为6.4万元。完成年初预算32%。决算数小于预算数。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27、农林水（类）扶贫（款）农村基础设施建设（项）</w:t>
      </w:r>
      <w:r>
        <w:rPr>
          <w:rFonts w:hint="eastAsia" w:ascii="仿宋_GB2312" w:hAnsi="ˎ̥" w:eastAsia="仿宋_GB2312"/>
          <w:sz w:val="32"/>
          <w:szCs w:val="32"/>
        </w:rPr>
        <w:t>年初预算为0万元，支出决算为535.06万元。决算数大于预算数的主要原因是扶贫资金的投入。</w:t>
      </w:r>
    </w:p>
    <w:p>
      <w:pPr>
        <w:ind w:firstLine="643" w:firstLineChars="200"/>
        <w:rPr>
          <w:rFonts w:ascii="仿宋_GB2312" w:hAnsi="ˎ̥" w:eastAsia="仿宋_GB2312"/>
          <w:sz w:val="32"/>
          <w:szCs w:val="32"/>
        </w:rPr>
      </w:pPr>
      <w:r>
        <w:rPr>
          <w:rFonts w:hint="eastAsia" w:ascii="仿宋_GB2312" w:hAnsi="ˎ̥" w:eastAsia="仿宋_GB2312"/>
          <w:b/>
          <w:sz w:val="32"/>
          <w:szCs w:val="32"/>
        </w:rPr>
        <w:t>28、农林水（类）扶贫（款）生产发展（项）</w:t>
      </w:r>
      <w:r>
        <w:rPr>
          <w:rFonts w:hint="eastAsia" w:ascii="仿宋_GB2312" w:hAnsi="ˎ̥" w:eastAsia="仿宋_GB2312"/>
          <w:sz w:val="32"/>
          <w:szCs w:val="32"/>
        </w:rPr>
        <w:t>年初预算为0万元，支出决算为796.54万元。决算数大于预算数的主要原因是扶贫资金的投入。</w:t>
      </w:r>
    </w:p>
    <w:p>
      <w:pPr>
        <w:ind w:firstLine="643" w:firstLineChars="200"/>
        <w:rPr>
          <w:rFonts w:ascii="仿宋_GB2312" w:hAnsi="ˎ̥" w:eastAsia="仿宋_GB2312"/>
          <w:b/>
          <w:sz w:val="32"/>
          <w:szCs w:val="32"/>
        </w:rPr>
      </w:pPr>
      <w:r>
        <w:rPr>
          <w:rFonts w:hint="eastAsia" w:ascii="仿宋_GB2312" w:hAnsi="ˎ̥" w:eastAsia="仿宋_GB2312"/>
          <w:b/>
          <w:sz w:val="32"/>
          <w:szCs w:val="32"/>
        </w:rPr>
        <w:t>29、农林水（类）扶贫（款）其他扶贫支出（项）</w:t>
      </w:r>
      <w:r>
        <w:rPr>
          <w:rFonts w:hint="eastAsia" w:ascii="仿宋_GB2312" w:hAnsi="ˎ̥" w:eastAsia="仿宋_GB2312"/>
          <w:sz w:val="32"/>
          <w:szCs w:val="32"/>
        </w:rPr>
        <w:t>年初预算为34.7万元，支出决算为33.59万元。决算数小于预算数。</w:t>
      </w:r>
    </w:p>
    <w:p>
      <w:pPr>
        <w:ind w:firstLine="643" w:firstLineChars="200"/>
        <w:rPr>
          <w:rFonts w:ascii="仿宋_GB2312" w:hAnsi="ˎ̥" w:eastAsia="仿宋_GB2312"/>
          <w:sz w:val="32"/>
          <w:szCs w:val="32"/>
        </w:rPr>
      </w:pPr>
      <w:r>
        <w:rPr>
          <w:rFonts w:hint="eastAsia" w:ascii="仿宋_GB2312" w:hAnsi="ˎ̥" w:eastAsia="仿宋_GB2312"/>
          <w:b/>
          <w:sz w:val="32"/>
          <w:szCs w:val="32"/>
        </w:rPr>
        <w:t>31、农林水（类）农村综合改革（款）对村民委员会和村党支部的补助（项）</w:t>
      </w:r>
      <w:r>
        <w:rPr>
          <w:rFonts w:hint="eastAsia" w:ascii="仿宋_GB2312" w:hAnsi="ˎ̥" w:eastAsia="仿宋_GB2312"/>
          <w:sz w:val="32"/>
          <w:szCs w:val="32"/>
        </w:rPr>
        <w:t>年初预算为146.21万元，支出决算为144.79万元，完成年初预算的99.03%。决算数小于预算数。</w:t>
      </w:r>
    </w:p>
    <w:p>
      <w:pPr>
        <w:ind w:firstLine="643" w:firstLineChars="200"/>
        <w:rPr>
          <w:rFonts w:ascii="仿宋_GB2312" w:hAnsi="ˎ̥" w:eastAsia="仿宋_GB2312"/>
          <w:bCs/>
          <w:sz w:val="32"/>
          <w:szCs w:val="32"/>
        </w:rPr>
      </w:pPr>
      <w:r>
        <w:rPr>
          <w:rFonts w:hint="eastAsia" w:ascii="仿宋_GB2312" w:hAnsi="ˎ̥" w:eastAsia="仿宋_GB2312"/>
          <w:b/>
          <w:sz w:val="32"/>
          <w:szCs w:val="32"/>
        </w:rPr>
        <w:t>32、农林水（类）农村综合改革（款）对村集体经济组织的补助支出（项）</w:t>
      </w:r>
      <w:r>
        <w:rPr>
          <w:rFonts w:hint="eastAsia" w:ascii="仿宋_GB2312" w:hAnsi="ˎ̥" w:eastAsia="仿宋_GB2312"/>
          <w:bCs/>
          <w:sz w:val="32"/>
          <w:szCs w:val="32"/>
        </w:rPr>
        <w:t>年初预算0万元，支出预算50万元，决算数大于预算数的主要原因是组织部年中下达村集体组织经费。</w:t>
      </w:r>
    </w:p>
    <w:p>
      <w:pPr>
        <w:ind w:firstLine="643" w:firstLineChars="200"/>
        <w:rPr>
          <w:rFonts w:ascii="仿宋_GB2312" w:hAnsi="ˎ̥" w:eastAsia="仿宋_GB2312"/>
          <w:sz w:val="32"/>
          <w:szCs w:val="32"/>
        </w:rPr>
      </w:pPr>
      <w:r>
        <w:rPr>
          <w:rFonts w:hint="eastAsia" w:ascii="仿宋_GB2312" w:hAnsi="ˎ̥" w:eastAsia="仿宋_GB2312"/>
          <w:b/>
          <w:bCs/>
          <w:sz w:val="32"/>
          <w:szCs w:val="32"/>
        </w:rPr>
        <w:t>33、</w:t>
      </w:r>
      <w:r>
        <w:rPr>
          <w:rFonts w:hint="eastAsia" w:ascii="仿宋_GB2312" w:hAnsi="ˎ̥" w:eastAsia="仿宋_GB2312"/>
          <w:b/>
          <w:sz w:val="32"/>
          <w:szCs w:val="32"/>
        </w:rPr>
        <w:t>交通运输（类）邮政业（款）邮政普遍服务与特殊服务（项）</w:t>
      </w:r>
      <w:r>
        <w:rPr>
          <w:rFonts w:hint="eastAsia" w:ascii="仿宋_GB2312" w:hAnsi="ˎ̥" w:eastAsia="仿宋_GB2312"/>
          <w:sz w:val="32"/>
          <w:szCs w:val="32"/>
        </w:rPr>
        <w:t>年初预算为4.08万元，支出决算为3.88万元，完成年初预算的95.1%。决算数小于预算数主要原因是村邮员岗位变动。</w:t>
      </w:r>
    </w:p>
    <w:p>
      <w:pPr>
        <w:ind w:firstLine="643" w:firstLineChars="200"/>
        <w:rPr>
          <w:rFonts w:ascii="仿宋_GB2312" w:hAnsi="ˎ̥" w:eastAsia="仿宋_GB2312"/>
          <w:sz w:val="32"/>
          <w:szCs w:val="32"/>
        </w:rPr>
      </w:pPr>
      <w:r>
        <w:rPr>
          <w:rFonts w:hint="eastAsia" w:ascii="仿宋_GB2312" w:hAnsi="ˎ̥" w:eastAsia="仿宋_GB2312"/>
          <w:b/>
          <w:sz w:val="32"/>
          <w:szCs w:val="32"/>
        </w:rPr>
        <w:t>34、住房保障（类）保障性安居工程（款）农村危房改造（项）</w:t>
      </w:r>
      <w:r>
        <w:rPr>
          <w:rFonts w:hint="eastAsia" w:ascii="仿宋_GB2312" w:hAnsi="ˎ̥" w:eastAsia="仿宋_GB2312"/>
          <w:sz w:val="32"/>
          <w:szCs w:val="32"/>
        </w:rPr>
        <w:t>年初预算为0万元，支出决算为79.1万元。决算数大于预算数的主要原因是下达建档立卡贫困户危房改造补助资金的支出。</w:t>
      </w:r>
    </w:p>
    <w:p>
      <w:pPr>
        <w:ind w:firstLine="643" w:firstLineChars="200"/>
        <w:rPr>
          <w:rFonts w:ascii="仿宋_GB2312" w:hAnsi="ˎ̥" w:eastAsia="仿宋_GB2312"/>
          <w:sz w:val="32"/>
          <w:szCs w:val="32"/>
        </w:rPr>
      </w:pPr>
      <w:r>
        <w:rPr>
          <w:rFonts w:hint="eastAsia" w:ascii="仿宋_GB2312" w:hAnsi="ˎ̥" w:eastAsia="仿宋_GB2312"/>
          <w:b/>
          <w:sz w:val="32"/>
          <w:szCs w:val="32"/>
        </w:rPr>
        <w:t>35、住房保障（类）住房改革（款）住房公积金（项）</w:t>
      </w:r>
      <w:r>
        <w:rPr>
          <w:rFonts w:hint="eastAsia" w:ascii="仿宋_GB2312" w:hAnsi="ˎ̥" w:eastAsia="仿宋_GB2312"/>
          <w:sz w:val="32"/>
          <w:szCs w:val="32"/>
        </w:rPr>
        <w:t>年初预算为72.5万元，支出决算为29.51万元。决算数小于预算数。</w:t>
      </w:r>
    </w:p>
    <w:p>
      <w:pPr>
        <w:ind w:firstLine="643" w:firstLineChars="200"/>
        <w:rPr>
          <w:rFonts w:ascii="仿宋_GB2312" w:hAnsi="ˎ̥" w:eastAsia="仿宋_GB2312"/>
          <w:bCs/>
          <w:sz w:val="32"/>
          <w:szCs w:val="32"/>
        </w:rPr>
      </w:pPr>
      <w:r>
        <w:rPr>
          <w:rFonts w:hint="eastAsia" w:ascii="仿宋_GB2312" w:hAnsi="ˎ̥" w:eastAsia="仿宋_GB2312"/>
          <w:b/>
          <w:sz w:val="32"/>
          <w:szCs w:val="32"/>
        </w:rPr>
        <w:t>36、粮食物资储备支出（类）粮油事务（款）粮食风险基金（项）</w:t>
      </w:r>
      <w:r>
        <w:rPr>
          <w:rFonts w:hint="eastAsia" w:ascii="仿宋_GB2312" w:hAnsi="ˎ̥" w:eastAsia="仿宋_GB2312"/>
          <w:bCs/>
          <w:sz w:val="32"/>
          <w:szCs w:val="32"/>
        </w:rPr>
        <w:t>年初预算0万元，支出决算1.5万元。决算数大于预算数的主要原因是下拨2019年地力补贴工作经费。</w:t>
      </w:r>
    </w:p>
    <w:p>
      <w:pPr>
        <w:ind w:firstLine="643" w:firstLineChars="200"/>
        <w:rPr>
          <w:rFonts w:ascii="仿宋_GB2312" w:hAnsi="ˎ̥" w:eastAsia="仿宋_GB2312"/>
          <w:sz w:val="32"/>
          <w:szCs w:val="32"/>
        </w:rPr>
      </w:pPr>
      <w:r>
        <w:rPr>
          <w:rFonts w:hint="eastAsia" w:ascii="仿宋_GB2312" w:hAnsi="ˎ̥" w:eastAsia="仿宋_GB2312"/>
          <w:b/>
          <w:sz w:val="32"/>
          <w:szCs w:val="32"/>
        </w:rPr>
        <w:t>37、其他（类）其他（款）其他（项）</w:t>
      </w:r>
      <w:r>
        <w:rPr>
          <w:rFonts w:hint="eastAsia" w:ascii="仿宋_GB2312" w:hAnsi="ˎ̥" w:eastAsia="仿宋_GB2312"/>
          <w:sz w:val="32"/>
          <w:szCs w:val="32"/>
        </w:rPr>
        <w:t>年初预算为0万元，支出决算为156.8万元。决算数大于预算数。</w:t>
      </w:r>
    </w:p>
    <w:p>
      <w:pPr>
        <w:ind w:firstLine="627" w:firstLineChars="196"/>
        <w:rPr>
          <w:rFonts w:ascii="黑体" w:hAnsi="黑体" w:eastAsia="黑体" w:cs="黑体"/>
          <w:sz w:val="32"/>
          <w:szCs w:val="32"/>
        </w:rPr>
      </w:pPr>
      <w:r>
        <w:rPr>
          <w:rFonts w:hint="eastAsia" w:ascii="黑体" w:hAnsi="黑体" w:eastAsia="黑体" w:cs="黑体"/>
          <w:bCs/>
          <w:sz w:val="32"/>
          <w:szCs w:val="32"/>
        </w:rPr>
        <w:t>六、一般公共预算财政拨款基本支出决算情况说明。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2019年度财政拨款基本支出523.75万元，其中：人员经费454.11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69.64万元，主要包括：办公费、印刷费、咨询费、手续费、水费、电费、邮电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w:t>
      </w:r>
    </w:p>
    <w:p>
      <w:pPr>
        <w:tabs>
          <w:tab w:val="center" w:pos="4473"/>
        </w:tabs>
        <w:ind w:firstLine="627" w:firstLineChars="196"/>
        <w:rPr>
          <w:rFonts w:ascii="黑体" w:hAnsi="黑体" w:eastAsia="黑体" w:cs="黑体"/>
          <w:bCs/>
          <w:sz w:val="32"/>
          <w:szCs w:val="32"/>
        </w:rPr>
      </w:pPr>
      <w:r>
        <w:rPr>
          <w:rFonts w:hint="eastAsia" w:ascii="黑体" w:hAnsi="黑体" w:eastAsia="黑体" w:cs="黑体"/>
          <w:bCs/>
          <w:sz w:val="32"/>
          <w:szCs w:val="32"/>
        </w:rPr>
        <w:t>七、政府性基金预算财政拨款收入支出决算情况说明</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（一）2019年度政府性基金预算财政拨款收入272.54万元，主要是驻点单位村小组乡村振兴资金。</w:t>
      </w:r>
    </w:p>
    <w:p>
      <w:pPr>
        <w:tabs>
          <w:tab w:val="center" w:pos="4473"/>
        </w:tabs>
        <w:ind w:firstLine="640" w:firstLineChars="200"/>
        <w:rPr>
          <w:rFonts w:ascii="仿宋_GB2312" w:hAnsi="ˎ̥" w:eastAsia="仿宋_GB2312"/>
          <w:sz w:val="32"/>
          <w:szCs w:val="32"/>
        </w:rPr>
      </w:pPr>
      <w:r>
        <w:rPr>
          <w:rFonts w:hint="eastAsia" w:ascii="仿宋_GB2312" w:hAnsi="ˎ̥" w:eastAsia="仿宋_GB2312"/>
          <w:sz w:val="32"/>
          <w:szCs w:val="32"/>
        </w:rPr>
        <w:t>（二）2019年度政府性基金预算财政拨款支出272.54万元。</w:t>
      </w:r>
    </w:p>
    <w:p>
      <w:pPr>
        <w:ind w:firstLine="640" w:firstLineChars="200"/>
        <w:rPr>
          <w:rFonts w:ascii="仿宋_GB2312" w:hAnsi="ˎ̥" w:eastAsia="仿宋_GB2312"/>
          <w:sz w:val="32"/>
          <w:szCs w:val="32"/>
        </w:rPr>
      </w:pPr>
      <w:r>
        <w:rPr>
          <w:rFonts w:hint="eastAsia" w:ascii="仿宋_GB2312" w:hAnsi="ˎ̥" w:eastAsia="仿宋_GB2312"/>
          <w:sz w:val="32"/>
          <w:szCs w:val="32"/>
        </w:rPr>
        <w:t>（三）2019年度政府性基金预算财政拨款支出年初预算为0万元，支出决算为272.54万元。其中：</w:t>
      </w:r>
    </w:p>
    <w:p>
      <w:pPr>
        <w:ind w:firstLine="640" w:firstLineChars="200"/>
        <w:rPr>
          <w:rFonts w:ascii="仿宋_GB2312" w:hAnsi="ˎ̥" w:eastAsia="仿宋_GB2312"/>
          <w:sz w:val="32"/>
          <w:szCs w:val="32"/>
        </w:rPr>
      </w:pPr>
      <w:r>
        <w:rPr>
          <w:rFonts w:hint="eastAsia" w:ascii="仿宋_GB2312" w:hAnsi="ˎ̥" w:eastAsia="仿宋_GB2312"/>
          <w:sz w:val="32"/>
          <w:szCs w:val="32"/>
        </w:rPr>
        <w:t>1.城乡社区</w:t>
      </w:r>
      <w:r>
        <w:rPr>
          <w:rFonts w:hint="eastAsia" w:ascii="仿宋_GB2312" w:hAnsi="ˎ̥" w:eastAsia="仿宋_GB2312"/>
          <w:b/>
          <w:sz w:val="32"/>
          <w:szCs w:val="32"/>
        </w:rPr>
        <w:t>（类）</w:t>
      </w:r>
      <w:r>
        <w:rPr>
          <w:rFonts w:hint="eastAsia" w:ascii="仿宋_GB2312" w:hAnsi="ˎ̥" w:eastAsia="仿宋_GB2312"/>
          <w:sz w:val="32"/>
          <w:szCs w:val="32"/>
        </w:rPr>
        <w:t>国有土地使用权出让收入及对应专项债务收入安排的支出</w:t>
      </w:r>
      <w:r>
        <w:rPr>
          <w:rFonts w:hint="eastAsia" w:ascii="仿宋_GB2312" w:hAnsi="ˎ̥" w:eastAsia="仿宋_GB2312"/>
          <w:b/>
          <w:sz w:val="32"/>
          <w:szCs w:val="32"/>
        </w:rPr>
        <w:t>（款）</w:t>
      </w:r>
      <w:r>
        <w:rPr>
          <w:rFonts w:hint="eastAsia" w:ascii="仿宋_GB2312" w:hAnsi="ˎ̥" w:eastAsia="仿宋_GB2312"/>
          <w:sz w:val="32"/>
          <w:szCs w:val="32"/>
        </w:rPr>
        <w:t>其他国有土地使用权出让收入安排的支出</w:t>
      </w:r>
      <w:r>
        <w:rPr>
          <w:rFonts w:hint="eastAsia" w:ascii="仿宋_GB2312" w:hAnsi="ˎ̥" w:eastAsia="仿宋_GB2312"/>
          <w:b/>
          <w:sz w:val="32"/>
          <w:szCs w:val="32"/>
        </w:rPr>
        <w:t>（项）。</w:t>
      </w:r>
      <w:r>
        <w:rPr>
          <w:rFonts w:hint="eastAsia" w:ascii="仿宋_GB2312" w:hAnsi="ˎ̥" w:eastAsia="仿宋_GB2312"/>
          <w:sz w:val="32"/>
          <w:szCs w:val="32"/>
        </w:rPr>
        <w:t>年初预算为0万元，支出决算为272.54万元。决算数小于预算数的主要原因是年中下达驻点单位村小组乡村振兴资金。</w:t>
      </w:r>
    </w:p>
    <w:p>
      <w:pPr>
        <w:ind w:firstLine="627" w:firstLineChars="196"/>
        <w:rPr>
          <w:rFonts w:ascii="仿宋_GB2312" w:hAnsi="ˎ̥" w:eastAsia="楷体_GB2312"/>
          <w:sz w:val="32"/>
          <w:szCs w:val="32"/>
        </w:rPr>
      </w:pPr>
      <w:r>
        <w:rPr>
          <w:rFonts w:hint="eastAsia" w:ascii="黑体" w:hAnsi="黑体" w:eastAsia="黑体" w:cs="黑体"/>
          <w:bCs/>
          <w:sz w:val="32"/>
          <w:szCs w:val="32"/>
        </w:rPr>
        <w:t>八、一般公共预算财政拨款“三公”经费支出决算情况说明</w:t>
      </w:r>
    </w:p>
    <w:p>
      <w:pPr>
        <w:ind w:firstLine="643" w:firstLineChars="200"/>
        <w:rPr>
          <w:rFonts w:ascii="楷体" w:hAnsi="楷体" w:eastAsia="楷体" w:cs="楷体"/>
          <w:sz w:val="32"/>
          <w:szCs w:val="32"/>
        </w:rPr>
      </w:pPr>
      <w:r>
        <w:rPr>
          <w:rFonts w:hint="eastAsia" w:ascii="楷体" w:hAnsi="楷体" w:eastAsia="楷体" w:cs="楷体"/>
          <w:b/>
          <w:sz w:val="32"/>
          <w:szCs w:val="32"/>
        </w:rPr>
        <w:t>（一）一般公共预算财政拨款“三公”经费支出决算总体情况说明。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2019年度一般公共预算财政拨款“三公”经费支出预算为15万元，支出决算为9.79万元，完成预算的65.27%。</w:t>
      </w:r>
    </w:p>
    <w:p>
      <w:pPr>
        <w:rPr>
          <w:rFonts w:ascii="楷体" w:hAnsi="楷体" w:eastAsia="楷体" w:cs="楷体"/>
          <w:b/>
          <w:bCs/>
          <w:sz w:val="32"/>
          <w:szCs w:val="32"/>
        </w:rPr>
      </w:pPr>
      <w:r>
        <w:rPr>
          <w:rFonts w:hint="eastAsia" w:ascii="楷体" w:hAnsi="楷体" w:eastAsia="楷体" w:cs="楷体"/>
          <w:b/>
          <w:bCs/>
          <w:sz w:val="32"/>
          <w:szCs w:val="32"/>
        </w:rPr>
        <w:t xml:space="preserve">    （二）一般公共预算“三公”经费财政拨款支出决算具体情况说明。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2019年度一般公共预算财政拨款“三公”经费支出决算中，因公出国（境）费支出决算0万元；公务用车购置及运行费支出决算9.65万元，占98.57%；公务接待费支出决算0.14万元，占1.43%。具体情况如下：</w:t>
      </w:r>
    </w:p>
    <w:p>
      <w:pPr>
        <w:numPr>
          <w:numId w:val="0"/>
        </w:numPr>
        <w:ind w:firstLine="643" w:firstLineChars="200"/>
        <w:rPr>
          <w:rFonts w:hint="eastAsia" w:ascii="仿宋_GB2312" w:hAnsi="ˎ̥" w:eastAsia="仿宋_GB2312"/>
          <w:b w:val="0"/>
          <w:bCs/>
          <w:sz w:val="32"/>
          <w:szCs w:val="32"/>
          <w:lang w:val="en-US" w:eastAsia="zh-CN"/>
        </w:rPr>
      </w:pPr>
      <w:r>
        <w:rPr>
          <w:rFonts w:hint="eastAsia" w:ascii="仿宋_GB2312" w:hAnsi="ˎ̥" w:eastAsia="仿宋_GB2312"/>
          <w:b/>
          <w:sz w:val="32"/>
          <w:szCs w:val="32"/>
        </w:rPr>
        <w:t>1.因公出国（境）费</w:t>
      </w:r>
      <w:r>
        <w:rPr>
          <w:rFonts w:hint="eastAsia" w:ascii="仿宋_GB2312" w:hAnsi="ˎ̥" w:eastAsia="仿宋_GB2312"/>
          <w:sz w:val="32"/>
          <w:szCs w:val="32"/>
        </w:rPr>
        <w:t>支出0万元</w:t>
      </w:r>
    </w:p>
    <w:p>
      <w:pPr>
        <w:numPr>
          <w:numId w:val="0"/>
        </w:numPr>
        <w:ind w:firstLine="643" w:firstLineChars="200"/>
        <w:rPr>
          <w:rFonts w:hint="eastAsia" w:ascii="仿宋_GB2312" w:hAnsi="ˎ̥" w:eastAsia="仿宋_GB2312"/>
          <w:b w:val="0"/>
          <w:bCs/>
          <w:sz w:val="32"/>
          <w:szCs w:val="32"/>
          <w:lang w:val="en-US" w:eastAsia="zh-CN"/>
        </w:rPr>
      </w:pPr>
      <w:r>
        <w:rPr>
          <w:rFonts w:hint="eastAsia" w:ascii="仿宋_GB2312" w:hAnsi="ˎ̥" w:eastAsia="仿宋_GB2312"/>
          <w:b/>
          <w:sz w:val="32"/>
          <w:szCs w:val="32"/>
          <w:lang w:val="en-US" w:eastAsia="zh-CN"/>
        </w:rPr>
        <w:t>2.</w:t>
      </w:r>
      <w:r>
        <w:rPr>
          <w:rFonts w:hint="eastAsia" w:ascii="仿宋_GB2312" w:hAnsi="ˎ̥" w:eastAsia="仿宋_GB2312"/>
          <w:b/>
          <w:sz w:val="32"/>
          <w:szCs w:val="32"/>
        </w:rPr>
        <w:t>公务用车购置及运行费</w:t>
      </w:r>
      <w:r>
        <w:rPr>
          <w:rFonts w:hint="eastAsia" w:ascii="仿宋_GB2312" w:hAnsi="ˎ̥" w:eastAsia="仿宋_GB2312"/>
          <w:b w:val="0"/>
          <w:bCs/>
          <w:sz w:val="32"/>
          <w:szCs w:val="32"/>
        </w:rPr>
        <w:t>支出</w:t>
      </w:r>
      <w:r>
        <w:rPr>
          <w:rFonts w:hint="eastAsia" w:ascii="仿宋_GB2312" w:hAnsi="ˎ̥" w:eastAsia="仿宋_GB2312"/>
          <w:b w:val="0"/>
          <w:bCs/>
          <w:sz w:val="32"/>
          <w:szCs w:val="32"/>
          <w:lang w:val="en-US" w:eastAsia="zh-CN"/>
        </w:rPr>
        <w:t>9.65万元，其中：</w:t>
      </w:r>
    </w:p>
    <w:p>
      <w:pPr>
        <w:numPr>
          <w:numId w:val="0"/>
        </w:numPr>
        <w:ind w:firstLine="643" w:firstLineChars="200"/>
        <w:rPr>
          <w:rFonts w:hint="eastAsia" w:ascii="仿宋_GB2312" w:hAnsi="ˎ̥" w:eastAsia="仿宋_GB2312"/>
          <w:b w:val="0"/>
          <w:bCs/>
          <w:sz w:val="32"/>
          <w:szCs w:val="32"/>
          <w:lang w:val="en-US" w:eastAsia="zh-CN"/>
        </w:rPr>
      </w:pPr>
      <w:r>
        <w:rPr>
          <w:rFonts w:hint="eastAsia" w:ascii="仿宋_GB2312" w:hAnsi="ˎ̥" w:eastAsia="仿宋_GB2312"/>
          <w:b/>
          <w:bCs w:val="0"/>
          <w:sz w:val="32"/>
          <w:szCs w:val="32"/>
          <w:lang w:val="en-US" w:eastAsia="zh-CN"/>
        </w:rPr>
        <w:t>公务用车购置费</w:t>
      </w:r>
      <w:r>
        <w:rPr>
          <w:rFonts w:hint="eastAsia" w:ascii="仿宋_GB2312" w:hAnsi="ˎ̥" w:eastAsia="仿宋_GB2312"/>
          <w:b w:val="0"/>
          <w:bCs/>
          <w:sz w:val="32"/>
          <w:szCs w:val="32"/>
          <w:lang w:val="en-US" w:eastAsia="zh-CN"/>
        </w:rPr>
        <w:t>支出</w:t>
      </w:r>
      <w:r>
        <w:rPr>
          <w:rFonts w:hint="eastAsia" w:ascii="仿宋_GB2312" w:hAnsi="ˎ̥" w:eastAsia="仿宋_GB2312"/>
          <w:b/>
          <w:bCs w:val="0"/>
          <w:sz w:val="32"/>
          <w:szCs w:val="32"/>
          <w:lang w:val="en-US" w:eastAsia="zh-CN"/>
        </w:rPr>
        <w:t>0元</w:t>
      </w:r>
      <w:r>
        <w:rPr>
          <w:rFonts w:hint="eastAsia" w:ascii="仿宋_GB2312" w:hAnsi="ˎ̥" w:eastAsia="仿宋_GB2312"/>
          <w:b w:val="0"/>
          <w:bCs/>
          <w:sz w:val="32"/>
          <w:szCs w:val="32"/>
          <w:lang w:val="en-US" w:eastAsia="zh-CN"/>
        </w:rPr>
        <w:t>，</w:t>
      </w:r>
      <w:r>
        <w:rPr>
          <w:rFonts w:hint="eastAsia" w:ascii="仿宋_GB2312" w:hAnsi="ˎ̥" w:eastAsia="仿宋_GB2312"/>
          <w:sz w:val="32"/>
          <w:szCs w:val="32"/>
        </w:rPr>
        <w:t>全年购置公务用车0辆，年末公务用车保有量2辆</w:t>
      </w:r>
      <w:r>
        <w:rPr>
          <w:rFonts w:hint="eastAsia" w:ascii="仿宋_GB2312" w:hAnsi="ˎ̥" w:eastAsia="仿宋_GB2312"/>
          <w:sz w:val="32"/>
          <w:szCs w:val="32"/>
          <w:lang w:eastAsia="zh-CN"/>
        </w:rPr>
        <w:t>。</w:t>
      </w:r>
    </w:p>
    <w:p>
      <w:pPr>
        <w:numPr>
          <w:numId w:val="0"/>
        </w:numPr>
        <w:ind w:firstLine="643" w:firstLineChars="200"/>
        <w:rPr>
          <w:rFonts w:hint="eastAsia" w:ascii="仿宋_GB2312" w:hAnsi="ˎ̥" w:eastAsia="仿宋_GB2312"/>
          <w:sz w:val="32"/>
          <w:szCs w:val="32"/>
        </w:rPr>
      </w:pPr>
      <w:r>
        <w:rPr>
          <w:rFonts w:hint="eastAsia" w:ascii="仿宋_GB2312" w:hAnsi="ˎ̥" w:eastAsia="仿宋_GB2312"/>
          <w:b/>
          <w:bCs w:val="0"/>
          <w:sz w:val="32"/>
          <w:szCs w:val="32"/>
        </w:rPr>
        <w:t>公务用车运行维护费</w:t>
      </w:r>
      <w:r>
        <w:rPr>
          <w:rFonts w:hint="eastAsia" w:ascii="仿宋_GB2312" w:hAnsi="ˎ̥" w:eastAsia="仿宋_GB2312"/>
          <w:b w:val="0"/>
          <w:bCs/>
          <w:sz w:val="32"/>
          <w:szCs w:val="32"/>
        </w:rPr>
        <w:t>支出</w:t>
      </w:r>
      <w:r>
        <w:rPr>
          <w:rFonts w:hint="eastAsia" w:ascii="仿宋_GB2312" w:hAnsi="ˎ̥" w:eastAsia="仿宋_GB2312"/>
          <w:b w:val="0"/>
          <w:bCs/>
          <w:sz w:val="32"/>
          <w:szCs w:val="32"/>
          <w:lang w:val="en-US" w:eastAsia="zh-CN"/>
        </w:rPr>
        <w:t>9.65</w:t>
      </w:r>
      <w:r>
        <w:rPr>
          <w:rFonts w:hint="eastAsia" w:ascii="仿宋_GB2312" w:hAnsi="ˎ̥" w:eastAsia="仿宋_GB2312"/>
          <w:b w:val="0"/>
          <w:bCs/>
          <w:sz w:val="32"/>
          <w:szCs w:val="32"/>
        </w:rPr>
        <w:t>万元，主</w:t>
      </w:r>
      <w:r>
        <w:rPr>
          <w:rFonts w:hint="eastAsia" w:ascii="仿宋_GB2312" w:hAnsi="ˎ̥" w:eastAsia="仿宋_GB2312"/>
          <w:sz w:val="32"/>
          <w:szCs w:val="32"/>
        </w:rPr>
        <w:t>要用于公务用车运行维护。</w:t>
      </w:r>
    </w:p>
    <w:p>
      <w:pPr>
        <w:numPr>
          <w:numId w:val="0"/>
        </w:numPr>
        <w:ind w:firstLine="640" w:firstLineChars="200"/>
        <w:rPr>
          <w:rFonts w:hint="eastAsia" w:ascii="仿宋_GB2312" w:hAnsi="ˎ̥" w:eastAsia="仿宋_GB2312"/>
          <w:sz w:val="32"/>
          <w:szCs w:val="32"/>
          <w:lang w:eastAsia="zh-CN"/>
        </w:rPr>
      </w:pPr>
      <w:r>
        <w:rPr>
          <w:rFonts w:hint="eastAsia" w:ascii="仿宋_GB2312" w:hAnsi="ˎ̥" w:eastAsia="仿宋_GB2312"/>
          <w:bCs/>
          <w:sz w:val="32"/>
          <w:szCs w:val="32"/>
        </w:rPr>
        <w:t>公务用车购置及运行费支出决算数</w:t>
      </w:r>
      <w:r>
        <w:rPr>
          <w:rFonts w:hint="eastAsia" w:ascii="仿宋_GB2312" w:hAnsi="ˎ̥" w:eastAsia="仿宋_GB2312"/>
          <w:sz w:val="32"/>
          <w:szCs w:val="32"/>
        </w:rPr>
        <w:t>比预算数减少</w:t>
      </w:r>
      <w:r>
        <w:rPr>
          <w:rFonts w:hint="eastAsia" w:ascii="仿宋_GB2312" w:hAnsi="ˎ̥" w:eastAsia="仿宋_GB2312"/>
          <w:sz w:val="32"/>
          <w:szCs w:val="32"/>
          <w:lang w:val="en-US" w:eastAsia="zh-CN"/>
        </w:rPr>
        <w:t>5.21</w:t>
      </w:r>
      <w:bookmarkStart w:id="123" w:name="_GoBack"/>
      <w:bookmarkEnd w:id="123"/>
      <w:r>
        <w:rPr>
          <w:rFonts w:hint="eastAsia" w:ascii="仿宋_GB2312" w:hAnsi="ˎ̥" w:eastAsia="仿宋_GB2312"/>
          <w:sz w:val="32"/>
          <w:szCs w:val="32"/>
        </w:rPr>
        <w:t>万元,下降30%。主要原因是三公经费压缩</w:t>
      </w:r>
      <w:r>
        <w:rPr>
          <w:rFonts w:hint="eastAsia" w:ascii="仿宋_GB2312" w:hAnsi="ˎ̥" w:eastAsia="仿宋_GB2312"/>
          <w:sz w:val="32"/>
          <w:szCs w:val="32"/>
          <w:lang w:eastAsia="zh-CN"/>
        </w:rPr>
        <w:t>。</w:t>
      </w:r>
    </w:p>
    <w:p>
      <w:pPr>
        <w:numPr>
          <w:ilvl w:val="0"/>
          <w:numId w:val="2"/>
        </w:numPr>
        <w:ind w:left="642" w:leftChars="0" w:firstLine="0" w:firstLineChars="0"/>
        <w:rPr>
          <w:rFonts w:hint="eastAsia" w:ascii="仿宋_GB2312" w:hAnsi="ˎ̥" w:eastAsia="仿宋_GB2312"/>
          <w:sz w:val="32"/>
          <w:szCs w:val="32"/>
        </w:rPr>
      </w:pPr>
      <w:r>
        <w:rPr>
          <w:rFonts w:hint="eastAsia" w:ascii="仿宋_GB2312" w:hAnsi="ˎ̥" w:eastAsia="仿宋_GB2312"/>
          <w:b/>
          <w:sz w:val="32"/>
          <w:szCs w:val="32"/>
        </w:rPr>
        <w:t>公务接待费支出</w:t>
      </w:r>
      <w:r>
        <w:rPr>
          <w:rFonts w:hint="eastAsia" w:ascii="仿宋_GB2312" w:hAnsi="ˎ̥" w:eastAsia="仿宋_GB2312"/>
          <w:sz w:val="32"/>
          <w:szCs w:val="32"/>
        </w:rPr>
        <w:t>0.14万元，</w:t>
      </w:r>
      <w:r>
        <w:rPr>
          <w:rFonts w:ascii="仿宋_GB2312" w:hAnsi="ˎ̥" w:eastAsia="仿宋_GB2312"/>
          <w:sz w:val="32"/>
          <w:szCs w:val="32"/>
        </w:rPr>
        <w:t xml:space="preserve"> </w:t>
      </w:r>
      <w:r>
        <w:rPr>
          <w:rFonts w:hint="eastAsia" w:ascii="仿宋_GB2312" w:hAnsi="ˎ̥" w:eastAsia="仿宋_GB2312"/>
          <w:sz w:val="32"/>
          <w:szCs w:val="32"/>
        </w:rPr>
        <w:t>其中</w:t>
      </w:r>
      <w:r>
        <w:rPr>
          <w:rFonts w:hint="eastAsia" w:ascii="仿宋_GB2312" w:hAnsi="ˎ̥" w:eastAsia="仿宋_GB2312"/>
          <w:b/>
          <w:sz w:val="32"/>
          <w:szCs w:val="32"/>
        </w:rPr>
        <w:t>国内接待费</w:t>
      </w:r>
      <w:r>
        <w:rPr>
          <w:rFonts w:hint="eastAsia" w:ascii="仿宋_GB2312" w:hAnsi="ˎ̥" w:eastAsia="仿宋_GB2312"/>
          <w:sz w:val="32"/>
          <w:szCs w:val="32"/>
        </w:rPr>
        <w:t>支出0.14万元</w:t>
      </w:r>
      <w:r>
        <w:rPr>
          <w:rFonts w:hint="eastAsia" w:ascii="仿宋_GB2312" w:hAnsi="ˎ̥" w:eastAsia="仿宋_GB2312"/>
          <w:sz w:val="32"/>
          <w:szCs w:val="32"/>
          <w:lang w:eastAsia="zh-CN"/>
        </w:rPr>
        <w:t>，接待批次</w:t>
      </w:r>
      <w:r>
        <w:rPr>
          <w:rFonts w:hint="eastAsia" w:ascii="仿宋_GB2312" w:hAnsi="ˎ̥" w:eastAsia="仿宋_GB2312"/>
          <w:sz w:val="32"/>
          <w:szCs w:val="32"/>
          <w:lang w:val="en-US" w:eastAsia="zh-CN"/>
        </w:rPr>
        <w:t>1次，共35人</w:t>
      </w:r>
      <w:r>
        <w:rPr>
          <w:rFonts w:hint="eastAsia" w:ascii="仿宋_GB2312" w:hAnsi="ˎ̥" w:eastAsia="仿宋_GB2312"/>
          <w:sz w:val="32"/>
          <w:szCs w:val="32"/>
        </w:rPr>
        <w:t>。</w:t>
      </w:r>
    </w:p>
    <w:p>
      <w:pPr>
        <w:ind w:firstLine="627" w:firstLineChars="196"/>
        <w:rPr>
          <w:rFonts w:ascii="仿宋_GB2312" w:hAnsi="ˎ̥" w:eastAsia="楷体_GB2312"/>
          <w:sz w:val="32"/>
          <w:szCs w:val="32"/>
        </w:rPr>
      </w:pPr>
      <w:r>
        <w:rPr>
          <w:rFonts w:hint="eastAsia" w:ascii="黑体" w:hAnsi="黑体" w:eastAsia="黑体" w:cs="黑体"/>
          <w:bCs/>
          <w:sz w:val="32"/>
          <w:szCs w:val="32"/>
        </w:rPr>
        <w:t>九、政府性基金预算财政拨款“三公”经费支出决算情况说明</w:t>
      </w:r>
    </w:p>
    <w:p>
      <w:pPr>
        <w:ind w:firstLine="640" w:firstLineChars="200"/>
        <w:rPr>
          <w:rFonts w:ascii="仿宋_GB2312" w:hAnsi="ˎ̥" w:eastAsia="仿宋_GB2312"/>
          <w:sz w:val="32"/>
          <w:szCs w:val="32"/>
        </w:rPr>
      </w:pPr>
      <w:r>
        <w:rPr>
          <w:rFonts w:hint="eastAsia" w:ascii="仿宋_GB2312" w:hAnsi="ˎ̥" w:eastAsia="仿宋_GB2312"/>
          <w:sz w:val="32"/>
          <w:szCs w:val="32"/>
        </w:rPr>
        <w:t>2019年度政府性基金预算财政拨款“三公”经费支出合计0万元。其中：因公出国（境）费支出决算0万元；公务用车购置及运行费支出决算0万元；公务接待费支出决算0万元。</w:t>
      </w:r>
    </w:p>
    <w:p>
      <w:pPr>
        <w:ind w:firstLine="640" w:firstLineChars="200"/>
        <w:rPr>
          <w:rFonts w:ascii="黑体" w:hAnsi="黑体" w:eastAsia="黑体" w:cs="黑体"/>
          <w:bCs/>
          <w:sz w:val="32"/>
          <w:szCs w:val="32"/>
        </w:rPr>
      </w:pPr>
      <w:r>
        <w:rPr>
          <w:rFonts w:hint="eastAsia" w:ascii="黑体" w:hAnsi="黑体" w:eastAsia="黑体" w:cs="黑体"/>
          <w:bCs/>
          <w:sz w:val="32"/>
          <w:szCs w:val="32"/>
        </w:rPr>
        <w:t>十、预算绩效情况说明。</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（一）绩效管理工作开展情况。</w:t>
      </w:r>
    </w:p>
    <w:p>
      <w:pPr>
        <w:spacing w:line="578" w:lineRule="exact"/>
        <w:ind w:firstLine="640" w:firstLineChars="200"/>
        <w:rPr>
          <w:rFonts w:ascii="仿宋_GB2312" w:eastAsia="仿宋_GB2312"/>
          <w:sz w:val="32"/>
          <w:szCs w:val="32"/>
        </w:rPr>
      </w:pPr>
      <w:r>
        <w:rPr>
          <w:rFonts w:hint="eastAsia" w:ascii="仿宋_GB2312" w:eastAsia="仿宋_GB2312"/>
          <w:sz w:val="32"/>
          <w:szCs w:val="32"/>
        </w:rPr>
        <w:t>根据财政预算绩效管理要求，我部门（单位）组织对2019年度一般公共预算项目支出全面开展绩效自评。自评项目1个，共涉及资金48万元，自评覆盖率达到100%。</w:t>
      </w:r>
    </w:p>
    <w:p>
      <w:pPr>
        <w:ind w:firstLine="640" w:firstLineChars="200"/>
        <w:rPr>
          <w:rFonts w:ascii="仿宋" w:hAnsi="仿宋" w:eastAsia="仿宋" w:cs="仿宋"/>
          <w:sz w:val="30"/>
          <w:szCs w:val="30"/>
        </w:rPr>
      </w:pPr>
      <w:r>
        <w:rPr>
          <w:rFonts w:hint="eastAsia" w:ascii="仿宋_GB2312" w:eastAsia="仿宋_GB2312"/>
          <w:sz w:val="32"/>
          <w:szCs w:val="32"/>
        </w:rPr>
        <w:t>我部门（单位）共组织对四棱豆架项目进行了重点绩效评价，涉及资金万元。从评价情况来看，</w:t>
      </w:r>
      <w:r>
        <w:rPr>
          <w:rFonts w:hint="eastAsia" w:ascii="仿宋_GB2312" w:hAnsi="仿宋" w:eastAsia="仿宋_GB2312" w:cs="仿宋"/>
          <w:sz w:val="32"/>
          <w:szCs w:val="32"/>
        </w:rPr>
        <w:t>该项目进度与资金支出情况相吻合、带动产业增收和预期一致、群众满意度很高。</w:t>
      </w:r>
    </w:p>
    <w:p>
      <w:pPr>
        <w:spacing w:line="578" w:lineRule="exact"/>
        <w:ind w:firstLine="643" w:firstLineChars="200"/>
        <w:rPr>
          <w:rFonts w:ascii="楷体" w:hAnsi="楷体" w:eastAsia="楷体" w:cs="楷体"/>
          <w:b/>
          <w:sz w:val="32"/>
          <w:szCs w:val="32"/>
        </w:rPr>
      </w:pPr>
      <w:r>
        <w:rPr>
          <w:rFonts w:hint="eastAsia" w:ascii="楷体" w:hAnsi="楷体" w:eastAsia="楷体" w:cs="楷体"/>
          <w:b/>
          <w:sz w:val="32"/>
          <w:szCs w:val="32"/>
        </w:rPr>
        <w:t>（二）部门决算中项目绩效自评结果。</w:t>
      </w:r>
    </w:p>
    <w:p>
      <w:pPr>
        <w:spacing w:line="578" w:lineRule="exact"/>
        <w:ind w:firstLine="640" w:firstLineChars="200"/>
        <w:rPr>
          <w:rFonts w:ascii="仿宋_GB2312" w:hAnsi="仿宋" w:eastAsia="仿宋_GB2312" w:cs="仿宋"/>
          <w:sz w:val="32"/>
          <w:szCs w:val="32"/>
        </w:rPr>
      </w:pPr>
      <w:r>
        <w:rPr>
          <w:rFonts w:hint="eastAsia" w:ascii="仿宋_GB2312" w:eastAsia="仿宋_GB2312"/>
          <w:sz w:val="32"/>
          <w:szCs w:val="32"/>
        </w:rPr>
        <w:t>四棱豆架项目自评得分为85分。</w:t>
      </w:r>
      <w:r>
        <w:rPr>
          <w:rFonts w:hint="eastAsia" w:ascii="仿宋_GB2312" w:hAnsi="仿宋" w:eastAsia="仿宋_GB2312" w:cs="仿宋"/>
          <w:sz w:val="32"/>
          <w:szCs w:val="32"/>
        </w:rPr>
        <w:t>项目资金支出符合项目实施进度和省县有关扶贫资金管理的相关法规要求。充分激发群众发展四菱豆种植产业的动力，闲置劳动力投入生产，促进社会稳定。</w:t>
      </w:r>
    </w:p>
    <w:p>
      <w:pPr>
        <w:spacing w:line="578" w:lineRule="exact"/>
        <w:ind w:firstLine="640" w:firstLineChars="200"/>
        <w:rPr>
          <w:rFonts w:ascii="黑体" w:hAnsi="黑体" w:eastAsia="黑体" w:cs="黑体"/>
          <w:bCs/>
          <w:sz w:val="32"/>
          <w:szCs w:val="32"/>
        </w:rPr>
      </w:pPr>
      <w:r>
        <w:rPr>
          <w:rFonts w:hint="eastAsia" w:ascii="黑体" w:hAnsi="黑体" w:eastAsia="黑体" w:cs="黑体"/>
          <w:bCs/>
          <w:sz w:val="32"/>
          <w:szCs w:val="32"/>
        </w:rPr>
        <w:t>十一、其他重要事项情况说明。</w:t>
      </w:r>
    </w:p>
    <w:p>
      <w:pPr>
        <w:ind w:firstLine="643" w:firstLineChars="200"/>
        <w:rPr>
          <w:rFonts w:ascii="楷体" w:hAnsi="楷体" w:eastAsia="楷体" w:cs="楷体"/>
          <w:b/>
          <w:sz w:val="32"/>
          <w:szCs w:val="32"/>
        </w:rPr>
      </w:pPr>
      <w:bookmarkStart w:id="99" w:name="_Toc5978_WPSOffice_Level2"/>
      <w:bookmarkStart w:id="100" w:name="_Toc18325_WPSOffice_Level2"/>
      <w:bookmarkStart w:id="101" w:name="_Toc23598_WPSOffice_Level2"/>
      <w:bookmarkStart w:id="102" w:name="_Toc15565_WPSOffice_Level2"/>
      <w:bookmarkStart w:id="103" w:name="_Toc32639_WPSOffice_Level2"/>
      <w:bookmarkStart w:id="104" w:name="_Toc15262_WPSOffice_Level2"/>
      <w:r>
        <w:rPr>
          <w:rFonts w:hint="eastAsia" w:ascii="楷体" w:hAnsi="楷体" w:eastAsia="楷体" w:cs="楷体"/>
          <w:b/>
          <w:sz w:val="32"/>
          <w:szCs w:val="32"/>
        </w:rPr>
        <w:t>（一）机关运行经费支出情况。</w:t>
      </w:r>
      <w:bookmarkEnd w:id="99"/>
      <w:bookmarkEnd w:id="100"/>
      <w:bookmarkEnd w:id="101"/>
      <w:bookmarkEnd w:id="102"/>
      <w:bookmarkEnd w:id="103"/>
      <w:bookmarkEnd w:id="104"/>
    </w:p>
    <w:p>
      <w:pPr>
        <w:ind w:firstLine="640" w:firstLineChars="200"/>
        <w:rPr>
          <w:rFonts w:ascii="仿宋_GB2312" w:hAnsi="ˎ̥" w:eastAsia="仿宋_GB2312"/>
          <w:sz w:val="32"/>
          <w:szCs w:val="32"/>
        </w:rPr>
      </w:pPr>
      <w:r>
        <w:rPr>
          <w:rFonts w:hint="eastAsia" w:ascii="仿宋_GB2312" w:hAnsi="ˎ̥" w:eastAsia="仿宋_GB2312"/>
          <w:sz w:val="32"/>
          <w:szCs w:val="32"/>
        </w:rPr>
        <w:t>本部门（单位）2019年度机关运行经费69.64万元，与年初预算数持平。</w:t>
      </w:r>
    </w:p>
    <w:p>
      <w:pPr>
        <w:ind w:firstLine="643" w:firstLineChars="200"/>
        <w:rPr>
          <w:rFonts w:ascii="楷体" w:hAnsi="楷体" w:eastAsia="楷体" w:cs="楷体"/>
          <w:b/>
          <w:sz w:val="32"/>
          <w:szCs w:val="32"/>
        </w:rPr>
      </w:pPr>
      <w:bookmarkStart w:id="105" w:name="_Toc23966_WPSOffice_Level2"/>
      <w:bookmarkStart w:id="106" w:name="_Toc32689_WPSOffice_Level2"/>
      <w:bookmarkStart w:id="107" w:name="_Toc25333_WPSOffice_Level2"/>
      <w:bookmarkStart w:id="108" w:name="_Toc3131_WPSOffice_Level2"/>
      <w:bookmarkStart w:id="109" w:name="_Toc13084_WPSOffice_Level2"/>
      <w:bookmarkStart w:id="110" w:name="_Toc30383_WPSOffice_Level2"/>
      <w:r>
        <w:rPr>
          <w:rFonts w:hint="eastAsia" w:ascii="楷体" w:hAnsi="楷体" w:eastAsia="楷体" w:cs="楷体"/>
          <w:b/>
          <w:sz w:val="32"/>
          <w:szCs w:val="32"/>
        </w:rPr>
        <w:t>（二）政府采购支出情况。</w:t>
      </w:r>
      <w:bookmarkEnd w:id="105"/>
      <w:bookmarkEnd w:id="106"/>
      <w:bookmarkEnd w:id="107"/>
      <w:bookmarkEnd w:id="108"/>
      <w:bookmarkEnd w:id="109"/>
      <w:bookmarkEnd w:id="110"/>
    </w:p>
    <w:p>
      <w:pPr>
        <w:ind w:firstLine="640" w:firstLineChars="200"/>
        <w:rPr>
          <w:rFonts w:ascii="仿宋_GB2312" w:hAnsi="ˎ̥" w:eastAsia="仿宋_GB2312"/>
          <w:sz w:val="32"/>
          <w:szCs w:val="32"/>
        </w:rPr>
      </w:pPr>
      <w:r>
        <w:rPr>
          <w:rFonts w:hint="eastAsia" w:ascii="仿宋_GB2312" w:hAnsi="ˎ̥" w:eastAsia="仿宋_GB2312"/>
          <w:sz w:val="32"/>
          <w:szCs w:val="32"/>
        </w:rPr>
        <w:t>本部门（单位）2019年度政府采购支出总额5.24万元，其中：政府采购货物支出5.24万元、政府采购工程支出0万元、政府采购服务支出0万元。授予中小企业合同金额0万元，其中：授予小微企业合同金额0万元。</w:t>
      </w:r>
    </w:p>
    <w:p>
      <w:pPr>
        <w:ind w:firstLine="643" w:firstLineChars="200"/>
        <w:rPr>
          <w:rFonts w:ascii="楷体" w:hAnsi="楷体" w:eastAsia="楷体" w:cs="楷体"/>
          <w:b/>
          <w:sz w:val="32"/>
          <w:szCs w:val="32"/>
        </w:rPr>
      </w:pPr>
      <w:bookmarkStart w:id="111" w:name="_Toc15129_WPSOffice_Level2"/>
      <w:bookmarkStart w:id="112" w:name="_Toc10902_WPSOffice_Level2"/>
      <w:bookmarkStart w:id="113" w:name="_Toc527_WPSOffice_Level2"/>
      <w:bookmarkStart w:id="114" w:name="_Toc29584_WPSOffice_Level2"/>
      <w:bookmarkStart w:id="115" w:name="_Toc19989_WPSOffice_Level2"/>
      <w:bookmarkStart w:id="116" w:name="_Toc6016_WPSOffice_Level2"/>
      <w:r>
        <w:rPr>
          <w:rFonts w:hint="eastAsia" w:ascii="楷体" w:hAnsi="楷体" w:eastAsia="楷体" w:cs="楷体"/>
          <w:b/>
          <w:sz w:val="32"/>
          <w:szCs w:val="32"/>
        </w:rPr>
        <w:t>（三）国有资产占用情况。</w:t>
      </w:r>
      <w:bookmarkEnd w:id="111"/>
      <w:bookmarkEnd w:id="112"/>
      <w:bookmarkEnd w:id="113"/>
      <w:bookmarkEnd w:id="114"/>
      <w:bookmarkEnd w:id="115"/>
      <w:bookmarkEnd w:id="116"/>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截至2019年度12月31日，本部门占用房屋面积1843平方米，其中：办公用房838平方米，其他（不含构筑物）1005平方米。</w:t>
      </w:r>
    </w:p>
    <w:p>
      <w:pPr>
        <w:spacing w:line="578" w:lineRule="exact"/>
        <w:ind w:firstLine="640" w:firstLineChars="200"/>
        <w:rPr>
          <w:rFonts w:ascii="仿宋_GB2312" w:hAnsi="ˎ̥" w:eastAsia="仿宋_GB2312"/>
          <w:sz w:val="32"/>
          <w:szCs w:val="32"/>
        </w:rPr>
      </w:pPr>
      <w:r>
        <w:rPr>
          <w:rFonts w:hint="eastAsia" w:ascii="仿宋_GB2312" w:hAnsi="ˎ̥" w:eastAsia="仿宋_GB2312"/>
          <w:sz w:val="32"/>
          <w:szCs w:val="32"/>
        </w:rPr>
        <w:t>本部门共有车辆8辆，其中：从车辆种类说明：越野车1辆、其他用车2辆，其他用车主要是皮卡车；从车辆使用情况说明：主要领导干部用车2辆、其他用车6辆。</w:t>
      </w:r>
    </w:p>
    <w:p>
      <w:pPr>
        <w:spacing w:line="578" w:lineRule="exact"/>
        <w:rPr>
          <w:rFonts w:ascii="仿宋_GB2312" w:hAnsi="ˎ̥" w:eastAsia="仿宋_GB2312"/>
          <w:sz w:val="32"/>
          <w:szCs w:val="32"/>
        </w:rPr>
      </w:pPr>
    </w:p>
    <w:p>
      <w:pPr>
        <w:jc w:val="center"/>
        <w:rPr>
          <w:rFonts w:ascii="黑体" w:hAnsi="ˎ̥" w:eastAsia="黑体"/>
          <w:sz w:val="32"/>
          <w:szCs w:val="32"/>
        </w:rPr>
      </w:pPr>
      <w:bookmarkStart w:id="117" w:name="_Toc15425_WPSOffice_Level1"/>
      <w:bookmarkStart w:id="118" w:name="_Toc8874_WPSOffice_Level1"/>
      <w:bookmarkStart w:id="119" w:name="_Toc11039_WPSOffice_Level1"/>
      <w:bookmarkStart w:id="120" w:name="_Toc8808_WPSOffice_Level1"/>
      <w:bookmarkStart w:id="121" w:name="_Toc4398_WPSOffice_Level1"/>
      <w:bookmarkStart w:id="122" w:name="_Toc17580_WPSOffice_Level1"/>
      <w:r>
        <w:rPr>
          <w:rFonts w:hint="eastAsia" w:ascii="黑体" w:hAnsi="ˎ̥" w:eastAsia="黑体"/>
          <w:sz w:val="32"/>
          <w:szCs w:val="32"/>
        </w:rPr>
        <w:t>第四部分  名词解释</w:t>
      </w:r>
      <w:bookmarkEnd w:id="117"/>
      <w:bookmarkEnd w:id="118"/>
      <w:bookmarkEnd w:id="119"/>
      <w:bookmarkEnd w:id="120"/>
      <w:bookmarkEnd w:id="121"/>
      <w:bookmarkEnd w:id="122"/>
    </w:p>
    <w:p>
      <w:pPr>
        <w:jc w:val="center"/>
        <w:rPr>
          <w:rFonts w:ascii="黑体" w:hAnsi="ˎ̥" w:eastAsia="黑体"/>
          <w:sz w:val="32"/>
          <w:szCs w:val="32"/>
        </w:rPr>
      </w:pPr>
    </w:p>
    <w:p>
      <w:pPr>
        <w:ind w:firstLine="640" w:firstLineChars="200"/>
        <w:rPr>
          <w:rFonts w:ascii="仿宋_GB2312" w:hAnsi="ˎ̥" w:eastAsia="仿宋_GB2312"/>
          <w:sz w:val="32"/>
          <w:szCs w:val="32"/>
        </w:rPr>
      </w:pPr>
      <w:r>
        <w:rPr>
          <w:rFonts w:hint="eastAsia" w:ascii="仿宋_GB2312" w:hAnsi="ˎ̥" w:eastAsia="仿宋_GB2312"/>
          <w:sz w:val="32"/>
          <w:szCs w:val="32"/>
        </w:rPr>
        <w:t>一、财政拨款收入：指本级财政当年拨付的资金。</w:t>
      </w:r>
    </w:p>
    <w:p>
      <w:pPr>
        <w:ind w:firstLine="640" w:firstLineChars="200"/>
        <w:rPr>
          <w:rFonts w:ascii="仿宋_GB2312" w:hAnsi="ˎ̥" w:eastAsia="仿宋_GB2312"/>
          <w:sz w:val="32"/>
          <w:szCs w:val="32"/>
        </w:rPr>
      </w:pPr>
      <w:r>
        <w:rPr>
          <w:rFonts w:hint="eastAsia" w:ascii="仿宋_GB2312" w:hAnsi="ˎ̥" w:eastAsia="仿宋_GB2312"/>
          <w:sz w:val="32"/>
          <w:szCs w:val="32"/>
        </w:rPr>
        <w:t>二、事业收入：指事业单位开展专业业务活动及辅助活动取得的收入。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三、经营收入：指事业单位在专业业务活动及其辅助活动之外开展非独立核算经营活动取得的收入。</w:t>
      </w:r>
    </w:p>
    <w:p>
      <w:pPr>
        <w:ind w:firstLine="640" w:firstLineChars="200"/>
        <w:rPr>
          <w:rFonts w:ascii="仿宋_GB2312" w:hAnsi="ˎ̥" w:eastAsia="仿宋_GB2312"/>
          <w:sz w:val="32"/>
          <w:szCs w:val="32"/>
        </w:rPr>
      </w:pPr>
      <w:r>
        <w:rPr>
          <w:rFonts w:hint="eastAsia" w:ascii="仿宋_GB2312" w:hAnsi="ˎ̥" w:eastAsia="仿宋_GB2312"/>
          <w:sz w:val="32"/>
          <w:szCs w:val="32"/>
        </w:rPr>
        <w:t>四、其他收入：指除上述“财政拨款收入”“事业收入”“经营收入”等以外的收入。</w:t>
      </w:r>
    </w:p>
    <w:p>
      <w:pPr>
        <w:ind w:firstLine="640" w:firstLineChars="200"/>
        <w:rPr>
          <w:rFonts w:ascii="仿宋_GB2312" w:hAnsi="ˎ̥" w:eastAsia="仿宋_GB2312"/>
          <w:sz w:val="32"/>
          <w:szCs w:val="32"/>
        </w:rPr>
      </w:pPr>
      <w:r>
        <w:rPr>
          <w:rFonts w:hint="eastAsia" w:ascii="仿宋_GB2312" w:hAnsi="ˎ̥" w:eastAsia="仿宋_GB2312"/>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ind w:firstLine="640" w:firstLineChars="200"/>
        <w:rPr>
          <w:rFonts w:ascii="仿宋_GB2312" w:hAnsi="ˎ̥" w:eastAsia="仿宋_GB2312"/>
          <w:sz w:val="32"/>
          <w:szCs w:val="32"/>
        </w:rPr>
      </w:pPr>
      <w:r>
        <w:rPr>
          <w:rFonts w:hint="eastAsia" w:ascii="仿宋_GB2312" w:hAnsi="ˎ̥" w:eastAsia="仿宋_GB2312"/>
          <w:sz w:val="32"/>
          <w:szCs w:val="32"/>
        </w:rPr>
        <w:t>六、年初结转和结余：指以前年度尚未完成、结转到本年按有关规定继续使用的资金。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七、结余分配：指事业单位按规定提取的职工福利基金、事业基金和缴纳的所得税，以及建设单位按规定应交回的基本建设竣工项目结余资金。</w:t>
      </w:r>
    </w:p>
    <w:p>
      <w:pPr>
        <w:ind w:firstLine="640" w:firstLineChars="200"/>
        <w:rPr>
          <w:rFonts w:ascii="仿宋_GB2312" w:hAnsi="ˎ̥" w:eastAsia="仿宋_GB2312"/>
          <w:sz w:val="32"/>
          <w:szCs w:val="32"/>
        </w:rPr>
      </w:pPr>
      <w:r>
        <w:rPr>
          <w:rFonts w:hint="eastAsia" w:ascii="仿宋_GB2312" w:hAnsi="ˎ̥" w:eastAsia="仿宋_GB2312"/>
          <w:sz w:val="32"/>
          <w:szCs w:val="32"/>
        </w:rPr>
        <w:t>八、年末结转和结余：指本年度或以前年度预算安排、因客观条件发生变化无法按原计划实施，需要延迟到以后年度按有关规定继续使用的资金。</w:t>
      </w:r>
    </w:p>
    <w:p>
      <w:pPr>
        <w:ind w:firstLine="640" w:firstLineChars="200"/>
        <w:rPr>
          <w:rFonts w:ascii="仿宋_GB2312" w:hAnsi="ˎ̥" w:eastAsia="仿宋_GB2312"/>
          <w:sz w:val="32"/>
          <w:szCs w:val="32"/>
        </w:rPr>
      </w:pPr>
      <w:r>
        <w:rPr>
          <w:rFonts w:hint="eastAsia" w:ascii="仿宋_GB2312" w:hAnsi="ˎ̥" w:eastAsia="仿宋_GB2312"/>
          <w:sz w:val="32"/>
          <w:szCs w:val="32"/>
        </w:rPr>
        <w:t>九、基本支出：指为保障机构正常运转、完成日常工作任务而发生的人员支出和公用支出。</w:t>
      </w:r>
    </w:p>
    <w:p>
      <w:pPr>
        <w:ind w:firstLine="640" w:firstLineChars="200"/>
        <w:rPr>
          <w:rFonts w:ascii="仿宋_GB2312" w:hAnsi="ˎ̥" w:eastAsia="仿宋_GB2312"/>
          <w:sz w:val="32"/>
          <w:szCs w:val="32"/>
        </w:rPr>
      </w:pPr>
      <w:r>
        <w:rPr>
          <w:rFonts w:hint="eastAsia" w:ascii="仿宋_GB2312" w:hAnsi="ˎ̥" w:eastAsia="仿宋_GB2312"/>
          <w:sz w:val="32"/>
          <w:szCs w:val="32"/>
        </w:rPr>
        <w:t>十、项目支出：指在基本支出之外为完成特定行政任务和事业发展目标所发生的支出。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十一、经营支出：指事业单位在专业业务活动及其辅助活动之外开展非独立核算经营活动发生的支出。</w:t>
      </w:r>
    </w:p>
    <w:p>
      <w:pPr>
        <w:ind w:firstLine="640" w:firstLineChars="200"/>
        <w:rPr>
          <w:rFonts w:ascii="仿宋_GB2312" w:hAnsi="ˎ̥" w:eastAsia="仿宋_GB2312"/>
          <w:sz w:val="32"/>
          <w:szCs w:val="32"/>
        </w:rPr>
      </w:pPr>
      <w:r>
        <w:rPr>
          <w:rFonts w:hint="eastAsia" w:ascii="仿宋_GB2312" w:hAnsi="ˎ̥" w:eastAsia="仿宋_GB2312"/>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ascii="仿宋_GB2312" w:hAnsi="ˎ̥" w:eastAsia="仿宋_GB2312"/>
          <w:sz w:val="32"/>
          <w:szCs w:val="32"/>
        </w:rPr>
      </w:pPr>
      <w:r>
        <w:rPr>
          <w:rFonts w:hint="eastAsia" w:ascii="仿宋_GB2312" w:hAnsi="ˎ̥" w:eastAsia="仿宋_GB2312"/>
          <w:sz w:val="32"/>
          <w:szCs w:val="32"/>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5"/>
        <w:rPr>
          <w:rFonts w:ascii="仿宋_GB2312" w:hAnsi="ˎ̥" w:eastAsia="仿宋_GB2312"/>
          <w:sz w:val="32"/>
          <w:szCs w:val="32"/>
        </w:rPr>
      </w:pPr>
      <w:r>
        <w:rPr>
          <w:rFonts w:hint="eastAsia" w:ascii="仿宋_GB2312" w:hAnsi="ˎ̥" w:eastAsia="仿宋_GB2312"/>
          <w:sz w:val="32"/>
          <w:szCs w:val="32"/>
        </w:rPr>
        <w:t>十四、（支出功能分类的名词解释，各部门（单位）根据实际支出情况填列，可参阅财政部印发的《2019年政府收支分类科目》）</w:t>
      </w:r>
    </w:p>
    <w:p>
      <w:pPr>
        <w:rPr>
          <w:rFonts w:ascii="仿宋_GB2312" w:hAnsi="ˎ̥" w:eastAsia="仿宋_GB2312"/>
          <w:sz w:val="32"/>
          <w:szCs w:val="32"/>
        </w:rPr>
      </w:pPr>
    </w:p>
    <w:sectPr>
      <w:footerReference r:id="rId5" w:type="first"/>
      <w:footerReference r:id="rId3" w:type="default"/>
      <w:footerReference r:id="rId4" w:type="even"/>
      <w:pgSz w:w="11906" w:h="16838"/>
      <w:pgMar w:top="1417" w:right="1587" w:bottom="1417" w:left="1587"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jc w:val="cente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- 6 -</w:t>
                          </w:r>
                          <w:r>
                            <w:rPr>
                              <w:rFonts w:hint="eastAsia"/>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fill on="f" focussize="0,0"/>
              <v:stroke on="f"/>
              <v:imagedata o:title=""/>
              <o:lock v:ext="edit" aspectratio="f"/>
              <v:textbox inset="0mm,0mm,0mm,0mm" style="mso-fit-shape-to-text:t;">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t>- 6 -</w:t>
                    </w:r>
                    <w:r>
                      <w:rPr>
                        <w:rFonts w:hint="eastAsia"/>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4"/>
      </w:rPr>
    </w:pPr>
    <w:r>
      <w:fldChar w:fldCharType="begin"/>
    </w:r>
    <w:r>
      <w:rPr>
        <w:rStyle w:val="14"/>
      </w:rPr>
      <w:instrText xml:space="preserve">PAGE  </w:instrText>
    </w:r>
    <w: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- 1 -</w:t>
                    </w:r>
                    <w:r>
                      <w:rPr>
                        <w:rFonts w:hint="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4BDCDD"/>
    <w:multiLevelType w:val="singleLevel"/>
    <w:tmpl w:val="D94BDCDD"/>
    <w:lvl w:ilvl="0" w:tentative="0">
      <w:start w:val="3"/>
      <w:numFmt w:val="decimal"/>
      <w:lvlText w:val="%1."/>
      <w:lvlJc w:val="left"/>
      <w:pPr>
        <w:tabs>
          <w:tab w:val="left" w:pos="312"/>
        </w:tabs>
        <w:ind w:left="642" w:leftChars="0" w:firstLine="0" w:firstLineChars="0"/>
      </w:pPr>
    </w:lvl>
  </w:abstractNum>
  <w:abstractNum w:abstractNumId="1">
    <w:nsid w:val="1A1B3AE5"/>
    <w:multiLevelType w:val="multilevel"/>
    <w:tmpl w:val="1A1B3AE5"/>
    <w:lvl w:ilvl="0" w:tentative="0">
      <w:start w:val="1"/>
      <w:numFmt w:val="japaneseCounting"/>
      <w:lvlText w:val="%1、"/>
      <w:lvlJc w:val="left"/>
      <w:pPr>
        <w:ind w:left="1360" w:hanging="720"/>
      </w:pPr>
      <w:rPr>
        <w:rFonts w:hint="default"/>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mYzI3Y2ZmZDhmODg5ZmIzNTdkODFlMmU5YWVjNDkifQ=="/>
  </w:docVars>
  <w:rsids>
    <w:rsidRoot w:val="00381EF4"/>
    <w:rsid w:val="000004BA"/>
    <w:rsid w:val="0000081C"/>
    <w:rsid w:val="0000481B"/>
    <w:rsid w:val="000067AC"/>
    <w:rsid w:val="00007BE3"/>
    <w:rsid w:val="0001013B"/>
    <w:rsid w:val="0001018B"/>
    <w:rsid w:val="000102B2"/>
    <w:rsid w:val="00010940"/>
    <w:rsid w:val="000115DF"/>
    <w:rsid w:val="00011A47"/>
    <w:rsid w:val="00011D2C"/>
    <w:rsid w:val="00011E73"/>
    <w:rsid w:val="00012BC1"/>
    <w:rsid w:val="00013280"/>
    <w:rsid w:val="000144B5"/>
    <w:rsid w:val="000151E3"/>
    <w:rsid w:val="00016434"/>
    <w:rsid w:val="00017212"/>
    <w:rsid w:val="000203C3"/>
    <w:rsid w:val="00020E26"/>
    <w:rsid w:val="000221AC"/>
    <w:rsid w:val="00024107"/>
    <w:rsid w:val="000242DF"/>
    <w:rsid w:val="000248E6"/>
    <w:rsid w:val="00025383"/>
    <w:rsid w:val="000255F8"/>
    <w:rsid w:val="00025CB9"/>
    <w:rsid w:val="000305F4"/>
    <w:rsid w:val="000315C0"/>
    <w:rsid w:val="000331E3"/>
    <w:rsid w:val="00035499"/>
    <w:rsid w:val="00037DBA"/>
    <w:rsid w:val="000408FB"/>
    <w:rsid w:val="00040DE5"/>
    <w:rsid w:val="00042AAB"/>
    <w:rsid w:val="00052734"/>
    <w:rsid w:val="00052814"/>
    <w:rsid w:val="000528EA"/>
    <w:rsid w:val="00052DDD"/>
    <w:rsid w:val="00052F7D"/>
    <w:rsid w:val="00054976"/>
    <w:rsid w:val="00054A54"/>
    <w:rsid w:val="00055F07"/>
    <w:rsid w:val="00057282"/>
    <w:rsid w:val="0006137B"/>
    <w:rsid w:val="000629DF"/>
    <w:rsid w:val="000630FB"/>
    <w:rsid w:val="00063200"/>
    <w:rsid w:val="00070023"/>
    <w:rsid w:val="0007069A"/>
    <w:rsid w:val="00070E90"/>
    <w:rsid w:val="00071551"/>
    <w:rsid w:val="00072524"/>
    <w:rsid w:val="00072564"/>
    <w:rsid w:val="00072A8F"/>
    <w:rsid w:val="00073748"/>
    <w:rsid w:val="0007508E"/>
    <w:rsid w:val="00076349"/>
    <w:rsid w:val="00076B0B"/>
    <w:rsid w:val="00077219"/>
    <w:rsid w:val="00080530"/>
    <w:rsid w:val="00081AAA"/>
    <w:rsid w:val="000829DB"/>
    <w:rsid w:val="00082B8B"/>
    <w:rsid w:val="000830F6"/>
    <w:rsid w:val="0008448E"/>
    <w:rsid w:val="000848A3"/>
    <w:rsid w:val="00086AEC"/>
    <w:rsid w:val="000933C1"/>
    <w:rsid w:val="00093CB4"/>
    <w:rsid w:val="00096A1B"/>
    <w:rsid w:val="000A0933"/>
    <w:rsid w:val="000A1FE9"/>
    <w:rsid w:val="000A2CA9"/>
    <w:rsid w:val="000A393B"/>
    <w:rsid w:val="000A39C9"/>
    <w:rsid w:val="000A4916"/>
    <w:rsid w:val="000A6B10"/>
    <w:rsid w:val="000A7349"/>
    <w:rsid w:val="000B0897"/>
    <w:rsid w:val="000B2389"/>
    <w:rsid w:val="000B30E2"/>
    <w:rsid w:val="000B3254"/>
    <w:rsid w:val="000B32D3"/>
    <w:rsid w:val="000B617F"/>
    <w:rsid w:val="000B6546"/>
    <w:rsid w:val="000C0C03"/>
    <w:rsid w:val="000C1237"/>
    <w:rsid w:val="000C2AD7"/>
    <w:rsid w:val="000C411B"/>
    <w:rsid w:val="000C51F7"/>
    <w:rsid w:val="000C5D2D"/>
    <w:rsid w:val="000C7FCF"/>
    <w:rsid w:val="000D3335"/>
    <w:rsid w:val="000D49AE"/>
    <w:rsid w:val="000D4BF5"/>
    <w:rsid w:val="000D4F7C"/>
    <w:rsid w:val="000D7344"/>
    <w:rsid w:val="000D7805"/>
    <w:rsid w:val="000D7980"/>
    <w:rsid w:val="000D7B69"/>
    <w:rsid w:val="000E0B64"/>
    <w:rsid w:val="000E237B"/>
    <w:rsid w:val="000E26D6"/>
    <w:rsid w:val="000E28C1"/>
    <w:rsid w:val="000E3305"/>
    <w:rsid w:val="000E33D2"/>
    <w:rsid w:val="000E3CC4"/>
    <w:rsid w:val="000E4C34"/>
    <w:rsid w:val="000E4E43"/>
    <w:rsid w:val="000E511D"/>
    <w:rsid w:val="000E55E7"/>
    <w:rsid w:val="000E60FC"/>
    <w:rsid w:val="000E7F07"/>
    <w:rsid w:val="000F18B1"/>
    <w:rsid w:val="000F2514"/>
    <w:rsid w:val="000F562E"/>
    <w:rsid w:val="000F5866"/>
    <w:rsid w:val="000F5BB3"/>
    <w:rsid w:val="001009B5"/>
    <w:rsid w:val="00103A12"/>
    <w:rsid w:val="00104891"/>
    <w:rsid w:val="00105024"/>
    <w:rsid w:val="00105B8A"/>
    <w:rsid w:val="00105CF2"/>
    <w:rsid w:val="0010712C"/>
    <w:rsid w:val="00110BF1"/>
    <w:rsid w:val="00111839"/>
    <w:rsid w:val="001125C3"/>
    <w:rsid w:val="00116615"/>
    <w:rsid w:val="00117810"/>
    <w:rsid w:val="0011797C"/>
    <w:rsid w:val="0012185A"/>
    <w:rsid w:val="00121B01"/>
    <w:rsid w:val="00121D2E"/>
    <w:rsid w:val="0012221D"/>
    <w:rsid w:val="00122C48"/>
    <w:rsid w:val="0012315B"/>
    <w:rsid w:val="001254A4"/>
    <w:rsid w:val="001263A1"/>
    <w:rsid w:val="00127BD4"/>
    <w:rsid w:val="00131C59"/>
    <w:rsid w:val="00132149"/>
    <w:rsid w:val="0013232C"/>
    <w:rsid w:val="00133391"/>
    <w:rsid w:val="001355BA"/>
    <w:rsid w:val="0013589E"/>
    <w:rsid w:val="00137BCF"/>
    <w:rsid w:val="001413CF"/>
    <w:rsid w:val="00144406"/>
    <w:rsid w:val="00145429"/>
    <w:rsid w:val="00145E7F"/>
    <w:rsid w:val="00146288"/>
    <w:rsid w:val="0014645C"/>
    <w:rsid w:val="00146B76"/>
    <w:rsid w:val="00146BA6"/>
    <w:rsid w:val="0015235A"/>
    <w:rsid w:val="001526F3"/>
    <w:rsid w:val="00156414"/>
    <w:rsid w:val="001572D8"/>
    <w:rsid w:val="00160AF8"/>
    <w:rsid w:val="00161D0A"/>
    <w:rsid w:val="001650D9"/>
    <w:rsid w:val="00166C43"/>
    <w:rsid w:val="00166E43"/>
    <w:rsid w:val="00166F70"/>
    <w:rsid w:val="001716E4"/>
    <w:rsid w:val="001745BD"/>
    <w:rsid w:val="00174732"/>
    <w:rsid w:val="001759DD"/>
    <w:rsid w:val="0017719D"/>
    <w:rsid w:val="001778C8"/>
    <w:rsid w:val="00177DA6"/>
    <w:rsid w:val="00180587"/>
    <w:rsid w:val="00180881"/>
    <w:rsid w:val="001808C5"/>
    <w:rsid w:val="0018303F"/>
    <w:rsid w:val="001841C9"/>
    <w:rsid w:val="00184361"/>
    <w:rsid w:val="00184465"/>
    <w:rsid w:val="001846A2"/>
    <w:rsid w:val="0019050C"/>
    <w:rsid w:val="0019224A"/>
    <w:rsid w:val="00194805"/>
    <w:rsid w:val="00195930"/>
    <w:rsid w:val="001975F0"/>
    <w:rsid w:val="00197FA1"/>
    <w:rsid w:val="001A0EC0"/>
    <w:rsid w:val="001A156D"/>
    <w:rsid w:val="001A31E5"/>
    <w:rsid w:val="001A65F7"/>
    <w:rsid w:val="001A758F"/>
    <w:rsid w:val="001A7E9B"/>
    <w:rsid w:val="001B2A29"/>
    <w:rsid w:val="001B2FC2"/>
    <w:rsid w:val="001B5E64"/>
    <w:rsid w:val="001B7711"/>
    <w:rsid w:val="001C0A9C"/>
    <w:rsid w:val="001C3869"/>
    <w:rsid w:val="001C3D1D"/>
    <w:rsid w:val="001C587C"/>
    <w:rsid w:val="001C65AF"/>
    <w:rsid w:val="001D03F9"/>
    <w:rsid w:val="001D05C0"/>
    <w:rsid w:val="001D19C8"/>
    <w:rsid w:val="001D2F80"/>
    <w:rsid w:val="001D2FD1"/>
    <w:rsid w:val="001D4CAF"/>
    <w:rsid w:val="001D6C1A"/>
    <w:rsid w:val="001E0C9E"/>
    <w:rsid w:val="001E1056"/>
    <w:rsid w:val="001E3726"/>
    <w:rsid w:val="001E6DAF"/>
    <w:rsid w:val="001E78CF"/>
    <w:rsid w:val="001F0F3A"/>
    <w:rsid w:val="001F1B7A"/>
    <w:rsid w:val="001F2183"/>
    <w:rsid w:val="001F279B"/>
    <w:rsid w:val="001F29C3"/>
    <w:rsid w:val="001F3777"/>
    <w:rsid w:val="001F3C86"/>
    <w:rsid w:val="001F4CDC"/>
    <w:rsid w:val="001F4F6F"/>
    <w:rsid w:val="001F5E73"/>
    <w:rsid w:val="001F6B60"/>
    <w:rsid w:val="001F74B4"/>
    <w:rsid w:val="001F7842"/>
    <w:rsid w:val="002007D9"/>
    <w:rsid w:val="0020241E"/>
    <w:rsid w:val="002049E6"/>
    <w:rsid w:val="002108BF"/>
    <w:rsid w:val="002113EF"/>
    <w:rsid w:val="0021146D"/>
    <w:rsid w:val="00211B21"/>
    <w:rsid w:val="002122A4"/>
    <w:rsid w:val="00212906"/>
    <w:rsid w:val="00213211"/>
    <w:rsid w:val="00213C90"/>
    <w:rsid w:val="00215059"/>
    <w:rsid w:val="00215801"/>
    <w:rsid w:val="00215880"/>
    <w:rsid w:val="00216198"/>
    <w:rsid w:val="00220951"/>
    <w:rsid w:val="002209AB"/>
    <w:rsid w:val="00221761"/>
    <w:rsid w:val="00222D90"/>
    <w:rsid w:val="00223746"/>
    <w:rsid w:val="00223CA2"/>
    <w:rsid w:val="0022434C"/>
    <w:rsid w:val="00224BD9"/>
    <w:rsid w:val="0022512B"/>
    <w:rsid w:val="00225680"/>
    <w:rsid w:val="00225AE9"/>
    <w:rsid w:val="0022686F"/>
    <w:rsid w:val="00226F81"/>
    <w:rsid w:val="00227389"/>
    <w:rsid w:val="00231A85"/>
    <w:rsid w:val="002342E3"/>
    <w:rsid w:val="00236252"/>
    <w:rsid w:val="00236350"/>
    <w:rsid w:val="00237151"/>
    <w:rsid w:val="0023751A"/>
    <w:rsid w:val="0023783A"/>
    <w:rsid w:val="002379B6"/>
    <w:rsid w:val="0024100D"/>
    <w:rsid w:val="00242499"/>
    <w:rsid w:val="00243A15"/>
    <w:rsid w:val="00243ABA"/>
    <w:rsid w:val="00244967"/>
    <w:rsid w:val="00244B56"/>
    <w:rsid w:val="0024764F"/>
    <w:rsid w:val="00250B22"/>
    <w:rsid w:val="00250F07"/>
    <w:rsid w:val="002530E7"/>
    <w:rsid w:val="00253BDA"/>
    <w:rsid w:val="00254CA1"/>
    <w:rsid w:val="00257B0A"/>
    <w:rsid w:val="0026219F"/>
    <w:rsid w:val="00262AC5"/>
    <w:rsid w:val="00263834"/>
    <w:rsid w:val="002641EB"/>
    <w:rsid w:val="002643F3"/>
    <w:rsid w:val="00265399"/>
    <w:rsid w:val="002657F4"/>
    <w:rsid w:val="00265F17"/>
    <w:rsid w:val="0026630B"/>
    <w:rsid w:val="00266F87"/>
    <w:rsid w:val="002677C2"/>
    <w:rsid w:val="00270061"/>
    <w:rsid w:val="002722FD"/>
    <w:rsid w:val="002741A8"/>
    <w:rsid w:val="00274F20"/>
    <w:rsid w:val="00274FFF"/>
    <w:rsid w:val="00275035"/>
    <w:rsid w:val="0027547D"/>
    <w:rsid w:val="00275664"/>
    <w:rsid w:val="00275D60"/>
    <w:rsid w:val="00277480"/>
    <w:rsid w:val="00277B46"/>
    <w:rsid w:val="00280947"/>
    <w:rsid w:val="002809F8"/>
    <w:rsid w:val="00281839"/>
    <w:rsid w:val="00281DC8"/>
    <w:rsid w:val="002827DC"/>
    <w:rsid w:val="00285880"/>
    <w:rsid w:val="00285A56"/>
    <w:rsid w:val="0028611E"/>
    <w:rsid w:val="002878BA"/>
    <w:rsid w:val="00290585"/>
    <w:rsid w:val="00293FA5"/>
    <w:rsid w:val="002950F8"/>
    <w:rsid w:val="002953A2"/>
    <w:rsid w:val="00295E05"/>
    <w:rsid w:val="0029755A"/>
    <w:rsid w:val="00297837"/>
    <w:rsid w:val="002A0303"/>
    <w:rsid w:val="002A1E7B"/>
    <w:rsid w:val="002A2F15"/>
    <w:rsid w:val="002A2FEC"/>
    <w:rsid w:val="002A31B9"/>
    <w:rsid w:val="002A321E"/>
    <w:rsid w:val="002A5B11"/>
    <w:rsid w:val="002A5B4C"/>
    <w:rsid w:val="002A5E8A"/>
    <w:rsid w:val="002A69C1"/>
    <w:rsid w:val="002A69D2"/>
    <w:rsid w:val="002A6F51"/>
    <w:rsid w:val="002A7D25"/>
    <w:rsid w:val="002B090F"/>
    <w:rsid w:val="002B106D"/>
    <w:rsid w:val="002B168F"/>
    <w:rsid w:val="002B1892"/>
    <w:rsid w:val="002B37F8"/>
    <w:rsid w:val="002B468F"/>
    <w:rsid w:val="002B56C9"/>
    <w:rsid w:val="002B7EF4"/>
    <w:rsid w:val="002C1981"/>
    <w:rsid w:val="002C38A1"/>
    <w:rsid w:val="002C38C9"/>
    <w:rsid w:val="002C3AC3"/>
    <w:rsid w:val="002C3D78"/>
    <w:rsid w:val="002C4F7D"/>
    <w:rsid w:val="002C6082"/>
    <w:rsid w:val="002C6DCD"/>
    <w:rsid w:val="002D0A13"/>
    <w:rsid w:val="002D12EF"/>
    <w:rsid w:val="002D2FA8"/>
    <w:rsid w:val="002D3295"/>
    <w:rsid w:val="002D4915"/>
    <w:rsid w:val="002D4D2F"/>
    <w:rsid w:val="002D5315"/>
    <w:rsid w:val="002D62EC"/>
    <w:rsid w:val="002D690F"/>
    <w:rsid w:val="002D7DE2"/>
    <w:rsid w:val="002E36D5"/>
    <w:rsid w:val="002E4ECD"/>
    <w:rsid w:val="002E5112"/>
    <w:rsid w:val="002E6B6B"/>
    <w:rsid w:val="002E7451"/>
    <w:rsid w:val="002E7B5D"/>
    <w:rsid w:val="002F0B25"/>
    <w:rsid w:val="002F1AC8"/>
    <w:rsid w:val="002F1DC6"/>
    <w:rsid w:val="002F2DF4"/>
    <w:rsid w:val="002F4D99"/>
    <w:rsid w:val="002F588D"/>
    <w:rsid w:val="002F58E0"/>
    <w:rsid w:val="002F68F3"/>
    <w:rsid w:val="002F7AF4"/>
    <w:rsid w:val="00301213"/>
    <w:rsid w:val="00301F98"/>
    <w:rsid w:val="003034BA"/>
    <w:rsid w:val="00304667"/>
    <w:rsid w:val="0030566A"/>
    <w:rsid w:val="00305FE1"/>
    <w:rsid w:val="00306D69"/>
    <w:rsid w:val="00307444"/>
    <w:rsid w:val="003076FA"/>
    <w:rsid w:val="003102D6"/>
    <w:rsid w:val="00310978"/>
    <w:rsid w:val="00314AF0"/>
    <w:rsid w:val="00314D9D"/>
    <w:rsid w:val="00315F22"/>
    <w:rsid w:val="0031707C"/>
    <w:rsid w:val="00320E96"/>
    <w:rsid w:val="00321758"/>
    <w:rsid w:val="00324AA2"/>
    <w:rsid w:val="00324D44"/>
    <w:rsid w:val="00325FB3"/>
    <w:rsid w:val="0032628F"/>
    <w:rsid w:val="00330640"/>
    <w:rsid w:val="00330AAF"/>
    <w:rsid w:val="00331182"/>
    <w:rsid w:val="003317FE"/>
    <w:rsid w:val="00332649"/>
    <w:rsid w:val="00334AAE"/>
    <w:rsid w:val="0033696C"/>
    <w:rsid w:val="00336CA0"/>
    <w:rsid w:val="0033701A"/>
    <w:rsid w:val="00340130"/>
    <w:rsid w:val="00340613"/>
    <w:rsid w:val="00341F62"/>
    <w:rsid w:val="0034296B"/>
    <w:rsid w:val="00342DCB"/>
    <w:rsid w:val="00343370"/>
    <w:rsid w:val="00345F54"/>
    <w:rsid w:val="00346723"/>
    <w:rsid w:val="00350E0B"/>
    <w:rsid w:val="00351F10"/>
    <w:rsid w:val="00351F86"/>
    <w:rsid w:val="003541BE"/>
    <w:rsid w:val="003551ED"/>
    <w:rsid w:val="003554C3"/>
    <w:rsid w:val="003554E1"/>
    <w:rsid w:val="00357EDD"/>
    <w:rsid w:val="00361BAB"/>
    <w:rsid w:val="00361D3D"/>
    <w:rsid w:val="0036523B"/>
    <w:rsid w:val="00365F3B"/>
    <w:rsid w:val="00366A24"/>
    <w:rsid w:val="0037111B"/>
    <w:rsid w:val="00371BED"/>
    <w:rsid w:val="00371D3D"/>
    <w:rsid w:val="003744A3"/>
    <w:rsid w:val="00376AF6"/>
    <w:rsid w:val="003777CC"/>
    <w:rsid w:val="00381090"/>
    <w:rsid w:val="003811A7"/>
    <w:rsid w:val="003815BA"/>
    <w:rsid w:val="003817D5"/>
    <w:rsid w:val="00381EF4"/>
    <w:rsid w:val="00382148"/>
    <w:rsid w:val="00382494"/>
    <w:rsid w:val="0038322D"/>
    <w:rsid w:val="00383854"/>
    <w:rsid w:val="003853C9"/>
    <w:rsid w:val="00385F9C"/>
    <w:rsid w:val="00386E08"/>
    <w:rsid w:val="00387DB1"/>
    <w:rsid w:val="00391A9D"/>
    <w:rsid w:val="00392280"/>
    <w:rsid w:val="00392929"/>
    <w:rsid w:val="003937B9"/>
    <w:rsid w:val="00393837"/>
    <w:rsid w:val="00395AFA"/>
    <w:rsid w:val="00395E82"/>
    <w:rsid w:val="003A2167"/>
    <w:rsid w:val="003A2188"/>
    <w:rsid w:val="003A2694"/>
    <w:rsid w:val="003A27F5"/>
    <w:rsid w:val="003A2B9F"/>
    <w:rsid w:val="003A720F"/>
    <w:rsid w:val="003B32E1"/>
    <w:rsid w:val="003B4162"/>
    <w:rsid w:val="003B5AA2"/>
    <w:rsid w:val="003B7EDF"/>
    <w:rsid w:val="003C047B"/>
    <w:rsid w:val="003C3BBD"/>
    <w:rsid w:val="003C3CA3"/>
    <w:rsid w:val="003C59BA"/>
    <w:rsid w:val="003C675B"/>
    <w:rsid w:val="003D100C"/>
    <w:rsid w:val="003D1617"/>
    <w:rsid w:val="003D1BF8"/>
    <w:rsid w:val="003D2BEB"/>
    <w:rsid w:val="003D37B4"/>
    <w:rsid w:val="003D37D8"/>
    <w:rsid w:val="003D5A90"/>
    <w:rsid w:val="003D62B6"/>
    <w:rsid w:val="003D7754"/>
    <w:rsid w:val="003E01D3"/>
    <w:rsid w:val="003E0930"/>
    <w:rsid w:val="003E2389"/>
    <w:rsid w:val="003E335A"/>
    <w:rsid w:val="003E3852"/>
    <w:rsid w:val="003E63FC"/>
    <w:rsid w:val="003E7016"/>
    <w:rsid w:val="003E7BE5"/>
    <w:rsid w:val="003F0DA8"/>
    <w:rsid w:val="003F3882"/>
    <w:rsid w:val="003F49A2"/>
    <w:rsid w:val="003F4F93"/>
    <w:rsid w:val="003F5DE0"/>
    <w:rsid w:val="003F5DE5"/>
    <w:rsid w:val="003F6D3F"/>
    <w:rsid w:val="003F6EDD"/>
    <w:rsid w:val="003F7A71"/>
    <w:rsid w:val="003F7FC9"/>
    <w:rsid w:val="0040081C"/>
    <w:rsid w:val="004028F4"/>
    <w:rsid w:val="00404C64"/>
    <w:rsid w:val="00405717"/>
    <w:rsid w:val="004064D1"/>
    <w:rsid w:val="00406A85"/>
    <w:rsid w:val="00406F6C"/>
    <w:rsid w:val="00410342"/>
    <w:rsid w:val="0041148C"/>
    <w:rsid w:val="004123D3"/>
    <w:rsid w:val="004140CB"/>
    <w:rsid w:val="0041570C"/>
    <w:rsid w:val="004200C4"/>
    <w:rsid w:val="004204D3"/>
    <w:rsid w:val="004224E1"/>
    <w:rsid w:val="00423524"/>
    <w:rsid w:val="00423DA1"/>
    <w:rsid w:val="004240FD"/>
    <w:rsid w:val="00424B58"/>
    <w:rsid w:val="00425E3C"/>
    <w:rsid w:val="00426CFF"/>
    <w:rsid w:val="00427685"/>
    <w:rsid w:val="004303A7"/>
    <w:rsid w:val="0043043D"/>
    <w:rsid w:val="00430C11"/>
    <w:rsid w:val="004324D7"/>
    <w:rsid w:val="00433D5C"/>
    <w:rsid w:val="0043547A"/>
    <w:rsid w:val="004356AD"/>
    <w:rsid w:val="00437B14"/>
    <w:rsid w:val="00440AA1"/>
    <w:rsid w:val="00441022"/>
    <w:rsid w:val="00441C45"/>
    <w:rsid w:val="00441DDA"/>
    <w:rsid w:val="00442B7A"/>
    <w:rsid w:val="00443A89"/>
    <w:rsid w:val="004441F6"/>
    <w:rsid w:val="00445176"/>
    <w:rsid w:val="004453F5"/>
    <w:rsid w:val="004458FA"/>
    <w:rsid w:val="00447F68"/>
    <w:rsid w:val="00461133"/>
    <w:rsid w:val="00463181"/>
    <w:rsid w:val="00463639"/>
    <w:rsid w:val="004639B7"/>
    <w:rsid w:val="004648B0"/>
    <w:rsid w:val="0046629A"/>
    <w:rsid w:val="0046657E"/>
    <w:rsid w:val="00470AA7"/>
    <w:rsid w:val="0047155C"/>
    <w:rsid w:val="004731EC"/>
    <w:rsid w:val="00474088"/>
    <w:rsid w:val="00474103"/>
    <w:rsid w:val="00474BE4"/>
    <w:rsid w:val="00475347"/>
    <w:rsid w:val="00476ABD"/>
    <w:rsid w:val="00476BBD"/>
    <w:rsid w:val="004826C4"/>
    <w:rsid w:val="004838C1"/>
    <w:rsid w:val="00486560"/>
    <w:rsid w:val="0048720A"/>
    <w:rsid w:val="004878A2"/>
    <w:rsid w:val="00490CF2"/>
    <w:rsid w:val="00492A3D"/>
    <w:rsid w:val="004934F5"/>
    <w:rsid w:val="00493767"/>
    <w:rsid w:val="00493E1D"/>
    <w:rsid w:val="004943F8"/>
    <w:rsid w:val="00494B2F"/>
    <w:rsid w:val="004964AB"/>
    <w:rsid w:val="00497229"/>
    <w:rsid w:val="00497B6B"/>
    <w:rsid w:val="004A07AF"/>
    <w:rsid w:val="004A0AF5"/>
    <w:rsid w:val="004A0F0F"/>
    <w:rsid w:val="004A113F"/>
    <w:rsid w:val="004A1CB9"/>
    <w:rsid w:val="004A6661"/>
    <w:rsid w:val="004A6C5E"/>
    <w:rsid w:val="004A6D54"/>
    <w:rsid w:val="004A7429"/>
    <w:rsid w:val="004A7671"/>
    <w:rsid w:val="004B1297"/>
    <w:rsid w:val="004B25C1"/>
    <w:rsid w:val="004B332A"/>
    <w:rsid w:val="004B40CF"/>
    <w:rsid w:val="004B4264"/>
    <w:rsid w:val="004B56BD"/>
    <w:rsid w:val="004B6878"/>
    <w:rsid w:val="004C00AD"/>
    <w:rsid w:val="004C2C4F"/>
    <w:rsid w:val="004C3E65"/>
    <w:rsid w:val="004C6D6D"/>
    <w:rsid w:val="004C72E8"/>
    <w:rsid w:val="004C79F1"/>
    <w:rsid w:val="004D0905"/>
    <w:rsid w:val="004D36EB"/>
    <w:rsid w:val="004D38F6"/>
    <w:rsid w:val="004D3D93"/>
    <w:rsid w:val="004D5557"/>
    <w:rsid w:val="004D5CC2"/>
    <w:rsid w:val="004D75BF"/>
    <w:rsid w:val="004D7FFC"/>
    <w:rsid w:val="004E06F4"/>
    <w:rsid w:val="004E0CBD"/>
    <w:rsid w:val="004E1C4E"/>
    <w:rsid w:val="004E2347"/>
    <w:rsid w:val="004E23A2"/>
    <w:rsid w:val="004E2B56"/>
    <w:rsid w:val="004E3917"/>
    <w:rsid w:val="004E5451"/>
    <w:rsid w:val="004E60FD"/>
    <w:rsid w:val="004E652A"/>
    <w:rsid w:val="004E735D"/>
    <w:rsid w:val="004E7C61"/>
    <w:rsid w:val="004E7E4B"/>
    <w:rsid w:val="004F1598"/>
    <w:rsid w:val="004F1C5A"/>
    <w:rsid w:val="004F1F56"/>
    <w:rsid w:val="004F24B8"/>
    <w:rsid w:val="004F3C80"/>
    <w:rsid w:val="004F3F49"/>
    <w:rsid w:val="004F44C8"/>
    <w:rsid w:val="004F5739"/>
    <w:rsid w:val="004F6C04"/>
    <w:rsid w:val="004F76FD"/>
    <w:rsid w:val="0050067A"/>
    <w:rsid w:val="0050144C"/>
    <w:rsid w:val="005017B2"/>
    <w:rsid w:val="00501A00"/>
    <w:rsid w:val="00504389"/>
    <w:rsid w:val="00504FC1"/>
    <w:rsid w:val="00506368"/>
    <w:rsid w:val="0050722C"/>
    <w:rsid w:val="00507979"/>
    <w:rsid w:val="005101EC"/>
    <w:rsid w:val="00511DD3"/>
    <w:rsid w:val="00512061"/>
    <w:rsid w:val="00512F67"/>
    <w:rsid w:val="00515D78"/>
    <w:rsid w:val="005167D9"/>
    <w:rsid w:val="00516A18"/>
    <w:rsid w:val="00516B57"/>
    <w:rsid w:val="005212F1"/>
    <w:rsid w:val="0052133A"/>
    <w:rsid w:val="0052321A"/>
    <w:rsid w:val="0052346B"/>
    <w:rsid w:val="00523996"/>
    <w:rsid w:val="00524999"/>
    <w:rsid w:val="00524E4A"/>
    <w:rsid w:val="00525A9C"/>
    <w:rsid w:val="005262D0"/>
    <w:rsid w:val="0052633C"/>
    <w:rsid w:val="00527386"/>
    <w:rsid w:val="005278C5"/>
    <w:rsid w:val="00527C0B"/>
    <w:rsid w:val="005309A3"/>
    <w:rsid w:val="00530C09"/>
    <w:rsid w:val="0053111B"/>
    <w:rsid w:val="005329CE"/>
    <w:rsid w:val="005340C6"/>
    <w:rsid w:val="0053410F"/>
    <w:rsid w:val="00536A50"/>
    <w:rsid w:val="00537013"/>
    <w:rsid w:val="005403E2"/>
    <w:rsid w:val="00542FC5"/>
    <w:rsid w:val="005436B2"/>
    <w:rsid w:val="00550A45"/>
    <w:rsid w:val="00551D7E"/>
    <w:rsid w:val="00551EB1"/>
    <w:rsid w:val="00556D3F"/>
    <w:rsid w:val="00562F48"/>
    <w:rsid w:val="005664E8"/>
    <w:rsid w:val="00570342"/>
    <w:rsid w:val="00573948"/>
    <w:rsid w:val="00574FC1"/>
    <w:rsid w:val="005750EA"/>
    <w:rsid w:val="00575803"/>
    <w:rsid w:val="00576EAA"/>
    <w:rsid w:val="00576FED"/>
    <w:rsid w:val="00581EB2"/>
    <w:rsid w:val="00582053"/>
    <w:rsid w:val="0058318E"/>
    <w:rsid w:val="005835C7"/>
    <w:rsid w:val="00584EF8"/>
    <w:rsid w:val="00585E75"/>
    <w:rsid w:val="00587736"/>
    <w:rsid w:val="0058779C"/>
    <w:rsid w:val="005905E2"/>
    <w:rsid w:val="0059144C"/>
    <w:rsid w:val="005940A5"/>
    <w:rsid w:val="005A1C01"/>
    <w:rsid w:val="005A2415"/>
    <w:rsid w:val="005A2E99"/>
    <w:rsid w:val="005A30E1"/>
    <w:rsid w:val="005A327A"/>
    <w:rsid w:val="005A537E"/>
    <w:rsid w:val="005A7AFF"/>
    <w:rsid w:val="005A7C22"/>
    <w:rsid w:val="005B08B1"/>
    <w:rsid w:val="005B0DDD"/>
    <w:rsid w:val="005B285E"/>
    <w:rsid w:val="005B39F5"/>
    <w:rsid w:val="005B39FB"/>
    <w:rsid w:val="005B4F21"/>
    <w:rsid w:val="005B5496"/>
    <w:rsid w:val="005B561F"/>
    <w:rsid w:val="005B5C6D"/>
    <w:rsid w:val="005B5DBD"/>
    <w:rsid w:val="005B6857"/>
    <w:rsid w:val="005C35B4"/>
    <w:rsid w:val="005C3E43"/>
    <w:rsid w:val="005C3E81"/>
    <w:rsid w:val="005C5546"/>
    <w:rsid w:val="005C5BCE"/>
    <w:rsid w:val="005C6613"/>
    <w:rsid w:val="005C7F83"/>
    <w:rsid w:val="005D0A31"/>
    <w:rsid w:val="005D13CC"/>
    <w:rsid w:val="005D29DE"/>
    <w:rsid w:val="005D58AD"/>
    <w:rsid w:val="005D6632"/>
    <w:rsid w:val="005D7A9D"/>
    <w:rsid w:val="005E03FA"/>
    <w:rsid w:val="005E0F2D"/>
    <w:rsid w:val="005E1A03"/>
    <w:rsid w:val="005E1C26"/>
    <w:rsid w:val="005E2E52"/>
    <w:rsid w:val="005E3F0F"/>
    <w:rsid w:val="005E4369"/>
    <w:rsid w:val="005E443B"/>
    <w:rsid w:val="005E4812"/>
    <w:rsid w:val="005E4819"/>
    <w:rsid w:val="005E5127"/>
    <w:rsid w:val="005E572A"/>
    <w:rsid w:val="005E57D4"/>
    <w:rsid w:val="005E6266"/>
    <w:rsid w:val="005E6A6E"/>
    <w:rsid w:val="005E7046"/>
    <w:rsid w:val="005F215A"/>
    <w:rsid w:val="005F2E6B"/>
    <w:rsid w:val="005F400D"/>
    <w:rsid w:val="005F4C3A"/>
    <w:rsid w:val="005F5671"/>
    <w:rsid w:val="005F5DF0"/>
    <w:rsid w:val="005F66A9"/>
    <w:rsid w:val="0060502D"/>
    <w:rsid w:val="00611C60"/>
    <w:rsid w:val="00611E37"/>
    <w:rsid w:val="0061214B"/>
    <w:rsid w:val="0061218E"/>
    <w:rsid w:val="006130FF"/>
    <w:rsid w:val="00613DA2"/>
    <w:rsid w:val="00615D9A"/>
    <w:rsid w:val="00617C3B"/>
    <w:rsid w:val="00621ABA"/>
    <w:rsid w:val="00622979"/>
    <w:rsid w:val="00624CAB"/>
    <w:rsid w:val="00625286"/>
    <w:rsid w:val="00627CD0"/>
    <w:rsid w:val="00630B19"/>
    <w:rsid w:val="00630E30"/>
    <w:rsid w:val="00631C2E"/>
    <w:rsid w:val="00634CFB"/>
    <w:rsid w:val="0063527B"/>
    <w:rsid w:val="00636019"/>
    <w:rsid w:val="00637798"/>
    <w:rsid w:val="00640021"/>
    <w:rsid w:val="00640858"/>
    <w:rsid w:val="00640C40"/>
    <w:rsid w:val="00641A1F"/>
    <w:rsid w:val="0064356D"/>
    <w:rsid w:val="00643718"/>
    <w:rsid w:val="006463C7"/>
    <w:rsid w:val="00646C02"/>
    <w:rsid w:val="00650469"/>
    <w:rsid w:val="00650E07"/>
    <w:rsid w:val="0065764E"/>
    <w:rsid w:val="006644A7"/>
    <w:rsid w:val="00664869"/>
    <w:rsid w:val="006656BF"/>
    <w:rsid w:val="00665F39"/>
    <w:rsid w:val="00667557"/>
    <w:rsid w:val="0066756A"/>
    <w:rsid w:val="00670AA4"/>
    <w:rsid w:val="00671D2C"/>
    <w:rsid w:val="00673F98"/>
    <w:rsid w:val="00674AD5"/>
    <w:rsid w:val="006762FB"/>
    <w:rsid w:val="0067661E"/>
    <w:rsid w:val="00676B7A"/>
    <w:rsid w:val="00680D74"/>
    <w:rsid w:val="00680F02"/>
    <w:rsid w:val="00682087"/>
    <w:rsid w:val="0068235C"/>
    <w:rsid w:val="0068425B"/>
    <w:rsid w:val="006858A1"/>
    <w:rsid w:val="00686421"/>
    <w:rsid w:val="00690BF9"/>
    <w:rsid w:val="0069116F"/>
    <w:rsid w:val="00691CF9"/>
    <w:rsid w:val="00692377"/>
    <w:rsid w:val="006923A3"/>
    <w:rsid w:val="00692D99"/>
    <w:rsid w:val="0069457F"/>
    <w:rsid w:val="00696BEA"/>
    <w:rsid w:val="00696C77"/>
    <w:rsid w:val="00696D61"/>
    <w:rsid w:val="00696E97"/>
    <w:rsid w:val="006975F5"/>
    <w:rsid w:val="006A00F9"/>
    <w:rsid w:val="006A02C5"/>
    <w:rsid w:val="006A06A2"/>
    <w:rsid w:val="006A67A0"/>
    <w:rsid w:val="006B0AAC"/>
    <w:rsid w:val="006B1AE7"/>
    <w:rsid w:val="006B1FDF"/>
    <w:rsid w:val="006B3F0F"/>
    <w:rsid w:val="006B4A40"/>
    <w:rsid w:val="006B6B15"/>
    <w:rsid w:val="006B78D8"/>
    <w:rsid w:val="006B7AE6"/>
    <w:rsid w:val="006C0324"/>
    <w:rsid w:val="006C152E"/>
    <w:rsid w:val="006C1CFD"/>
    <w:rsid w:val="006C4CB3"/>
    <w:rsid w:val="006C4E1A"/>
    <w:rsid w:val="006C6403"/>
    <w:rsid w:val="006C6C4E"/>
    <w:rsid w:val="006C7725"/>
    <w:rsid w:val="006D0874"/>
    <w:rsid w:val="006D1F70"/>
    <w:rsid w:val="006D2271"/>
    <w:rsid w:val="006D24DA"/>
    <w:rsid w:val="006D2CC9"/>
    <w:rsid w:val="006D2D3D"/>
    <w:rsid w:val="006D45C8"/>
    <w:rsid w:val="006D47C3"/>
    <w:rsid w:val="006D732C"/>
    <w:rsid w:val="006D765B"/>
    <w:rsid w:val="006D7ED9"/>
    <w:rsid w:val="006E03A8"/>
    <w:rsid w:val="006E1199"/>
    <w:rsid w:val="006E1B35"/>
    <w:rsid w:val="006E39D3"/>
    <w:rsid w:val="006E4061"/>
    <w:rsid w:val="006E43A4"/>
    <w:rsid w:val="006E475B"/>
    <w:rsid w:val="006E499C"/>
    <w:rsid w:val="006E57C7"/>
    <w:rsid w:val="006F2624"/>
    <w:rsid w:val="006F30C4"/>
    <w:rsid w:val="006F4387"/>
    <w:rsid w:val="006F6E7F"/>
    <w:rsid w:val="0070053F"/>
    <w:rsid w:val="00700F0A"/>
    <w:rsid w:val="00702B3E"/>
    <w:rsid w:val="00703964"/>
    <w:rsid w:val="00704361"/>
    <w:rsid w:val="007047AE"/>
    <w:rsid w:val="007052DA"/>
    <w:rsid w:val="007073B8"/>
    <w:rsid w:val="0070758B"/>
    <w:rsid w:val="0071083F"/>
    <w:rsid w:val="007156C3"/>
    <w:rsid w:val="00716183"/>
    <w:rsid w:val="00716D96"/>
    <w:rsid w:val="00720B07"/>
    <w:rsid w:val="00720BF0"/>
    <w:rsid w:val="00723E0E"/>
    <w:rsid w:val="007250E5"/>
    <w:rsid w:val="00725949"/>
    <w:rsid w:val="007265F8"/>
    <w:rsid w:val="00727049"/>
    <w:rsid w:val="00727567"/>
    <w:rsid w:val="00727783"/>
    <w:rsid w:val="00731865"/>
    <w:rsid w:val="007336BE"/>
    <w:rsid w:val="00735470"/>
    <w:rsid w:val="00735A4E"/>
    <w:rsid w:val="00736A2B"/>
    <w:rsid w:val="00736EFF"/>
    <w:rsid w:val="00737022"/>
    <w:rsid w:val="00737432"/>
    <w:rsid w:val="007407DA"/>
    <w:rsid w:val="00740D63"/>
    <w:rsid w:val="0074243E"/>
    <w:rsid w:val="0074255E"/>
    <w:rsid w:val="00743DE6"/>
    <w:rsid w:val="0074417F"/>
    <w:rsid w:val="007449E1"/>
    <w:rsid w:val="00744D14"/>
    <w:rsid w:val="007451EB"/>
    <w:rsid w:val="00746202"/>
    <w:rsid w:val="00747298"/>
    <w:rsid w:val="007476EE"/>
    <w:rsid w:val="007519C4"/>
    <w:rsid w:val="00752291"/>
    <w:rsid w:val="00752D13"/>
    <w:rsid w:val="0075371B"/>
    <w:rsid w:val="00754B4E"/>
    <w:rsid w:val="007572AD"/>
    <w:rsid w:val="00764E95"/>
    <w:rsid w:val="0076617E"/>
    <w:rsid w:val="00767912"/>
    <w:rsid w:val="00770B71"/>
    <w:rsid w:val="0077162D"/>
    <w:rsid w:val="007725C3"/>
    <w:rsid w:val="00773BB2"/>
    <w:rsid w:val="007742C1"/>
    <w:rsid w:val="0077520C"/>
    <w:rsid w:val="00775BA5"/>
    <w:rsid w:val="00775FF3"/>
    <w:rsid w:val="007800C4"/>
    <w:rsid w:val="00780134"/>
    <w:rsid w:val="00780295"/>
    <w:rsid w:val="00781C9D"/>
    <w:rsid w:val="0078251D"/>
    <w:rsid w:val="0078347F"/>
    <w:rsid w:val="007836C5"/>
    <w:rsid w:val="007841AF"/>
    <w:rsid w:val="0078703E"/>
    <w:rsid w:val="0078770A"/>
    <w:rsid w:val="0078771B"/>
    <w:rsid w:val="00791AAC"/>
    <w:rsid w:val="00793170"/>
    <w:rsid w:val="00793968"/>
    <w:rsid w:val="00794E43"/>
    <w:rsid w:val="007950EE"/>
    <w:rsid w:val="00796E0F"/>
    <w:rsid w:val="00796F32"/>
    <w:rsid w:val="007974ED"/>
    <w:rsid w:val="007974EF"/>
    <w:rsid w:val="00797D70"/>
    <w:rsid w:val="007A0785"/>
    <w:rsid w:val="007A249E"/>
    <w:rsid w:val="007A2D89"/>
    <w:rsid w:val="007A366E"/>
    <w:rsid w:val="007A4361"/>
    <w:rsid w:val="007A65AC"/>
    <w:rsid w:val="007B06B7"/>
    <w:rsid w:val="007B1979"/>
    <w:rsid w:val="007B3AFB"/>
    <w:rsid w:val="007B57A6"/>
    <w:rsid w:val="007B60CC"/>
    <w:rsid w:val="007B68C4"/>
    <w:rsid w:val="007C031F"/>
    <w:rsid w:val="007C40E9"/>
    <w:rsid w:val="007C45DD"/>
    <w:rsid w:val="007C6AE8"/>
    <w:rsid w:val="007C776D"/>
    <w:rsid w:val="007D1926"/>
    <w:rsid w:val="007D234E"/>
    <w:rsid w:val="007D64F1"/>
    <w:rsid w:val="007D7138"/>
    <w:rsid w:val="007D7DAF"/>
    <w:rsid w:val="007E03AF"/>
    <w:rsid w:val="007E08ED"/>
    <w:rsid w:val="007E0DE0"/>
    <w:rsid w:val="007E30D0"/>
    <w:rsid w:val="007E326D"/>
    <w:rsid w:val="007E465B"/>
    <w:rsid w:val="007E4BDD"/>
    <w:rsid w:val="007E4CC0"/>
    <w:rsid w:val="007E5973"/>
    <w:rsid w:val="007E6896"/>
    <w:rsid w:val="007E7819"/>
    <w:rsid w:val="007F073C"/>
    <w:rsid w:val="007F3027"/>
    <w:rsid w:val="007F30BD"/>
    <w:rsid w:val="007F4B08"/>
    <w:rsid w:val="007F64BD"/>
    <w:rsid w:val="007F64D6"/>
    <w:rsid w:val="007F6EE5"/>
    <w:rsid w:val="007F7434"/>
    <w:rsid w:val="00801162"/>
    <w:rsid w:val="00801785"/>
    <w:rsid w:val="008018FE"/>
    <w:rsid w:val="00801C5F"/>
    <w:rsid w:val="00802EAF"/>
    <w:rsid w:val="008038CE"/>
    <w:rsid w:val="008040C6"/>
    <w:rsid w:val="008040E7"/>
    <w:rsid w:val="00805510"/>
    <w:rsid w:val="008056D4"/>
    <w:rsid w:val="008063AA"/>
    <w:rsid w:val="00814367"/>
    <w:rsid w:val="008143E0"/>
    <w:rsid w:val="0081489A"/>
    <w:rsid w:val="00815CC7"/>
    <w:rsid w:val="00820185"/>
    <w:rsid w:val="0082178E"/>
    <w:rsid w:val="008225EE"/>
    <w:rsid w:val="00823016"/>
    <w:rsid w:val="00823A48"/>
    <w:rsid w:val="00823B27"/>
    <w:rsid w:val="00825284"/>
    <w:rsid w:val="008266A6"/>
    <w:rsid w:val="008309D0"/>
    <w:rsid w:val="00832A49"/>
    <w:rsid w:val="00832B08"/>
    <w:rsid w:val="00833490"/>
    <w:rsid w:val="008367C5"/>
    <w:rsid w:val="008372D6"/>
    <w:rsid w:val="00837464"/>
    <w:rsid w:val="00841113"/>
    <w:rsid w:val="00845043"/>
    <w:rsid w:val="00845739"/>
    <w:rsid w:val="00850E44"/>
    <w:rsid w:val="00852D06"/>
    <w:rsid w:val="0085342A"/>
    <w:rsid w:val="00854D11"/>
    <w:rsid w:val="008568A1"/>
    <w:rsid w:val="00857796"/>
    <w:rsid w:val="00860067"/>
    <w:rsid w:val="00861C06"/>
    <w:rsid w:val="008622A3"/>
    <w:rsid w:val="00862372"/>
    <w:rsid w:val="008659EF"/>
    <w:rsid w:val="00870337"/>
    <w:rsid w:val="00870D87"/>
    <w:rsid w:val="0087584A"/>
    <w:rsid w:val="00875E3C"/>
    <w:rsid w:val="00877109"/>
    <w:rsid w:val="0087744C"/>
    <w:rsid w:val="00877628"/>
    <w:rsid w:val="00880155"/>
    <w:rsid w:val="00880FFC"/>
    <w:rsid w:val="0088158E"/>
    <w:rsid w:val="00881DBD"/>
    <w:rsid w:val="00882882"/>
    <w:rsid w:val="00883562"/>
    <w:rsid w:val="00885994"/>
    <w:rsid w:val="008867F6"/>
    <w:rsid w:val="00890F96"/>
    <w:rsid w:val="00891033"/>
    <w:rsid w:val="00891063"/>
    <w:rsid w:val="00891536"/>
    <w:rsid w:val="00894A39"/>
    <w:rsid w:val="00895AFC"/>
    <w:rsid w:val="00896D3A"/>
    <w:rsid w:val="008A03D5"/>
    <w:rsid w:val="008A12B8"/>
    <w:rsid w:val="008A226E"/>
    <w:rsid w:val="008A2620"/>
    <w:rsid w:val="008A2972"/>
    <w:rsid w:val="008A2D89"/>
    <w:rsid w:val="008A3A68"/>
    <w:rsid w:val="008A3CC5"/>
    <w:rsid w:val="008A3CF5"/>
    <w:rsid w:val="008B0BE5"/>
    <w:rsid w:val="008B1A18"/>
    <w:rsid w:val="008B3576"/>
    <w:rsid w:val="008B4236"/>
    <w:rsid w:val="008B5392"/>
    <w:rsid w:val="008B6D9B"/>
    <w:rsid w:val="008C1C4F"/>
    <w:rsid w:val="008C25B4"/>
    <w:rsid w:val="008C3C38"/>
    <w:rsid w:val="008C4EB6"/>
    <w:rsid w:val="008C6B91"/>
    <w:rsid w:val="008D022B"/>
    <w:rsid w:val="008D3323"/>
    <w:rsid w:val="008D4C6F"/>
    <w:rsid w:val="008D4E69"/>
    <w:rsid w:val="008D56BB"/>
    <w:rsid w:val="008D56CE"/>
    <w:rsid w:val="008D62CC"/>
    <w:rsid w:val="008E02C5"/>
    <w:rsid w:val="008E063F"/>
    <w:rsid w:val="008E1374"/>
    <w:rsid w:val="008E1C09"/>
    <w:rsid w:val="008E25AB"/>
    <w:rsid w:val="008E3783"/>
    <w:rsid w:val="008E4065"/>
    <w:rsid w:val="008E462B"/>
    <w:rsid w:val="008E4998"/>
    <w:rsid w:val="008E4C83"/>
    <w:rsid w:val="008E6C2F"/>
    <w:rsid w:val="008E6D79"/>
    <w:rsid w:val="008F170B"/>
    <w:rsid w:val="008F20FF"/>
    <w:rsid w:val="008F2988"/>
    <w:rsid w:val="008F322A"/>
    <w:rsid w:val="008F7291"/>
    <w:rsid w:val="009012E7"/>
    <w:rsid w:val="0090655E"/>
    <w:rsid w:val="00906BC6"/>
    <w:rsid w:val="0090797F"/>
    <w:rsid w:val="00911517"/>
    <w:rsid w:val="009129C0"/>
    <w:rsid w:val="009130C7"/>
    <w:rsid w:val="00913413"/>
    <w:rsid w:val="009136CB"/>
    <w:rsid w:val="009145F2"/>
    <w:rsid w:val="00915814"/>
    <w:rsid w:val="00915ECD"/>
    <w:rsid w:val="00917612"/>
    <w:rsid w:val="00917F4E"/>
    <w:rsid w:val="00921D64"/>
    <w:rsid w:val="009256C9"/>
    <w:rsid w:val="009331A5"/>
    <w:rsid w:val="009337EC"/>
    <w:rsid w:val="0093423C"/>
    <w:rsid w:val="0093606E"/>
    <w:rsid w:val="00936C1E"/>
    <w:rsid w:val="00937669"/>
    <w:rsid w:val="00941195"/>
    <w:rsid w:val="00941DB7"/>
    <w:rsid w:val="009439A7"/>
    <w:rsid w:val="00943DF8"/>
    <w:rsid w:val="009441B9"/>
    <w:rsid w:val="009458F2"/>
    <w:rsid w:val="009470CC"/>
    <w:rsid w:val="0094724D"/>
    <w:rsid w:val="00950283"/>
    <w:rsid w:val="00950675"/>
    <w:rsid w:val="0095144F"/>
    <w:rsid w:val="0095165B"/>
    <w:rsid w:val="00953AC3"/>
    <w:rsid w:val="00953DEA"/>
    <w:rsid w:val="00954639"/>
    <w:rsid w:val="009548C4"/>
    <w:rsid w:val="00954A73"/>
    <w:rsid w:val="0095662F"/>
    <w:rsid w:val="00957979"/>
    <w:rsid w:val="0096291B"/>
    <w:rsid w:val="009634BC"/>
    <w:rsid w:val="009665FB"/>
    <w:rsid w:val="0097179B"/>
    <w:rsid w:val="00975130"/>
    <w:rsid w:val="009769C0"/>
    <w:rsid w:val="00976A0C"/>
    <w:rsid w:val="00976AC9"/>
    <w:rsid w:val="00977835"/>
    <w:rsid w:val="009778A2"/>
    <w:rsid w:val="00980977"/>
    <w:rsid w:val="00981D9A"/>
    <w:rsid w:val="00983459"/>
    <w:rsid w:val="00983582"/>
    <w:rsid w:val="009847B4"/>
    <w:rsid w:val="009852BD"/>
    <w:rsid w:val="009855D6"/>
    <w:rsid w:val="00986922"/>
    <w:rsid w:val="00986D1C"/>
    <w:rsid w:val="009905A2"/>
    <w:rsid w:val="00991D28"/>
    <w:rsid w:val="00991F58"/>
    <w:rsid w:val="00992CAE"/>
    <w:rsid w:val="00993065"/>
    <w:rsid w:val="009940CB"/>
    <w:rsid w:val="009944D5"/>
    <w:rsid w:val="009949C5"/>
    <w:rsid w:val="009955A1"/>
    <w:rsid w:val="0099584F"/>
    <w:rsid w:val="0099766B"/>
    <w:rsid w:val="009A0796"/>
    <w:rsid w:val="009A0D2D"/>
    <w:rsid w:val="009A0DAE"/>
    <w:rsid w:val="009A1A5B"/>
    <w:rsid w:val="009A1B5D"/>
    <w:rsid w:val="009A2FBE"/>
    <w:rsid w:val="009A452C"/>
    <w:rsid w:val="009A4587"/>
    <w:rsid w:val="009B16D2"/>
    <w:rsid w:val="009B1CF7"/>
    <w:rsid w:val="009B2EF8"/>
    <w:rsid w:val="009B391D"/>
    <w:rsid w:val="009B56F4"/>
    <w:rsid w:val="009B57BA"/>
    <w:rsid w:val="009B7E9C"/>
    <w:rsid w:val="009C10CB"/>
    <w:rsid w:val="009C1185"/>
    <w:rsid w:val="009C1789"/>
    <w:rsid w:val="009C27F9"/>
    <w:rsid w:val="009C2B10"/>
    <w:rsid w:val="009C6296"/>
    <w:rsid w:val="009C7278"/>
    <w:rsid w:val="009C7C15"/>
    <w:rsid w:val="009D0C52"/>
    <w:rsid w:val="009D3E6E"/>
    <w:rsid w:val="009D421E"/>
    <w:rsid w:val="009D45B5"/>
    <w:rsid w:val="009D45E7"/>
    <w:rsid w:val="009E0267"/>
    <w:rsid w:val="009E12B3"/>
    <w:rsid w:val="009E246D"/>
    <w:rsid w:val="009E33F5"/>
    <w:rsid w:val="009E52C1"/>
    <w:rsid w:val="009E572D"/>
    <w:rsid w:val="009E5DB2"/>
    <w:rsid w:val="009E702D"/>
    <w:rsid w:val="009E7BA5"/>
    <w:rsid w:val="009E7CDD"/>
    <w:rsid w:val="009E7E6D"/>
    <w:rsid w:val="009F2F39"/>
    <w:rsid w:val="009F35FD"/>
    <w:rsid w:val="009F3850"/>
    <w:rsid w:val="009F46FD"/>
    <w:rsid w:val="009F6A6B"/>
    <w:rsid w:val="009F6D70"/>
    <w:rsid w:val="009F7BB0"/>
    <w:rsid w:val="00A019F8"/>
    <w:rsid w:val="00A01B5C"/>
    <w:rsid w:val="00A02094"/>
    <w:rsid w:val="00A038D3"/>
    <w:rsid w:val="00A054EE"/>
    <w:rsid w:val="00A06BB6"/>
    <w:rsid w:val="00A118C8"/>
    <w:rsid w:val="00A123D6"/>
    <w:rsid w:val="00A12D64"/>
    <w:rsid w:val="00A1309F"/>
    <w:rsid w:val="00A136CC"/>
    <w:rsid w:val="00A13715"/>
    <w:rsid w:val="00A14F61"/>
    <w:rsid w:val="00A15957"/>
    <w:rsid w:val="00A163F8"/>
    <w:rsid w:val="00A20529"/>
    <w:rsid w:val="00A20799"/>
    <w:rsid w:val="00A20DDE"/>
    <w:rsid w:val="00A2105D"/>
    <w:rsid w:val="00A240E2"/>
    <w:rsid w:val="00A247D8"/>
    <w:rsid w:val="00A2626E"/>
    <w:rsid w:val="00A26FED"/>
    <w:rsid w:val="00A278FA"/>
    <w:rsid w:val="00A27CF6"/>
    <w:rsid w:val="00A301F0"/>
    <w:rsid w:val="00A32B9A"/>
    <w:rsid w:val="00A32C01"/>
    <w:rsid w:val="00A32E35"/>
    <w:rsid w:val="00A34FBC"/>
    <w:rsid w:val="00A35AE4"/>
    <w:rsid w:val="00A35B6E"/>
    <w:rsid w:val="00A36660"/>
    <w:rsid w:val="00A40214"/>
    <w:rsid w:val="00A40B94"/>
    <w:rsid w:val="00A413A4"/>
    <w:rsid w:val="00A4196E"/>
    <w:rsid w:val="00A41B7F"/>
    <w:rsid w:val="00A43115"/>
    <w:rsid w:val="00A43272"/>
    <w:rsid w:val="00A43AE1"/>
    <w:rsid w:val="00A43C84"/>
    <w:rsid w:val="00A44969"/>
    <w:rsid w:val="00A4547F"/>
    <w:rsid w:val="00A46791"/>
    <w:rsid w:val="00A4746E"/>
    <w:rsid w:val="00A47D59"/>
    <w:rsid w:val="00A51858"/>
    <w:rsid w:val="00A51B37"/>
    <w:rsid w:val="00A539A2"/>
    <w:rsid w:val="00A5427B"/>
    <w:rsid w:val="00A55803"/>
    <w:rsid w:val="00A57A25"/>
    <w:rsid w:val="00A611B4"/>
    <w:rsid w:val="00A61414"/>
    <w:rsid w:val="00A61B12"/>
    <w:rsid w:val="00A64EA1"/>
    <w:rsid w:val="00A662F9"/>
    <w:rsid w:val="00A672FD"/>
    <w:rsid w:val="00A67FE0"/>
    <w:rsid w:val="00A7243E"/>
    <w:rsid w:val="00A7470F"/>
    <w:rsid w:val="00A76176"/>
    <w:rsid w:val="00A77574"/>
    <w:rsid w:val="00A80991"/>
    <w:rsid w:val="00A80A85"/>
    <w:rsid w:val="00A81BA6"/>
    <w:rsid w:val="00A81FA7"/>
    <w:rsid w:val="00A841A4"/>
    <w:rsid w:val="00A849EA"/>
    <w:rsid w:val="00A84AE6"/>
    <w:rsid w:val="00A84BA8"/>
    <w:rsid w:val="00A851FC"/>
    <w:rsid w:val="00A8569C"/>
    <w:rsid w:val="00A86B67"/>
    <w:rsid w:val="00A87212"/>
    <w:rsid w:val="00A87DAA"/>
    <w:rsid w:val="00A90060"/>
    <w:rsid w:val="00A90A2F"/>
    <w:rsid w:val="00A92834"/>
    <w:rsid w:val="00A92CB2"/>
    <w:rsid w:val="00A92E25"/>
    <w:rsid w:val="00A93A93"/>
    <w:rsid w:val="00A94F0E"/>
    <w:rsid w:val="00A953F0"/>
    <w:rsid w:val="00A96401"/>
    <w:rsid w:val="00A96440"/>
    <w:rsid w:val="00A965E5"/>
    <w:rsid w:val="00A978B1"/>
    <w:rsid w:val="00AA00D4"/>
    <w:rsid w:val="00AA029E"/>
    <w:rsid w:val="00AA03B8"/>
    <w:rsid w:val="00AA141A"/>
    <w:rsid w:val="00AA3719"/>
    <w:rsid w:val="00AA4740"/>
    <w:rsid w:val="00AA6D37"/>
    <w:rsid w:val="00AA6E5B"/>
    <w:rsid w:val="00AB0216"/>
    <w:rsid w:val="00AB3616"/>
    <w:rsid w:val="00AB3DF8"/>
    <w:rsid w:val="00AB501D"/>
    <w:rsid w:val="00AB506E"/>
    <w:rsid w:val="00AB51F0"/>
    <w:rsid w:val="00AB5375"/>
    <w:rsid w:val="00AB65CD"/>
    <w:rsid w:val="00AB7947"/>
    <w:rsid w:val="00AC0C9F"/>
    <w:rsid w:val="00AC2E0F"/>
    <w:rsid w:val="00AC3506"/>
    <w:rsid w:val="00AC391E"/>
    <w:rsid w:val="00AC3928"/>
    <w:rsid w:val="00AC488E"/>
    <w:rsid w:val="00AC5729"/>
    <w:rsid w:val="00AC5D7D"/>
    <w:rsid w:val="00AC625E"/>
    <w:rsid w:val="00AC6D29"/>
    <w:rsid w:val="00AC7537"/>
    <w:rsid w:val="00AC7761"/>
    <w:rsid w:val="00AD1391"/>
    <w:rsid w:val="00AD24EA"/>
    <w:rsid w:val="00AD38A6"/>
    <w:rsid w:val="00AD4419"/>
    <w:rsid w:val="00AD5369"/>
    <w:rsid w:val="00AD5853"/>
    <w:rsid w:val="00AD5BD5"/>
    <w:rsid w:val="00AD5C25"/>
    <w:rsid w:val="00AE0241"/>
    <w:rsid w:val="00AE163F"/>
    <w:rsid w:val="00AE171A"/>
    <w:rsid w:val="00AE1C6A"/>
    <w:rsid w:val="00AE21C6"/>
    <w:rsid w:val="00AE253A"/>
    <w:rsid w:val="00AE32D7"/>
    <w:rsid w:val="00AE3550"/>
    <w:rsid w:val="00AE70F2"/>
    <w:rsid w:val="00AF0A2D"/>
    <w:rsid w:val="00AF1AAA"/>
    <w:rsid w:val="00AF1FEC"/>
    <w:rsid w:val="00AF27FE"/>
    <w:rsid w:val="00AF2DCC"/>
    <w:rsid w:val="00AF2DDC"/>
    <w:rsid w:val="00AF6BC8"/>
    <w:rsid w:val="00AF740D"/>
    <w:rsid w:val="00AF7A07"/>
    <w:rsid w:val="00AF7CE7"/>
    <w:rsid w:val="00B01AB2"/>
    <w:rsid w:val="00B01FDB"/>
    <w:rsid w:val="00B028FD"/>
    <w:rsid w:val="00B0409D"/>
    <w:rsid w:val="00B04EE2"/>
    <w:rsid w:val="00B05330"/>
    <w:rsid w:val="00B0548F"/>
    <w:rsid w:val="00B05B1C"/>
    <w:rsid w:val="00B05F6D"/>
    <w:rsid w:val="00B13226"/>
    <w:rsid w:val="00B142ED"/>
    <w:rsid w:val="00B14D1E"/>
    <w:rsid w:val="00B16331"/>
    <w:rsid w:val="00B16DB7"/>
    <w:rsid w:val="00B21B61"/>
    <w:rsid w:val="00B22352"/>
    <w:rsid w:val="00B226CF"/>
    <w:rsid w:val="00B2393E"/>
    <w:rsid w:val="00B24694"/>
    <w:rsid w:val="00B24ED6"/>
    <w:rsid w:val="00B25960"/>
    <w:rsid w:val="00B25B43"/>
    <w:rsid w:val="00B26139"/>
    <w:rsid w:val="00B3191C"/>
    <w:rsid w:val="00B32AE3"/>
    <w:rsid w:val="00B32BA8"/>
    <w:rsid w:val="00B33EE0"/>
    <w:rsid w:val="00B3512A"/>
    <w:rsid w:val="00B35513"/>
    <w:rsid w:val="00B362BF"/>
    <w:rsid w:val="00B374F7"/>
    <w:rsid w:val="00B44452"/>
    <w:rsid w:val="00B450A2"/>
    <w:rsid w:val="00B45807"/>
    <w:rsid w:val="00B46577"/>
    <w:rsid w:val="00B52239"/>
    <w:rsid w:val="00B52ED1"/>
    <w:rsid w:val="00B56A76"/>
    <w:rsid w:val="00B60AB0"/>
    <w:rsid w:val="00B61D94"/>
    <w:rsid w:val="00B62AD6"/>
    <w:rsid w:val="00B63962"/>
    <w:rsid w:val="00B6407D"/>
    <w:rsid w:val="00B64137"/>
    <w:rsid w:val="00B64CEB"/>
    <w:rsid w:val="00B65390"/>
    <w:rsid w:val="00B65612"/>
    <w:rsid w:val="00B66D45"/>
    <w:rsid w:val="00B6703F"/>
    <w:rsid w:val="00B6797C"/>
    <w:rsid w:val="00B704AA"/>
    <w:rsid w:val="00B70644"/>
    <w:rsid w:val="00B706AC"/>
    <w:rsid w:val="00B70BCC"/>
    <w:rsid w:val="00B71016"/>
    <w:rsid w:val="00B71390"/>
    <w:rsid w:val="00B71F9D"/>
    <w:rsid w:val="00B72173"/>
    <w:rsid w:val="00B72F66"/>
    <w:rsid w:val="00B73F7E"/>
    <w:rsid w:val="00B7509F"/>
    <w:rsid w:val="00B75833"/>
    <w:rsid w:val="00B75C9E"/>
    <w:rsid w:val="00B803C0"/>
    <w:rsid w:val="00B80475"/>
    <w:rsid w:val="00B8081F"/>
    <w:rsid w:val="00B816D3"/>
    <w:rsid w:val="00B83C81"/>
    <w:rsid w:val="00B84D9D"/>
    <w:rsid w:val="00B8551F"/>
    <w:rsid w:val="00B85AA3"/>
    <w:rsid w:val="00B8639A"/>
    <w:rsid w:val="00B90060"/>
    <w:rsid w:val="00B921C6"/>
    <w:rsid w:val="00B9247E"/>
    <w:rsid w:val="00B926FE"/>
    <w:rsid w:val="00B9337E"/>
    <w:rsid w:val="00B945F9"/>
    <w:rsid w:val="00B94F78"/>
    <w:rsid w:val="00BA1A8C"/>
    <w:rsid w:val="00BA2815"/>
    <w:rsid w:val="00BA335B"/>
    <w:rsid w:val="00BA3537"/>
    <w:rsid w:val="00BA3C6D"/>
    <w:rsid w:val="00BA54D3"/>
    <w:rsid w:val="00BA56E5"/>
    <w:rsid w:val="00BA7ECD"/>
    <w:rsid w:val="00BB076F"/>
    <w:rsid w:val="00BB1847"/>
    <w:rsid w:val="00BB2852"/>
    <w:rsid w:val="00BB4417"/>
    <w:rsid w:val="00BB4762"/>
    <w:rsid w:val="00BB60A6"/>
    <w:rsid w:val="00BC0AB4"/>
    <w:rsid w:val="00BC0D14"/>
    <w:rsid w:val="00BC2438"/>
    <w:rsid w:val="00BC26AF"/>
    <w:rsid w:val="00BC3B00"/>
    <w:rsid w:val="00BC6B5A"/>
    <w:rsid w:val="00BC7840"/>
    <w:rsid w:val="00BD1EB6"/>
    <w:rsid w:val="00BD26B9"/>
    <w:rsid w:val="00BD3114"/>
    <w:rsid w:val="00BD3241"/>
    <w:rsid w:val="00BD41B3"/>
    <w:rsid w:val="00BD47CA"/>
    <w:rsid w:val="00BD5057"/>
    <w:rsid w:val="00BD6391"/>
    <w:rsid w:val="00BD6750"/>
    <w:rsid w:val="00BE21E4"/>
    <w:rsid w:val="00BE264B"/>
    <w:rsid w:val="00BE3278"/>
    <w:rsid w:val="00BE36F7"/>
    <w:rsid w:val="00BE3BD8"/>
    <w:rsid w:val="00BE3D7A"/>
    <w:rsid w:val="00BE5613"/>
    <w:rsid w:val="00BE6B15"/>
    <w:rsid w:val="00BE6D33"/>
    <w:rsid w:val="00BE6E4B"/>
    <w:rsid w:val="00BE6E93"/>
    <w:rsid w:val="00BF0DCC"/>
    <w:rsid w:val="00BF111A"/>
    <w:rsid w:val="00BF17BE"/>
    <w:rsid w:val="00BF20B4"/>
    <w:rsid w:val="00BF334D"/>
    <w:rsid w:val="00BF5ED2"/>
    <w:rsid w:val="00BF7EDB"/>
    <w:rsid w:val="00C014FC"/>
    <w:rsid w:val="00C0174E"/>
    <w:rsid w:val="00C01A97"/>
    <w:rsid w:val="00C02BC7"/>
    <w:rsid w:val="00C03232"/>
    <w:rsid w:val="00C037A9"/>
    <w:rsid w:val="00C03C28"/>
    <w:rsid w:val="00C045BE"/>
    <w:rsid w:val="00C0531B"/>
    <w:rsid w:val="00C0798A"/>
    <w:rsid w:val="00C07BEA"/>
    <w:rsid w:val="00C11360"/>
    <w:rsid w:val="00C11473"/>
    <w:rsid w:val="00C1261A"/>
    <w:rsid w:val="00C132DC"/>
    <w:rsid w:val="00C14707"/>
    <w:rsid w:val="00C14846"/>
    <w:rsid w:val="00C14D87"/>
    <w:rsid w:val="00C151A0"/>
    <w:rsid w:val="00C20476"/>
    <w:rsid w:val="00C2152C"/>
    <w:rsid w:val="00C21B62"/>
    <w:rsid w:val="00C255A3"/>
    <w:rsid w:val="00C269CD"/>
    <w:rsid w:val="00C30B43"/>
    <w:rsid w:val="00C3150D"/>
    <w:rsid w:val="00C34F3C"/>
    <w:rsid w:val="00C3536B"/>
    <w:rsid w:val="00C374AC"/>
    <w:rsid w:val="00C40CED"/>
    <w:rsid w:val="00C422B7"/>
    <w:rsid w:val="00C43838"/>
    <w:rsid w:val="00C43AE0"/>
    <w:rsid w:val="00C43D80"/>
    <w:rsid w:val="00C44BAE"/>
    <w:rsid w:val="00C44EE3"/>
    <w:rsid w:val="00C45876"/>
    <w:rsid w:val="00C45EE8"/>
    <w:rsid w:val="00C46EFF"/>
    <w:rsid w:val="00C46FB1"/>
    <w:rsid w:val="00C508D7"/>
    <w:rsid w:val="00C5204F"/>
    <w:rsid w:val="00C523FE"/>
    <w:rsid w:val="00C52436"/>
    <w:rsid w:val="00C525E6"/>
    <w:rsid w:val="00C56E78"/>
    <w:rsid w:val="00C60B17"/>
    <w:rsid w:val="00C61433"/>
    <w:rsid w:val="00C62F14"/>
    <w:rsid w:val="00C62FE5"/>
    <w:rsid w:val="00C630B0"/>
    <w:rsid w:val="00C634A2"/>
    <w:rsid w:val="00C636B1"/>
    <w:rsid w:val="00C639FB"/>
    <w:rsid w:val="00C63DBD"/>
    <w:rsid w:val="00C63FAB"/>
    <w:rsid w:val="00C64828"/>
    <w:rsid w:val="00C65B4A"/>
    <w:rsid w:val="00C65E86"/>
    <w:rsid w:val="00C6629A"/>
    <w:rsid w:val="00C667D5"/>
    <w:rsid w:val="00C66E29"/>
    <w:rsid w:val="00C67524"/>
    <w:rsid w:val="00C67898"/>
    <w:rsid w:val="00C67A2B"/>
    <w:rsid w:val="00C67E13"/>
    <w:rsid w:val="00C707D7"/>
    <w:rsid w:val="00C7361D"/>
    <w:rsid w:val="00C73D9E"/>
    <w:rsid w:val="00C75810"/>
    <w:rsid w:val="00C76CE4"/>
    <w:rsid w:val="00C76D30"/>
    <w:rsid w:val="00C77125"/>
    <w:rsid w:val="00C77798"/>
    <w:rsid w:val="00C80B38"/>
    <w:rsid w:val="00C81369"/>
    <w:rsid w:val="00C84077"/>
    <w:rsid w:val="00C84407"/>
    <w:rsid w:val="00C850BD"/>
    <w:rsid w:val="00C85288"/>
    <w:rsid w:val="00C85BC6"/>
    <w:rsid w:val="00C86B67"/>
    <w:rsid w:val="00C86D89"/>
    <w:rsid w:val="00C874FD"/>
    <w:rsid w:val="00C87C0C"/>
    <w:rsid w:val="00C915EC"/>
    <w:rsid w:val="00C9275B"/>
    <w:rsid w:val="00C94D3D"/>
    <w:rsid w:val="00C95735"/>
    <w:rsid w:val="00C97402"/>
    <w:rsid w:val="00CA0233"/>
    <w:rsid w:val="00CA045F"/>
    <w:rsid w:val="00CA13D9"/>
    <w:rsid w:val="00CA1869"/>
    <w:rsid w:val="00CA1AC4"/>
    <w:rsid w:val="00CA4144"/>
    <w:rsid w:val="00CA483B"/>
    <w:rsid w:val="00CA55B3"/>
    <w:rsid w:val="00CA5BE2"/>
    <w:rsid w:val="00CA6356"/>
    <w:rsid w:val="00CA63C7"/>
    <w:rsid w:val="00CA64A0"/>
    <w:rsid w:val="00CA67A8"/>
    <w:rsid w:val="00CB018A"/>
    <w:rsid w:val="00CB1A4D"/>
    <w:rsid w:val="00CB2692"/>
    <w:rsid w:val="00CB5421"/>
    <w:rsid w:val="00CB758A"/>
    <w:rsid w:val="00CB7F82"/>
    <w:rsid w:val="00CC057B"/>
    <w:rsid w:val="00CC059D"/>
    <w:rsid w:val="00CC138E"/>
    <w:rsid w:val="00CC2A53"/>
    <w:rsid w:val="00CC388F"/>
    <w:rsid w:val="00CC4264"/>
    <w:rsid w:val="00CC7729"/>
    <w:rsid w:val="00CD04FA"/>
    <w:rsid w:val="00CD1D54"/>
    <w:rsid w:val="00CD3727"/>
    <w:rsid w:val="00CD5339"/>
    <w:rsid w:val="00CD53E7"/>
    <w:rsid w:val="00CD592F"/>
    <w:rsid w:val="00CD6D90"/>
    <w:rsid w:val="00CE0AAE"/>
    <w:rsid w:val="00CE18FF"/>
    <w:rsid w:val="00CE2240"/>
    <w:rsid w:val="00CE2F39"/>
    <w:rsid w:val="00CE332D"/>
    <w:rsid w:val="00CE4364"/>
    <w:rsid w:val="00CE57A4"/>
    <w:rsid w:val="00CE72F7"/>
    <w:rsid w:val="00CF09A1"/>
    <w:rsid w:val="00CF2FFB"/>
    <w:rsid w:val="00CF5F49"/>
    <w:rsid w:val="00CF74A8"/>
    <w:rsid w:val="00CF764D"/>
    <w:rsid w:val="00D02C32"/>
    <w:rsid w:val="00D045C3"/>
    <w:rsid w:val="00D04986"/>
    <w:rsid w:val="00D052AC"/>
    <w:rsid w:val="00D06A71"/>
    <w:rsid w:val="00D07E0B"/>
    <w:rsid w:val="00D10194"/>
    <w:rsid w:val="00D11F15"/>
    <w:rsid w:val="00D11F48"/>
    <w:rsid w:val="00D13F3D"/>
    <w:rsid w:val="00D17202"/>
    <w:rsid w:val="00D205FC"/>
    <w:rsid w:val="00D20B67"/>
    <w:rsid w:val="00D21F23"/>
    <w:rsid w:val="00D22B06"/>
    <w:rsid w:val="00D23894"/>
    <w:rsid w:val="00D239F0"/>
    <w:rsid w:val="00D24673"/>
    <w:rsid w:val="00D24873"/>
    <w:rsid w:val="00D26FA7"/>
    <w:rsid w:val="00D2722D"/>
    <w:rsid w:val="00D27253"/>
    <w:rsid w:val="00D27340"/>
    <w:rsid w:val="00D27737"/>
    <w:rsid w:val="00D3029F"/>
    <w:rsid w:val="00D32043"/>
    <w:rsid w:val="00D32EAD"/>
    <w:rsid w:val="00D3360C"/>
    <w:rsid w:val="00D33E0A"/>
    <w:rsid w:val="00D35259"/>
    <w:rsid w:val="00D35807"/>
    <w:rsid w:val="00D36423"/>
    <w:rsid w:val="00D36570"/>
    <w:rsid w:val="00D3699E"/>
    <w:rsid w:val="00D37BFB"/>
    <w:rsid w:val="00D37D76"/>
    <w:rsid w:val="00D40D2C"/>
    <w:rsid w:val="00D428E9"/>
    <w:rsid w:val="00D432CC"/>
    <w:rsid w:val="00D43E15"/>
    <w:rsid w:val="00D44974"/>
    <w:rsid w:val="00D47BCA"/>
    <w:rsid w:val="00D507B1"/>
    <w:rsid w:val="00D50924"/>
    <w:rsid w:val="00D52F1B"/>
    <w:rsid w:val="00D5342A"/>
    <w:rsid w:val="00D54740"/>
    <w:rsid w:val="00D57505"/>
    <w:rsid w:val="00D578DC"/>
    <w:rsid w:val="00D610AA"/>
    <w:rsid w:val="00D6373B"/>
    <w:rsid w:val="00D64254"/>
    <w:rsid w:val="00D646D8"/>
    <w:rsid w:val="00D65714"/>
    <w:rsid w:val="00D65A2B"/>
    <w:rsid w:val="00D66F01"/>
    <w:rsid w:val="00D678E8"/>
    <w:rsid w:val="00D70040"/>
    <w:rsid w:val="00D70BC5"/>
    <w:rsid w:val="00D738E7"/>
    <w:rsid w:val="00D74EFE"/>
    <w:rsid w:val="00D750C2"/>
    <w:rsid w:val="00D76210"/>
    <w:rsid w:val="00D778BC"/>
    <w:rsid w:val="00D80EC6"/>
    <w:rsid w:val="00D81270"/>
    <w:rsid w:val="00D829E0"/>
    <w:rsid w:val="00D82CFB"/>
    <w:rsid w:val="00D85A24"/>
    <w:rsid w:val="00D85CB2"/>
    <w:rsid w:val="00D862BA"/>
    <w:rsid w:val="00D9111B"/>
    <w:rsid w:val="00D91AA3"/>
    <w:rsid w:val="00D92D71"/>
    <w:rsid w:val="00D93FB5"/>
    <w:rsid w:val="00D972AB"/>
    <w:rsid w:val="00DA01FB"/>
    <w:rsid w:val="00DA13DA"/>
    <w:rsid w:val="00DA1C05"/>
    <w:rsid w:val="00DA37A5"/>
    <w:rsid w:val="00DA4500"/>
    <w:rsid w:val="00DA4A26"/>
    <w:rsid w:val="00DB0030"/>
    <w:rsid w:val="00DB05D2"/>
    <w:rsid w:val="00DB0C4C"/>
    <w:rsid w:val="00DB236F"/>
    <w:rsid w:val="00DB37F7"/>
    <w:rsid w:val="00DB4123"/>
    <w:rsid w:val="00DB4CFA"/>
    <w:rsid w:val="00DB762D"/>
    <w:rsid w:val="00DC10F8"/>
    <w:rsid w:val="00DC15A0"/>
    <w:rsid w:val="00DC4ED8"/>
    <w:rsid w:val="00DC57C6"/>
    <w:rsid w:val="00DC5967"/>
    <w:rsid w:val="00DC624C"/>
    <w:rsid w:val="00DC66D3"/>
    <w:rsid w:val="00DC7520"/>
    <w:rsid w:val="00DD01C9"/>
    <w:rsid w:val="00DD1E6B"/>
    <w:rsid w:val="00DD2A69"/>
    <w:rsid w:val="00DD3433"/>
    <w:rsid w:val="00DD3B97"/>
    <w:rsid w:val="00DD3DCE"/>
    <w:rsid w:val="00DD4706"/>
    <w:rsid w:val="00DD5413"/>
    <w:rsid w:val="00DD5559"/>
    <w:rsid w:val="00DD55C2"/>
    <w:rsid w:val="00DD6525"/>
    <w:rsid w:val="00DD78BB"/>
    <w:rsid w:val="00DE065E"/>
    <w:rsid w:val="00DE0C94"/>
    <w:rsid w:val="00DE171C"/>
    <w:rsid w:val="00DE1BCE"/>
    <w:rsid w:val="00DE38A6"/>
    <w:rsid w:val="00DE3DF9"/>
    <w:rsid w:val="00DE4F71"/>
    <w:rsid w:val="00DE5187"/>
    <w:rsid w:val="00DE5891"/>
    <w:rsid w:val="00DE6756"/>
    <w:rsid w:val="00DE6A1E"/>
    <w:rsid w:val="00DF0B92"/>
    <w:rsid w:val="00DF1FEB"/>
    <w:rsid w:val="00DF2023"/>
    <w:rsid w:val="00DF3AD0"/>
    <w:rsid w:val="00DF4018"/>
    <w:rsid w:val="00DF441D"/>
    <w:rsid w:val="00DF51E2"/>
    <w:rsid w:val="00DF52C9"/>
    <w:rsid w:val="00DF57CA"/>
    <w:rsid w:val="00DF69A7"/>
    <w:rsid w:val="00DF7D6B"/>
    <w:rsid w:val="00E014AA"/>
    <w:rsid w:val="00E01C83"/>
    <w:rsid w:val="00E02FE8"/>
    <w:rsid w:val="00E035A7"/>
    <w:rsid w:val="00E038BA"/>
    <w:rsid w:val="00E03957"/>
    <w:rsid w:val="00E04191"/>
    <w:rsid w:val="00E060A4"/>
    <w:rsid w:val="00E06C62"/>
    <w:rsid w:val="00E12425"/>
    <w:rsid w:val="00E130B4"/>
    <w:rsid w:val="00E136B6"/>
    <w:rsid w:val="00E14483"/>
    <w:rsid w:val="00E14ECA"/>
    <w:rsid w:val="00E15A74"/>
    <w:rsid w:val="00E16479"/>
    <w:rsid w:val="00E20326"/>
    <w:rsid w:val="00E21129"/>
    <w:rsid w:val="00E21D38"/>
    <w:rsid w:val="00E2340B"/>
    <w:rsid w:val="00E24333"/>
    <w:rsid w:val="00E255B7"/>
    <w:rsid w:val="00E25723"/>
    <w:rsid w:val="00E25B30"/>
    <w:rsid w:val="00E30C02"/>
    <w:rsid w:val="00E31190"/>
    <w:rsid w:val="00E31CAF"/>
    <w:rsid w:val="00E31CC7"/>
    <w:rsid w:val="00E32FC4"/>
    <w:rsid w:val="00E33468"/>
    <w:rsid w:val="00E34DA1"/>
    <w:rsid w:val="00E35355"/>
    <w:rsid w:val="00E3689D"/>
    <w:rsid w:val="00E40546"/>
    <w:rsid w:val="00E40904"/>
    <w:rsid w:val="00E413E2"/>
    <w:rsid w:val="00E428C0"/>
    <w:rsid w:val="00E42E23"/>
    <w:rsid w:val="00E440EF"/>
    <w:rsid w:val="00E443FC"/>
    <w:rsid w:val="00E46C0C"/>
    <w:rsid w:val="00E46D57"/>
    <w:rsid w:val="00E4743B"/>
    <w:rsid w:val="00E504FF"/>
    <w:rsid w:val="00E52DF3"/>
    <w:rsid w:val="00E551B7"/>
    <w:rsid w:val="00E5533B"/>
    <w:rsid w:val="00E55AA2"/>
    <w:rsid w:val="00E571D3"/>
    <w:rsid w:val="00E60CB2"/>
    <w:rsid w:val="00E6218E"/>
    <w:rsid w:val="00E638B9"/>
    <w:rsid w:val="00E64C85"/>
    <w:rsid w:val="00E6538D"/>
    <w:rsid w:val="00E66E0A"/>
    <w:rsid w:val="00E71836"/>
    <w:rsid w:val="00E7210E"/>
    <w:rsid w:val="00E723FC"/>
    <w:rsid w:val="00E758ED"/>
    <w:rsid w:val="00E769DF"/>
    <w:rsid w:val="00E8006C"/>
    <w:rsid w:val="00E80D5F"/>
    <w:rsid w:val="00E829A9"/>
    <w:rsid w:val="00E8353D"/>
    <w:rsid w:val="00E867FF"/>
    <w:rsid w:val="00E86E04"/>
    <w:rsid w:val="00E87052"/>
    <w:rsid w:val="00E87B20"/>
    <w:rsid w:val="00E9132F"/>
    <w:rsid w:val="00E917C6"/>
    <w:rsid w:val="00E91D3D"/>
    <w:rsid w:val="00E94644"/>
    <w:rsid w:val="00E946AE"/>
    <w:rsid w:val="00E9622B"/>
    <w:rsid w:val="00E96E96"/>
    <w:rsid w:val="00EA34FB"/>
    <w:rsid w:val="00EA5052"/>
    <w:rsid w:val="00EA59CF"/>
    <w:rsid w:val="00EA6382"/>
    <w:rsid w:val="00EB1033"/>
    <w:rsid w:val="00EB1706"/>
    <w:rsid w:val="00EB1F15"/>
    <w:rsid w:val="00EB303B"/>
    <w:rsid w:val="00EB5697"/>
    <w:rsid w:val="00EB56C9"/>
    <w:rsid w:val="00EB61E5"/>
    <w:rsid w:val="00EB69A8"/>
    <w:rsid w:val="00EC190D"/>
    <w:rsid w:val="00EC243A"/>
    <w:rsid w:val="00EC3BBF"/>
    <w:rsid w:val="00EC3FE3"/>
    <w:rsid w:val="00EC4526"/>
    <w:rsid w:val="00EC52BE"/>
    <w:rsid w:val="00EC5E85"/>
    <w:rsid w:val="00EC71B8"/>
    <w:rsid w:val="00EC7429"/>
    <w:rsid w:val="00EC75D5"/>
    <w:rsid w:val="00ED4994"/>
    <w:rsid w:val="00ED49FB"/>
    <w:rsid w:val="00ED4B80"/>
    <w:rsid w:val="00ED6C4B"/>
    <w:rsid w:val="00ED7AC5"/>
    <w:rsid w:val="00EE1F1F"/>
    <w:rsid w:val="00EE2ADC"/>
    <w:rsid w:val="00EE2F0E"/>
    <w:rsid w:val="00EE34C5"/>
    <w:rsid w:val="00EE3CD7"/>
    <w:rsid w:val="00EE666A"/>
    <w:rsid w:val="00EF2175"/>
    <w:rsid w:val="00EF6D59"/>
    <w:rsid w:val="00EF7A87"/>
    <w:rsid w:val="00F00B9E"/>
    <w:rsid w:val="00F01904"/>
    <w:rsid w:val="00F05BB0"/>
    <w:rsid w:val="00F066FA"/>
    <w:rsid w:val="00F06843"/>
    <w:rsid w:val="00F077ED"/>
    <w:rsid w:val="00F11E48"/>
    <w:rsid w:val="00F12F36"/>
    <w:rsid w:val="00F13E64"/>
    <w:rsid w:val="00F14676"/>
    <w:rsid w:val="00F16577"/>
    <w:rsid w:val="00F20236"/>
    <w:rsid w:val="00F209FD"/>
    <w:rsid w:val="00F25702"/>
    <w:rsid w:val="00F25C11"/>
    <w:rsid w:val="00F26719"/>
    <w:rsid w:val="00F2688D"/>
    <w:rsid w:val="00F27B5D"/>
    <w:rsid w:val="00F30F34"/>
    <w:rsid w:val="00F33531"/>
    <w:rsid w:val="00F33A1B"/>
    <w:rsid w:val="00F33B0E"/>
    <w:rsid w:val="00F345B7"/>
    <w:rsid w:val="00F3486D"/>
    <w:rsid w:val="00F36BF8"/>
    <w:rsid w:val="00F371A7"/>
    <w:rsid w:val="00F4482C"/>
    <w:rsid w:val="00F47296"/>
    <w:rsid w:val="00F47B2B"/>
    <w:rsid w:val="00F47DFC"/>
    <w:rsid w:val="00F516C9"/>
    <w:rsid w:val="00F516CD"/>
    <w:rsid w:val="00F51AAC"/>
    <w:rsid w:val="00F51EB3"/>
    <w:rsid w:val="00F52AC0"/>
    <w:rsid w:val="00F54710"/>
    <w:rsid w:val="00F5634F"/>
    <w:rsid w:val="00F56DF5"/>
    <w:rsid w:val="00F61DA8"/>
    <w:rsid w:val="00F631FC"/>
    <w:rsid w:val="00F64C92"/>
    <w:rsid w:val="00F64F3D"/>
    <w:rsid w:val="00F655C4"/>
    <w:rsid w:val="00F677B4"/>
    <w:rsid w:val="00F67B6B"/>
    <w:rsid w:val="00F7075D"/>
    <w:rsid w:val="00F70CBD"/>
    <w:rsid w:val="00F71B1B"/>
    <w:rsid w:val="00F727F4"/>
    <w:rsid w:val="00F72FE0"/>
    <w:rsid w:val="00F74A9D"/>
    <w:rsid w:val="00F74D8D"/>
    <w:rsid w:val="00F750F8"/>
    <w:rsid w:val="00F7517B"/>
    <w:rsid w:val="00F75546"/>
    <w:rsid w:val="00F75FF7"/>
    <w:rsid w:val="00F76182"/>
    <w:rsid w:val="00F77D23"/>
    <w:rsid w:val="00F8079A"/>
    <w:rsid w:val="00F8165C"/>
    <w:rsid w:val="00F81777"/>
    <w:rsid w:val="00F821EE"/>
    <w:rsid w:val="00F82DCA"/>
    <w:rsid w:val="00F8316A"/>
    <w:rsid w:val="00F846DD"/>
    <w:rsid w:val="00F84AEE"/>
    <w:rsid w:val="00F84EC4"/>
    <w:rsid w:val="00F85A76"/>
    <w:rsid w:val="00F8675E"/>
    <w:rsid w:val="00F870DD"/>
    <w:rsid w:val="00F87C46"/>
    <w:rsid w:val="00F9086E"/>
    <w:rsid w:val="00F93758"/>
    <w:rsid w:val="00F94B80"/>
    <w:rsid w:val="00F9516C"/>
    <w:rsid w:val="00F95664"/>
    <w:rsid w:val="00F958DF"/>
    <w:rsid w:val="00F964DE"/>
    <w:rsid w:val="00FA25DA"/>
    <w:rsid w:val="00FA25FF"/>
    <w:rsid w:val="00FA2CC7"/>
    <w:rsid w:val="00FA4163"/>
    <w:rsid w:val="00FA5313"/>
    <w:rsid w:val="00FA6278"/>
    <w:rsid w:val="00FA7999"/>
    <w:rsid w:val="00FA7B1C"/>
    <w:rsid w:val="00FB1999"/>
    <w:rsid w:val="00FB21F2"/>
    <w:rsid w:val="00FB2A27"/>
    <w:rsid w:val="00FB33A7"/>
    <w:rsid w:val="00FB3D2E"/>
    <w:rsid w:val="00FB54B0"/>
    <w:rsid w:val="00FB69D9"/>
    <w:rsid w:val="00FB6E6F"/>
    <w:rsid w:val="00FB7108"/>
    <w:rsid w:val="00FB7537"/>
    <w:rsid w:val="00FB7CC8"/>
    <w:rsid w:val="00FB7D9B"/>
    <w:rsid w:val="00FB7E6F"/>
    <w:rsid w:val="00FC1639"/>
    <w:rsid w:val="00FC1646"/>
    <w:rsid w:val="00FC18DE"/>
    <w:rsid w:val="00FC372B"/>
    <w:rsid w:val="00FC3A8B"/>
    <w:rsid w:val="00FC4A9E"/>
    <w:rsid w:val="00FC6848"/>
    <w:rsid w:val="00FC6967"/>
    <w:rsid w:val="00FD006F"/>
    <w:rsid w:val="00FD0BA9"/>
    <w:rsid w:val="00FD2F60"/>
    <w:rsid w:val="00FD34FB"/>
    <w:rsid w:val="00FD4B8A"/>
    <w:rsid w:val="00FD5A20"/>
    <w:rsid w:val="00FD77B8"/>
    <w:rsid w:val="00FD7B59"/>
    <w:rsid w:val="00FE2390"/>
    <w:rsid w:val="00FE379A"/>
    <w:rsid w:val="00FE3D2B"/>
    <w:rsid w:val="00FE4F54"/>
    <w:rsid w:val="00FE5635"/>
    <w:rsid w:val="00FE70BD"/>
    <w:rsid w:val="00FE7A0D"/>
    <w:rsid w:val="00FF316A"/>
    <w:rsid w:val="00FF3CA2"/>
    <w:rsid w:val="00FF3D74"/>
    <w:rsid w:val="00FF500B"/>
    <w:rsid w:val="00FF68C5"/>
    <w:rsid w:val="010A08C5"/>
    <w:rsid w:val="01626D55"/>
    <w:rsid w:val="01BC06E8"/>
    <w:rsid w:val="026C7207"/>
    <w:rsid w:val="02A50666"/>
    <w:rsid w:val="02AB256F"/>
    <w:rsid w:val="02F43C68"/>
    <w:rsid w:val="0320472C"/>
    <w:rsid w:val="03537505"/>
    <w:rsid w:val="0401729D"/>
    <w:rsid w:val="044E519E"/>
    <w:rsid w:val="0510745B"/>
    <w:rsid w:val="057A1088"/>
    <w:rsid w:val="06B3590D"/>
    <w:rsid w:val="06F32E73"/>
    <w:rsid w:val="07A04291"/>
    <w:rsid w:val="08C91775"/>
    <w:rsid w:val="091E4702"/>
    <w:rsid w:val="097C031F"/>
    <w:rsid w:val="09F27F5D"/>
    <w:rsid w:val="0A7C3745"/>
    <w:rsid w:val="0AD22E4F"/>
    <w:rsid w:val="0AF8528D"/>
    <w:rsid w:val="0B47088F"/>
    <w:rsid w:val="0B5A402C"/>
    <w:rsid w:val="0B5B5331"/>
    <w:rsid w:val="0BFB5DB4"/>
    <w:rsid w:val="0C020FC2"/>
    <w:rsid w:val="0C5032C0"/>
    <w:rsid w:val="0C60355A"/>
    <w:rsid w:val="0CA11DC5"/>
    <w:rsid w:val="0D4373D0"/>
    <w:rsid w:val="0E467EF7"/>
    <w:rsid w:val="103F2563"/>
    <w:rsid w:val="104841C5"/>
    <w:rsid w:val="116D6526"/>
    <w:rsid w:val="11C04CA5"/>
    <w:rsid w:val="13DD17A2"/>
    <w:rsid w:val="14985835"/>
    <w:rsid w:val="14AC4F6F"/>
    <w:rsid w:val="15250840"/>
    <w:rsid w:val="164A2BA1"/>
    <w:rsid w:val="16733D65"/>
    <w:rsid w:val="16757268"/>
    <w:rsid w:val="17411D30"/>
    <w:rsid w:val="17826121"/>
    <w:rsid w:val="183171BE"/>
    <w:rsid w:val="18974964"/>
    <w:rsid w:val="1A1F5268"/>
    <w:rsid w:val="1A466C29"/>
    <w:rsid w:val="1B076CE7"/>
    <w:rsid w:val="1C9706F7"/>
    <w:rsid w:val="1CB57CA7"/>
    <w:rsid w:val="1CC572E9"/>
    <w:rsid w:val="1DD71083"/>
    <w:rsid w:val="20A7561E"/>
    <w:rsid w:val="20B6451C"/>
    <w:rsid w:val="20D067E3"/>
    <w:rsid w:val="20EE1616"/>
    <w:rsid w:val="21251770"/>
    <w:rsid w:val="213A0410"/>
    <w:rsid w:val="214210A0"/>
    <w:rsid w:val="21533539"/>
    <w:rsid w:val="222E1FA2"/>
    <w:rsid w:val="22C843C3"/>
    <w:rsid w:val="22D514B6"/>
    <w:rsid w:val="23C41C20"/>
    <w:rsid w:val="23CC074A"/>
    <w:rsid w:val="24236BDA"/>
    <w:rsid w:val="243335F1"/>
    <w:rsid w:val="24952391"/>
    <w:rsid w:val="253D18A5"/>
    <w:rsid w:val="268C02CD"/>
    <w:rsid w:val="268C4A4A"/>
    <w:rsid w:val="269221D6"/>
    <w:rsid w:val="269A17E1"/>
    <w:rsid w:val="26F15A73"/>
    <w:rsid w:val="27241745"/>
    <w:rsid w:val="27657FB0"/>
    <w:rsid w:val="281A67DA"/>
    <w:rsid w:val="28FB134B"/>
    <w:rsid w:val="29493649"/>
    <w:rsid w:val="29855A2C"/>
    <w:rsid w:val="299B3453"/>
    <w:rsid w:val="29A90AFA"/>
    <w:rsid w:val="29B155F7"/>
    <w:rsid w:val="29B23078"/>
    <w:rsid w:val="2A947DE8"/>
    <w:rsid w:val="2AB52F47"/>
    <w:rsid w:val="2B0E422E"/>
    <w:rsid w:val="2BC4046F"/>
    <w:rsid w:val="2C5E06D8"/>
    <w:rsid w:val="2D0D7577"/>
    <w:rsid w:val="2D950050"/>
    <w:rsid w:val="2DD02B38"/>
    <w:rsid w:val="2DE7275E"/>
    <w:rsid w:val="2DFE0184"/>
    <w:rsid w:val="2E6A2D37"/>
    <w:rsid w:val="2FA76EBB"/>
    <w:rsid w:val="301F5880"/>
    <w:rsid w:val="321D3148"/>
    <w:rsid w:val="321F664B"/>
    <w:rsid w:val="323A13F3"/>
    <w:rsid w:val="326B0CC8"/>
    <w:rsid w:val="32994C8F"/>
    <w:rsid w:val="3304433F"/>
    <w:rsid w:val="334760AD"/>
    <w:rsid w:val="3431732F"/>
    <w:rsid w:val="34830033"/>
    <w:rsid w:val="367252E0"/>
    <w:rsid w:val="36F17154"/>
    <w:rsid w:val="37165DEE"/>
    <w:rsid w:val="37720706"/>
    <w:rsid w:val="38633E23"/>
    <w:rsid w:val="386C41A1"/>
    <w:rsid w:val="3B553864"/>
    <w:rsid w:val="3BBD1F8F"/>
    <w:rsid w:val="3BBF5492"/>
    <w:rsid w:val="3BEC505C"/>
    <w:rsid w:val="3CA21308"/>
    <w:rsid w:val="3CF2238C"/>
    <w:rsid w:val="3D06102C"/>
    <w:rsid w:val="3E2018AD"/>
    <w:rsid w:val="3E534551"/>
    <w:rsid w:val="40A96C24"/>
    <w:rsid w:val="40FE4130"/>
    <w:rsid w:val="412A0477"/>
    <w:rsid w:val="4200174E"/>
    <w:rsid w:val="422E26EA"/>
    <w:rsid w:val="429C7054"/>
    <w:rsid w:val="436B4229"/>
    <w:rsid w:val="441433BD"/>
    <w:rsid w:val="442D1D69"/>
    <w:rsid w:val="449C7E1E"/>
    <w:rsid w:val="44D5127D"/>
    <w:rsid w:val="455C49D9"/>
    <w:rsid w:val="45965AB8"/>
    <w:rsid w:val="46022BE9"/>
    <w:rsid w:val="46267925"/>
    <w:rsid w:val="472C13D1"/>
    <w:rsid w:val="478E5BF3"/>
    <w:rsid w:val="48567BBA"/>
    <w:rsid w:val="49780F96"/>
    <w:rsid w:val="49EB34D3"/>
    <w:rsid w:val="4A4473E5"/>
    <w:rsid w:val="4A8658D0"/>
    <w:rsid w:val="4AC00034"/>
    <w:rsid w:val="4B955A8D"/>
    <w:rsid w:val="4C75097F"/>
    <w:rsid w:val="4D463256"/>
    <w:rsid w:val="4DA37D6C"/>
    <w:rsid w:val="4DF07E6B"/>
    <w:rsid w:val="4E086D3B"/>
    <w:rsid w:val="4F4E362B"/>
    <w:rsid w:val="4F707062"/>
    <w:rsid w:val="505A4A62"/>
    <w:rsid w:val="509E4251"/>
    <w:rsid w:val="50C307C4"/>
    <w:rsid w:val="510B5D86"/>
    <w:rsid w:val="524D0715"/>
    <w:rsid w:val="529952BA"/>
    <w:rsid w:val="52C825DD"/>
    <w:rsid w:val="53294C00"/>
    <w:rsid w:val="53586648"/>
    <w:rsid w:val="557547C5"/>
    <w:rsid w:val="55BB16B6"/>
    <w:rsid w:val="58A96885"/>
    <w:rsid w:val="593815EC"/>
    <w:rsid w:val="5A0554BD"/>
    <w:rsid w:val="5A130056"/>
    <w:rsid w:val="5A2C60EE"/>
    <w:rsid w:val="5A897C95"/>
    <w:rsid w:val="5AC210F3"/>
    <w:rsid w:val="5B1D3487"/>
    <w:rsid w:val="5BB55204"/>
    <w:rsid w:val="5C1B042B"/>
    <w:rsid w:val="5D6F7A58"/>
    <w:rsid w:val="5EC51570"/>
    <w:rsid w:val="5F0C077E"/>
    <w:rsid w:val="61890B12"/>
    <w:rsid w:val="62805827"/>
    <w:rsid w:val="63896059"/>
    <w:rsid w:val="639A3D75"/>
    <w:rsid w:val="63DE0FE6"/>
    <w:rsid w:val="64FE6EBF"/>
    <w:rsid w:val="65AC02DD"/>
    <w:rsid w:val="665E5B82"/>
    <w:rsid w:val="66D76745"/>
    <w:rsid w:val="66DD43F1"/>
    <w:rsid w:val="6700318D"/>
    <w:rsid w:val="684C53AD"/>
    <w:rsid w:val="687419EA"/>
    <w:rsid w:val="68AB31C8"/>
    <w:rsid w:val="68FE73CF"/>
    <w:rsid w:val="69A433E0"/>
    <w:rsid w:val="69DB5AB9"/>
    <w:rsid w:val="6B1113B9"/>
    <w:rsid w:val="6B794260"/>
    <w:rsid w:val="6B7F6169"/>
    <w:rsid w:val="6B9F0C1C"/>
    <w:rsid w:val="6C2F630D"/>
    <w:rsid w:val="6C334D13"/>
    <w:rsid w:val="6C460131"/>
    <w:rsid w:val="6C4F6842"/>
    <w:rsid w:val="6E426C72"/>
    <w:rsid w:val="6E4E2A84"/>
    <w:rsid w:val="6EAB7530"/>
    <w:rsid w:val="6F376285"/>
    <w:rsid w:val="6FF465CD"/>
    <w:rsid w:val="70C87915"/>
    <w:rsid w:val="70E64CC7"/>
    <w:rsid w:val="71681A1D"/>
    <w:rsid w:val="71967069"/>
    <w:rsid w:val="720B1226"/>
    <w:rsid w:val="727608D5"/>
    <w:rsid w:val="72A417A5"/>
    <w:rsid w:val="72F0059F"/>
    <w:rsid w:val="7328617A"/>
    <w:rsid w:val="73CB1207"/>
    <w:rsid w:val="74697E0C"/>
    <w:rsid w:val="751C78AF"/>
    <w:rsid w:val="78E70BEA"/>
    <w:rsid w:val="7955121E"/>
    <w:rsid w:val="797926D7"/>
    <w:rsid w:val="7A0657BE"/>
    <w:rsid w:val="7A882894"/>
    <w:rsid w:val="7A962EAF"/>
    <w:rsid w:val="7AD54B92"/>
    <w:rsid w:val="7AF16A40"/>
    <w:rsid w:val="7AF244C2"/>
    <w:rsid w:val="7BD86D3E"/>
    <w:rsid w:val="7D7F0374"/>
    <w:rsid w:val="7E025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3">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jc w:val="center"/>
    </w:pPr>
    <w:rPr>
      <w:sz w:val="30"/>
    </w:rPr>
  </w:style>
  <w:style w:type="paragraph" w:styleId="4">
    <w:name w:val="Body Text Indent"/>
    <w:basedOn w:val="1"/>
    <w:qFormat/>
    <w:uiPriority w:val="0"/>
    <w:pPr>
      <w:ind w:firstLine="540" w:firstLineChars="180"/>
    </w:pPr>
    <w:rPr>
      <w:sz w:val="30"/>
    </w:rPr>
  </w:style>
  <w:style w:type="paragraph" w:styleId="5">
    <w:name w:val="Date"/>
    <w:basedOn w:val="1"/>
    <w:next w:val="1"/>
    <w:qFormat/>
    <w:uiPriority w:val="0"/>
    <w:pPr>
      <w:ind w:left="100" w:leftChars="2500"/>
    </w:pPr>
  </w:style>
  <w:style w:type="paragraph" w:styleId="6">
    <w:name w:val="Body Text Indent 2"/>
    <w:basedOn w:val="1"/>
    <w:qFormat/>
    <w:uiPriority w:val="0"/>
    <w:pPr>
      <w:spacing w:line="380" w:lineRule="exact"/>
      <w:ind w:firstLine="300" w:firstLineChars="100"/>
    </w:pPr>
    <w:rPr>
      <w:rFonts w:ascii="仿宋_GB2312" w:eastAsia="仿宋_GB2312"/>
      <w:sz w:val="30"/>
    </w:r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2"/>
    <w:basedOn w:val="1"/>
    <w:uiPriority w:val="0"/>
    <w:pPr>
      <w:pBdr>
        <w:bottom w:val="single" w:color="auto" w:sz="2" w:space="1"/>
        <w:between w:val="single" w:color="auto" w:sz="2" w:space="1"/>
      </w:pBdr>
    </w:pPr>
    <w:rPr>
      <w:rFonts w:ascii="仿宋_GB2312" w:eastAsia="仿宋_GB2312"/>
      <w:sz w:val="32"/>
    </w:rPr>
  </w:style>
  <w:style w:type="paragraph" w:styleId="11">
    <w:name w:val="Normal (Web)"/>
    <w:basedOn w:val="1"/>
    <w:qFormat/>
    <w:uiPriority w:val="0"/>
    <w:pPr>
      <w:spacing w:before="100" w:beforeAutospacing="1" w:after="100" w:afterAutospacing="1"/>
      <w:jc w:val="left"/>
    </w:pPr>
    <w:rPr>
      <w:rFonts w:ascii="Calibri" w:hAnsi="Calibri"/>
      <w:kern w:val="0"/>
      <w:sz w:val="24"/>
      <w:szCs w:val="24"/>
    </w:rPr>
  </w:style>
  <w:style w:type="character" w:styleId="14">
    <w:name w:val="page number"/>
    <w:basedOn w:val="13"/>
    <w:qFormat/>
    <w:uiPriority w:val="0"/>
  </w:style>
  <w:style w:type="paragraph" w:customStyle="1" w:styleId="15">
    <w:name w:val="Char Char Char Char"/>
    <w:basedOn w:val="2"/>
    <w:uiPriority w:val="0"/>
    <w:pPr>
      <w:adjustRightInd w:val="0"/>
      <w:snapToGrid w:val="0"/>
      <w:spacing w:line="360" w:lineRule="auto"/>
    </w:pPr>
  </w:style>
  <w:style w:type="paragraph" w:customStyle="1" w:styleId="16">
    <w:name w:val="2"/>
    <w:basedOn w:val="1"/>
    <w:qFormat/>
    <w:uiPriority w:val="0"/>
    <w:pPr>
      <w:widowControl/>
      <w:jc w:val="left"/>
    </w:pPr>
    <w:rPr>
      <w:rFonts w:ascii="宋体" w:hAnsi="宋体" w:cs="宋体"/>
      <w:kern w:val="0"/>
      <w:sz w:val="24"/>
      <w:szCs w:val="24"/>
    </w:rPr>
  </w:style>
  <w:style w:type="paragraph" w:customStyle="1" w:styleId="17">
    <w:name w:val="p0"/>
    <w:basedOn w:val="1"/>
    <w:qFormat/>
    <w:uiPriority w:val="0"/>
    <w:pPr>
      <w:widowControl/>
    </w:pPr>
    <w:rPr>
      <w:rFonts w:ascii="仿宋_GB2312" w:hAnsi="宋体" w:eastAsia="仿宋_GB2312" w:cs="宋体"/>
      <w:kern w:val="0"/>
      <w:sz w:val="32"/>
      <w:szCs w:val="32"/>
    </w:rPr>
  </w:style>
  <w:style w:type="paragraph" w:customStyle="1" w:styleId="18">
    <w:name w:val="WPSOffice手动目录 1"/>
    <w:qFormat/>
    <w:uiPriority w:val="0"/>
    <w:rPr>
      <w:rFonts w:ascii="Times New Roman" w:hAnsi="Times New Roman" w:eastAsia="宋体" w:cs="Times New Roman"/>
      <w:lang w:val="en-US" w:eastAsia="zh-CN" w:bidi="ar-SA"/>
    </w:rPr>
  </w:style>
  <w:style w:type="paragraph" w:customStyle="1" w:styleId="1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0">
    <w:name w:val="正文1 Char Char Char"/>
    <w:basedOn w:val="1"/>
    <w:qFormat/>
    <w:uiPriority w:val="0"/>
    <w:pPr>
      <w:spacing w:line="360" w:lineRule="auto"/>
      <w:ind w:firstLine="200" w:firstLineChars="200"/>
    </w:pPr>
    <w:rPr>
      <w:szCs w:val="24"/>
    </w:rPr>
  </w:style>
  <w:style w:type="paragraph" w:styleId="2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C6154B-43CB-47A5-8058-6876C90A45B5}">
  <ds:schemaRefs/>
</ds:datastoreItem>
</file>

<file path=docProps/app.xml><?xml version="1.0" encoding="utf-8"?>
<Properties xmlns="http://schemas.openxmlformats.org/officeDocument/2006/extended-properties" xmlns:vt="http://schemas.openxmlformats.org/officeDocument/2006/docPropsVTypes">
  <Template>Normal</Template>
  <Company>保亭县财政局</Company>
  <Pages>18</Pages>
  <Words>7417</Words>
  <Characters>8154</Characters>
  <Lines>67</Lines>
  <Paragraphs>18</Paragraphs>
  <TotalTime>2</TotalTime>
  <ScaleCrop>false</ScaleCrop>
  <LinksUpToDate>false</LinksUpToDate>
  <CharactersWithSpaces>8395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2020-10-21T08:44:00Z</dcterms:created>
  <dc:creator>ys</dc:creator>
  <cp:lastModifiedBy>Administrator</cp:lastModifiedBy>
  <cp:lastPrinted>2017-08-25T02:14:00Z</cp:lastPrinted>
  <dcterms:modified xsi:type="dcterms:W3CDTF">2022-09-05T09:04:29Z</dcterms:modified>
  <dc:title>保府办[2001]63号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D941D8B22E9540E09B848B2717C22808</vt:lpwstr>
  </property>
</Properties>
</file>