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保亭黎族苗族自治县三道镇</w:t>
      </w:r>
    </w:p>
    <w:p w14:paraId="567A8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发展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榴莲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产业种苗补贴项目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种植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技术指导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培训单位选聘公告</w:t>
      </w:r>
    </w:p>
    <w:p w14:paraId="6B452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81E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为进一步提升我镇榴莲产业整体质量，加强规范化管理，促进榴莲产业高质量发展，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《保亭黎族苗族自治县农业农村局关于印发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保亭黎族苗族自治县2024年发展榴莲产业种苗补贴实施方案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的通知》（保农字〔2024〕66号）文件要求，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现面向社会公开选聘一家专业企业作为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发展榴莲产业种苗补贴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项目技术指导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E6EE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 w14:paraId="7CA16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发展榴莲产业种苗补贴项目种植技术指导培训</w:t>
      </w:r>
      <w:bookmarkStart w:id="0" w:name="_GoBack"/>
      <w:bookmarkEnd w:id="0"/>
    </w:p>
    <w:p w14:paraId="050D6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选聘对象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70DD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1.具有合法营业执照，专业从事农业技术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种植、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培训或相关领域。</w:t>
      </w:r>
    </w:p>
    <w:p w14:paraId="6E3F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2.具有丰富的榴莲种植经验和技术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指导实力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8B55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3.拥有专业的培训师资队伍和完善的培训体系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优先考虑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0FE0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4.有良好的社会信誉和服务记录。</w:t>
      </w:r>
    </w:p>
    <w:p w14:paraId="75EC0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、报名时间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和地址</w:t>
      </w:r>
    </w:p>
    <w:p w14:paraId="13319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日（下午5:30止）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逾期不再接受报名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71ABF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诚邀符合要求的单位（公司）持相关资料到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三道镇政府党政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办公室报名。</w:t>
      </w:r>
    </w:p>
    <w:p w14:paraId="66B24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697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、培训内容</w:t>
      </w:r>
    </w:p>
    <w:p w14:paraId="3C65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1.榴莲的品种选择与栽培技术。</w:t>
      </w:r>
    </w:p>
    <w:p w14:paraId="20B5F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2.榴莲的病虫害防治。</w:t>
      </w:r>
    </w:p>
    <w:p w14:paraId="543A0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3.榴莲的采摘、储存与销售技巧。</w:t>
      </w:r>
    </w:p>
    <w:p w14:paraId="76781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4.榴莲园的管理与运营。</w:t>
      </w:r>
    </w:p>
    <w:p w14:paraId="49BF7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5.其他。可由承接培训项目单位安排其他相关管理课程。承接单位培训课程可与三道镇农业服务中心商讨安排。</w:t>
      </w:r>
    </w:p>
    <w:p w14:paraId="0A5C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、报名材料</w:t>
      </w:r>
    </w:p>
    <w:p w14:paraId="1B626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实行现场报名，需提交以下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材料：</w:t>
      </w:r>
    </w:p>
    <w:p w14:paraId="0CD72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1.单位（公司）简介资料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师资力量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介绍）、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培训方案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47F11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等相关资质复印件材料；</w:t>
      </w:r>
    </w:p>
    <w:p w14:paraId="367C6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.同类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项目业绩目录（业绩较多可重点填写海南或保亭地区的业绩）；</w:t>
      </w:r>
    </w:p>
    <w:p w14:paraId="70166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.近3年在经营活动中没有重大违法记录（提供声明并加盖公章）；</w:t>
      </w:r>
    </w:p>
    <w:p w14:paraId="7E412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5.报价单加盖公章，单独档案袋密封。</w:t>
      </w:r>
    </w:p>
    <w:p w14:paraId="6C78B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EA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吕女士</w:t>
      </w:r>
    </w:p>
    <w:p w14:paraId="13D2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联系电话：0898-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83881873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18289852102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CC8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132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A8B6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三道镇人民政府  </w:t>
      </w:r>
    </w:p>
    <w:p w14:paraId="7CB94E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2025年4月2日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jEzZTE1MDdiOTc1NGZjNTNlNTcwZGJjM2QzM2IifQ=="/>
  </w:docVars>
  <w:rsids>
    <w:rsidRoot w:val="211E1709"/>
    <w:rsid w:val="211E1709"/>
    <w:rsid w:val="32862989"/>
    <w:rsid w:val="43195B28"/>
    <w:rsid w:val="4E275DC7"/>
    <w:rsid w:val="7729309E"/>
    <w:rsid w:val="7F6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710</Characters>
  <Lines>0</Lines>
  <Paragraphs>0</Paragraphs>
  <TotalTime>3</TotalTime>
  <ScaleCrop>false</ScaleCrop>
  <LinksUpToDate>false</LinksUpToDate>
  <CharactersWithSpaces>714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2024-08-05T08:21:00Z</dcterms:created>
  <dc:creator>QQ14182653631418265363</dc:creator>
  <cp:lastModifiedBy>Administrator</cp:lastModifiedBy>
  <dcterms:modified xsi:type="dcterms:W3CDTF">2025-06-09T08:40:45Z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BB04C5A981EA4701B0815659C8766515_11</vt:lpwstr>
  </property>
  <property fmtid="{D5CDD505-2E9C-101B-9397-08002B2CF9AE}" pid="4" name="KSOTemplateDocerSaveRecord">
    <vt:lpwstr>eyJoZGlkIjoiZTIzZjEzZTE1MDdiOTc1NGZjNTNlNTcwZGJjM2QzM2IifQ==</vt:lpwstr>
  </property>
</Properties>
</file>