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85A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32"/>
          <w:szCs w:val="32"/>
        </w:rPr>
      </w:pPr>
      <w:r>
        <w:rPr>
          <w:rFonts w:hint="eastAsia" w:ascii="方正小标宋_GBK" w:hAnsi="方正小标宋_GBK" w:eastAsia="方正小标宋_GBK" w:cs="方正小标宋_GBK"/>
          <w:sz w:val="44"/>
          <w:szCs w:val="44"/>
        </w:rPr>
        <w:t>三道镇</w:t>
      </w:r>
      <w:r>
        <w:rPr>
          <w:rFonts w:hint="eastAsia" w:ascii="方正小标宋_GBK" w:hAnsi="方正小标宋_GBK" w:eastAsia="方正小标宋_GBK" w:cs="方正小标宋_GBK"/>
          <w:sz w:val="44"/>
          <w:szCs w:val="44"/>
          <w:lang w:eastAsia="zh-CN"/>
        </w:rPr>
        <w:t>2025</w:t>
      </w:r>
      <w:r>
        <w:rPr>
          <w:rFonts w:hint="eastAsia" w:ascii="方正小标宋_GBK" w:hAnsi="方正小标宋_GBK" w:eastAsia="方正小标宋_GBK" w:cs="方正小标宋_GBK"/>
          <w:sz w:val="44"/>
          <w:szCs w:val="44"/>
        </w:rPr>
        <w:t>年政府信息公开工作年度报告</w:t>
      </w:r>
    </w:p>
    <w:p w14:paraId="13FE0C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7712945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ascii="黑体" w:hAnsi="黑体" w:eastAsia="黑体" w:cs="黑体"/>
          <w:sz w:val="32"/>
          <w:szCs w:val="32"/>
        </w:rPr>
        <w:t>一、总体情况</w:t>
      </w:r>
    </w:p>
    <w:p w14:paraId="7C0C29D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年，三道镇深入贯彻落实中央、省、县政务公开相关要求，根据《中华人民共和国政府信息公开条例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务院办公厅政府信息与政务公开办公室关于印发〈中华人民共和国政府信息公开工作年度报告格式〉的通知》（国办公开办函〔2021〕30号）等文件要求，强化组织领导，完善工作制度，结合工作实际，坚持将政务公开工作作为镇年度工作的一项重要内容进行部署落实，以公正便民、勤政廉政为基本要求，切实推进政务公开工作有序开展，现将有关情况汇报如下：</w:t>
      </w:r>
    </w:p>
    <w:p w14:paraId="3FD1C92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ascii="黑体" w:hAnsi="黑体" w:eastAsia="黑体" w:cs="黑体"/>
          <w:sz w:val="32"/>
          <w:szCs w:val="32"/>
        </w:rPr>
        <w:t>（一）主动公开情况</w:t>
      </w:r>
    </w:p>
    <w:p w14:paraId="19352E0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eastAsia="仿宋_GB2312"/>
          <w:lang w:val="en-US" w:eastAsia="zh-CN"/>
        </w:rPr>
      </w:pPr>
      <w:r>
        <w:rPr>
          <w:rFonts w:hint="eastAsia" w:ascii="仿宋_GB2312" w:hAnsi="仿宋_GB2312" w:eastAsia="仿宋_GB2312" w:cs="仿宋_GB2312"/>
          <w:sz w:val="32"/>
          <w:szCs w:val="32"/>
        </w:rPr>
        <w:t>我镇高度重视政务公开标准化规范化工作，为保证工作顺利开展，由镇主要领导牵头，明确分管负责人调度，</w:t>
      </w:r>
      <w:r>
        <w:rPr>
          <w:rFonts w:hint="eastAsia" w:ascii="仿宋_GB2312" w:hAnsi="仿宋_GB2312" w:eastAsia="仿宋_GB2312" w:cs="仿宋_GB2312"/>
          <w:sz w:val="32"/>
          <w:szCs w:val="32"/>
          <w:lang w:eastAsia="zh-CN"/>
        </w:rPr>
        <w:t>具体</w:t>
      </w:r>
      <w:r>
        <w:rPr>
          <w:rFonts w:hint="eastAsia" w:ascii="仿宋_GB2312" w:hAnsi="仿宋_GB2312" w:eastAsia="仿宋_GB2312" w:cs="仿宋_GB2312"/>
          <w:sz w:val="32"/>
          <w:szCs w:val="32"/>
        </w:rPr>
        <w:t>人员落实，确保全面推进基层政务决策公开、执行公开、管理公开、服务公开、结果公开，推动基层政务公开全覆盖，切实保障人民群众的知情权、参与权、表达权、监督权。</w:t>
      </w:r>
      <w:r>
        <w:rPr>
          <w:rFonts w:hint="eastAsia" w:ascii="仿宋_GB2312" w:hAnsi="仿宋_GB2312" w:eastAsia="仿宋_GB2312" w:cs="仿宋_GB2312"/>
          <w:sz w:val="32"/>
          <w:szCs w:val="32"/>
          <w:lang w:val="en-US" w:eastAsia="zh-CN"/>
        </w:rPr>
        <w:t>2025年我镇共公开信息94条。</w:t>
      </w:r>
    </w:p>
    <w:p w14:paraId="5992A79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ascii="黑体" w:hAnsi="黑体" w:eastAsia="黑体" w:cs="黑体"/>
          <w:sz w:val="32"/>
          <w:szCs w:val="32"/>
        </w:rPr>
        <w:t>（二）依申请公开情况</w:t>
      </w:r>
    </w:p>
    <w:p w14:paraId="6FB4C15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ascii="仿宋_GB2312" w:hAnsi="仿宋_GB2312" w:eastAsia="仿宋_GB2312" w:cs="仿宋_GB2312"/>
          <w:sz w:val="32"/>
          <w:szCs w:val="32"/>
        </w:rPr>
        <w:t>公民、法人或者其他组织</w:t>
      </w:r>
      <w:r>
        <w:rPr>
          <w:rFonts w:hint="eastAsia" w:ascii="仿宋_GB2312" w:hAnsi="仿宋_GB2312" w:eastAsia="仿宋_GB2312" w:cs="仿宋_GB2312"/>
          <w:sz w:val="32"/>
          <w:szCs w:val="32"/>
          <w:lang w:eastAsia="zh-CN"/>
        </w:rPr>
        <w:t>可以</w:t>
      </w:r>
      <w:r>
        <w:rPr>
          <w:rFonts w:hint="eastAsia" w:ascii="仿宋_GB2312" w:hAnsi="仿宋_GB2312" w:eastAsia="仿宋_GB2312" w:cs="仿宋_GB2312"/>
          <w:sz w:val="32"/>
          <w:szCs w:val="32"/>
        </w:rPr>
        <w:t>申请三道镇人民政府或三道镇人民政府党政办公室主动公开以外的政府信息。我镇在公开政府信息前，将依照《中华人民共和国保守国家秘密法》以及其他</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和国家有关规定对拟公开的政府信息进行审查。</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年我镇共收到依申请公开信息</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条。</w:t>
      </w:r>
    </w:p>
    <w:p w14:paraId="38C133A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ascii="黑体" w:hAnsi="黑体" w:eastAsia="黑体" w:cs="黑体"/>
          <w:sz w:val="32"/>
          <w:szCs w:val="32"/>
        </w:rPr>
        <w:t>（三）政府信息管理情况</w:t>
      </w:r>
    </w:p>
    <w:p w14:paraId="31AB91D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一是加强组织领导。明确政务公开的内容、形式和制度，由镇主要领导亲自抓，分管负责人具体抓，</w:t>
      </w:r>
      <w:r>
        <w:rPr>
          <w:rFonts w:hint="eastAsia" w:ascii="仿宋_GB2312" w:hAnsi="仿宋_GB2312" w:eastAsia="仿宋_GB2312" w:cs="仿宋_GB2312"/>
          <w:sz w:val="32"/>
          <w:szCs w:val="32"/>
          <w:lang w:eastAsia="zh-CN"/>
        </w:rPr>
        <w:t>具体</w:t>
      </w:r>
      <w:r>
        <w:rPr>
          <w:rFonts w:hint="eastAsia" w:ascii="仿宋_GB2312" w:hAnsi="仿宋_GB2312" w:eastAsia="仿宋_GB2312" w:cs="仿宋_GB2312"/>
          <w:sz w:val="32"/>
          <w:szCs w:val="32"/>
        </w:rPr>
        <w:t>人员落实。要求各部门协调配合，及时提供相关信息，形成“一级抓一级，层层抓落实”的工作格局。</w:t>
      </w:r>
    </w:p>
    <w:p w14:paraId="14C3ED7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二是严格把关审查。对拟公开的信息先审后发，严把政治关、法律关、政策关、保密关、文字关，确保信息发布的权威性、安全性和公信力，坚决杜绝信息更新不及时、发布存在严重表述错误等问题的发生。</w:t>
      </w:r>
    </w:p>
    <w:p w14:paraId="1B5AC91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三是紧盯重点领域。及时发布更新政策文件解读、重大决策公开、安全生产、民政各项救助资金公示、民生热点问题回应等重点领域内容，确保政府权力运行公开透明。</w:t>
      </w:r>
    </w:p>
    <w:p w14:paraId="1F9CC82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ascii="黑体" w:hAnsi="黑体" w:eastAsia="黑体" w:cs="黑体"/>
          <w:sz w:val="32"/>
          <w:szCs w:val="32"/>
        </w:rPr>
        <w:t>（四）政府信息公开平台建设</w:t>
      </w:r>
    </w:p>
    <w:p w14:paraId="394F19E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rPr>
      </w:pPr>
      <w:r>
        <w:rPr>
          <w:rFonts w:hint="eastAsia" w:ascii="仿宋_GB2312" w:hAnsi="仿宋_GB2312" w:eastAsia="仿宋_GB2312" w:cs="仿宋_GB2312"/>
          <w:sz w:val="32"/>
          <w:szCs w:val="32"/>
        </w:rPr>
        <w:t>根据《海南省政府信息主动公开目录规范</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文件要求，完善我镇政府信息主动公开目录。对政务公开网站实行常态化管理，明确专人负责发布与维护各个领域相关信息，对无发布内容的栏目及时发布情况说明，确保网站内容发布准确、权威、及时、便民。同时，充分利用“</w:t>
      </w:r>
      <w:r>
        <w:rPr>
          <w:rFonts w:hint="eastAsia" w:ascii="仿宋_GB2312" w:hAnsi="仿宋_GB2312" w:eastAsia="仿宋_GB2312" w:cs="仿宋_GB2312"/>
          <w:sz w:val="32"/>
          <w:szCs w:val="32"/>
          <w:lang w:eastAsia="zh-CN"/>
        </w:rPr>
        <w:t>肆道三说</w:t>
      </w:r>
      <w:r>
        <w:rPr>
          <w:rFonts w:hint="eastAsia" w:ascii="仿宋_GB2312" w:hAnsi="仿宋_GB2312" w:eastAsia="仿宋_GB2312" w:cs="仿宋_GB2312"/>
          <w:sz w:val="32"/>
          <w:szCs w:val="32"/>
        </w:rPr>
        <w:t>”微信公众号，积极推送政府信息，回应群众关切，扩大信息公开覆盖面。</w:t>
      </w:r>
    </w:p>
    <w:p w14:paraId="5C35AD2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ascii="黑体" w:hAnsi="黑体" w:eastAsia="黑体" w:cs="黑体"/>
          <w:sz w:val="32"/>
          <w:szCs w:val="32"/>
        </w:rPr>
        <w:t>（五）监督保障</w:t>
      </w:r>
    </w:p>
    <w:p w14:paraId="75A4FA1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一是对照第三方测评反馈问题和</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网站内容监测结果及时进行整改并分析原因，高度重视政务公开考核工作；二是完善政府信息公开社会评议制度，公开各部门联系人及联系渠道，主动接受社会监督；三是严格落实责任追究制度，对违反制度责任人进行约谈问责，</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年我镇未出现此类情况。</w:t>
      </w:r>
    </w:p>
    <w:p w14:paraId="7C08B5F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rPr>
        <w:t>主动公开政府信息情况</w:t>
      </w:r>
    </w:p>
    <w:tbl>
      <w:tblPr>
        <w:tblStyle w:val="2"/>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435"/>
        <w:gridCol w:w="2435"/>
        <w:gridCol w:w="2435"/>
        <w:gridCol w:w="2435"/>
      </w:tblGrid>
      <w:tr w14:paraId="0A7F4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14:paraId="2738E6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第二十条第（一）项</w:t>
            </w:r>
          </w:p>
        </w:tc>
      </w:tr>
      <w:tr w14:paraId="4A52A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004253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045E9A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42FC42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7DD76C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现行有效件数</w:t>
            </w:r>
          </w:p>
        </w:tc>
      </w:tr>
      <w:tr w14:paraId="4037A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7C209C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5E3E6B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324AA6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4EAD7E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r>
      <w:tr w14:paraId="49A44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15369E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02EA84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color w:val="auto"/>
                <w:lang w:val="en-US" w:eastAsia="zh-CN"/>
              </w:rPr>
            </w:pPr>
            <w:r>
              <w:rPr>
                <w:rFonts w:hint="eastAsia"/>
                <w:color w:val="auto"/>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0F4084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14:paraId="2C15BC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color w:val="auto"/>
                <w:lang w:val="en-US" w:eastAsia="zh-CN"/>
              </w:rPr>
            </w:pPr>
            <w:r>
              <w:rPr>
                <w:rFonts w:hint="eastAsia"/>
                <w:color w:val="auto"/>
                <w:lang w:val="en-US" w:eastAsia="zh-CN"/>
              </w:rPr>
              <w:t>0</w:t>
            </w:r>
          </w:p>
        </w:tc>
      </w:tr>
      <w:tr w14:paraId="3D219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33A0F8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第二十条第（五）项</w:t>
            </w:r>
          </w:p>
        </w:tc>
      </w:tr>
      <w:tr w14:paraId="1876B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62DB19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282B73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本年处理决定数量</w:t>
            </w:r>
          </w:p>
        </w:tc>
      </w:tr>
      <w:tr w14:paraId="07D75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103178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3A4759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r>
      <w:tr w14:paraId="46DF2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6DFBDE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第二十条第（六）项</w:t>
            </w:r>
          </w:p>
        </w:tc>
      </w:tr>
      <w:tr w14:paraId="7E80C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5ADC18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14:paraId="061099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本年处理决定数量</w:t>
            </w:r>
          </w:p>
        </w:tc>
      </w:tr>
      <w:tr w14:paraId="3F106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5BA500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63CDCA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r>
      <w:tr w14:paraId="5E369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0DE79B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14:paraId="559190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r>
      <w:tr w14:paraId="7DD48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14:paraId="735FAA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第二十条第（八）项</w:t>
            </w:r>
          </w:p>
        </w:tc>
      </w:tr>
      <w:tr w14:paraId="2DFAE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67204C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14:paraId="746FDB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本年收费金额（单位：万元）</w:t>
            </w:r>
          </w:p>
        </w:tc>
      </w:tr>
      <w:tr w14:paraId="0EC70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14:paraId="29CF5C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14:paraId="5BBE7714">
            <w:pPr>
              <w:jc w:val="center"/>
              <w:rPr>
                <w:rFonts w:hint="eastAsia" w:ascii="宋体" w:eastAsiaTheme="minorEastAsia"/>
                <w:color w:val="auto"/>
                <w:sz w:val="24"/>
                <w:szCs w:val="24"/>
                <w:lang w:val="en-US" w:eastAsia="zh-CN"/>
              </w:rPr>
            </w:pPr>
            <w:r>
              <w:rPr>
                <w:rFonts w:hint="eastAsia" w:ascii="宋体"/>
                <w:color w:val="auto"/>
                <w:sz w:val="24"/>
                <w:szCs w:val="24"/>
                <w:lang w:val="en-US" w:eastAsia="zh-CN"/>
              </w:rPr>
              <w:t>0</w:t>
            </w:r>
          </w:p>
        </w:tc>
      </w:tr>
    </w:tbl>
    <w:p w14:paraId="25DCEE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kern w:val="2"/>
          <w:sz w:val="32"/>
          <w:szCs w:val="32"/>
          <w:lang w:val="en-US" w:eastAsia="zh-CN" w:bidi="ar-SA"/>
        </w:rPr>
      </w:pPr>
    </w:p>
    <w:p w14:paraId="77370D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kern w:val="2"/>
          <w:sz w:val="32"/>
          <w:szCs w:val="32"/>
          <w:lang w:val="en-US" w:eastAsia="zh-CN" w:bidi="ar-SA"/>
        </w:rPr>
      </w:pPr>
    </w:p>
    <w:p w14:paraId="25314E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kern w:val="2"/>
          <w:sz w:val="32"/>
          <w:szCs w:val="32"/>
          <w:lang w:val="en-US" w:eastAsia="zh-CN" w:bidi="ar-SA"/>
        </w:rPr>
      </w:pPr>
    </w:p>
    <w:p w14:paraId="592D92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kern w:val="2"/>
          <w:sz w:val="32"/>
          <w:szCs w:val="32"/>
          <w:lang w:val="en-US" w:eastAsia="zh-CN" w:bidi="ar-SA"/>
        </w:rPr>
      </w:pPr>
    </w:p>
    <w:p w14:paraId="3EC573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kern w:val="2"/>
          <w:sz w:val="32"/>
          <w:szCs w:val="32"/>
          <w:lang w:val="en-US" w:eastAsia="zh-CN" w:bidi="ar-SA"/>
        </w:rPr>
      </w:pPr>
    </w:p>
    <w:p w14:paraId="5338F8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kern w:val="2"/>
          <w:sz w:val="32"/>
          <w:szCs w:val="32"/>
          <w:lang w:val="en-US" w:eastAsia="zh-CN" w:bidi="ar-SA"/>
        </w:rPr>
      </w:pPr>
    </w:p>
    <w:p w14:paraId="3037CF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kern w:val="2"/>
          <w:sz w:val="32"/>
          <w:szCs w:val="32"/>
          <w:lang w:val="en-US" w:eastAsia="zh-CN" w:bidi="ar-SA"/>
        </w:rPr>
      </w:pPr>
    </w:p>
    <w:p w14:paraId="20113C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kern w:val="2"/>
          <w:sz w:val="32"/>
          <w:szCs w:val="32"/>
          <w:lang w:val="en-US" w:eastAsia="zh-CN" w:bidi="ar-SA"/>
        </w:rPr>
      </w:pPr>
    </w:p>
    <w:p w14:paraId="2629AD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kern w:val="2"/>
          <w:sz w:val="32"/>
          <w:szCs w:val="32"/>
          <w:lang w:val="en-US" w:eastAsia="zh-CN" w:bidi="ar-SA"/>
        </w:rPr>
      </w:pPr>
    </w:p>
    <w:p w14:paraId="52F11A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kern w:val="2"/>
          <w:sz w:val="32"/>
          <w:szCs w:val="32"/>
          <w:lang w:val="en-US" w:eastAsia="zh-CN" w:bidi="ar-SA"/>
        </w:rPr>
      </w:pPr>
    </w:p>
    <w:p w14:paraId="40F939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kern w:val="2"/>
          <w:sz w:val="32"/>
          <w:szCs w:val="32"/>
          <w:lang w:val="en-US" w:eastAsia="zh-CN" w:bidi="ar-SA"/>
        </w:rPr>
      </w:pPr>
    </w:p>
    <w:p w14:paraId="44C72A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rPr>
        <w:t>收到和处理政府信息公开申请情况</w:t>
      </w:r>
    </w:p>
    <w:tbl>
      <w:tblPr>
        <w:tblStyle w:val="2"/>
        <w:tblW w:w="9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14:paraId="640F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4931" w:type="dxa"/>
            <w:gridSpan w:val="3"/>
            <w:vMerge w:val="restart"/>
            <w:shd w:val="clear" w:color="auto" w:fill="auto"/>
            <w:tcMar>
              <w:left w:w="108" w:type="dxa"/>
              <w:right w:w="108" w:type="dxa"/>
            </w:tcMar>
            <w:vAlign w:val="center"/>
          </w:tcPr>
          <w:p w14:paraId="2BA528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（本列数据的勾稽关系为：第一项加第二项之和，等于第三项加第四项之和）</w:t>
            </w:r>
          </w:p>
        </w:tc>
        <w:tc>
          <w:tcPr>
            <w:tcW w:w="4817" w:type="dxa"/>
            <w:gridSpan w:val="7"/>
            <w:shd w:val="clear" w:color="auto" w:fill="auto"/>
            <w:tcMar>
              <w:left w:w="57" w:type="dxa"/>
              <w:right w:w="57" w:type="dxa"/>
            </w:tcMar>
            <w:vAlign w:val="center"/>
          </w:tcPr>
          <w:p w14:paraId="1753BB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申请人情况</w:t>
            </w:r>
          </w:p>
        </w:tc>
      </w:tr>
      <w:tr w14:paraId="4A75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31" w:type="dxa"/>
            <w:gridSpan w:val="3"/>
            <w:vMerge w:val="continue"/>
            <w:shd w:val="clear" w:color="auto" w:fill="auto"/>
            <w:tcMar>
              <w:left w:w="108" w:type="dxa"/>
              <w:right w:w="108" w:type="dxa"/>
            </w:tcMar>
            <w:vAlign w:val="center"/>
          </w:tcPr>
          <w:p w14:paraId="2C3411E1">
            <w:pPr>
              <w:rPr>
                <w:rFonts w:hint="eastAsia" w:ascii="宋体"/>
                <w:color w:val="auto"/>
                <w:sz w:val="24"/>
                <w:szCs w:val="24"/>
              </w:rPr>
            </w:pPr>
          </w:p>
        </w:tc>
        <w:tc>
          <w:tcPr>
            <w:tcW w:w="688" w:type="dxa"/>
            <w:vMerge w:val="restart"/>
            <w:shd w:val="clear" w:color="auto" w:fill="auto"/>
            <w:tcMar>
              <w:left w:w="57" w:type="dxa"/>
              <w:right w:w="57" w:type="dxa"/>
            </w:tcMar>
            <w:vAlign w:val="center"/>
          </w:tcPr>
          <w:p w14:paraId="15B425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自然人</w:t>
            </w:r>
          </w:p>
        </w:tc>
        <w:tc>
          <w:tcPr>
            <w:tcW w:w="3440" w:type="dxa"/>
            <w:gridSpan w:val="5"/>
            <w:shd w:val="clear" w:color="auto" w:fill="auto"/>
            <w:tcMar>
              <w:left w:w="57" w:type="dxa"/>
              <w:right w:w="57" w:type="dxa"/>
            </w:tcMar>
            <w:vAlign w:val="center"/>
          </w:tcPr>
          <w:p w14:paraId="2A2CB4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法人或其他组织</w:t>
            </w:r>
          </w:p>
        </w:tc>
        <w:tc>
          <w:tcPr>
            <w:tcW w:w="689" w:type="dxa"/>
            <w:vMerge w:val="restart"/>
            <w:shd w:val="clear" w:color="auto" w:fill="auto"/>
            <w:tcMar>
              <w:left w:w="57" w:type="dxa"/>
              <w:right w:w="57" w:type="dxa"/>
            </w:tcMar>
            <w:vAlign w:val="center"/>
          </w:tcPr>
          <w:p w14:paraId="4A54B3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总计</w:t>
            </w:r>
          </w:p>
        </w:tc>
      </w:tr>
      <w:tr w14:paraId="5452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31" w:type="dxa"/>
            <w:gridSpan w:val="3"/>
            <w:vMerge w:val="continue"/>
            <w:shd w:val="clear" w:color="auto" w:fill="auto"/>
            <w:tcMar>
              <w:left w:w="108" w:type="dxa"/>
              <w:right w:w="108" w:type="dxa"/>
            </w:tcMar>
            <w:vAlign w:val="center"/>
          </w:tcPr>
          <w:p w14:paraId="3B9D468C">
            <w:pPr>
              <w:rPr>
                <w:rFonts w:hint="eastAsia" w:ascii="宋体"/>
                <w:color w:val="auto"/>
                <w:sz w:val="24"/>
                <w:szCs w:val="24"/>
              </w:rPr>
            </w:pPr>
          </w:p>
        </w:tc>
        <w:tc>
          <w:tcPr>
            <w:tcW w:w="688" w:type="dxa"/>
            <w:vMerge w:val="continue"/>
            <w:shd w:val="clear" w:color="auto" w:fill="auto"/>
            <w:tcMar>
              <w:left w:w="57" w:type="dxa"/>
              <w:right w:w="57" w:type="dxa"/>
            </w:tcMar>
            <w:vAlign w:val="center"/>
          </w:tcPr>
          <w:p w14:paraId="72CB3035">
            <w:pPr>
              <w:rPr>
                <w:rFonts w:hint="eastAsia" w:ascii="宋体"/>
                <w:color w:val="auto"/>
                <w:sz w:val="24"/>
                <w:szCs w:val="24"/>
              </w:rPr>
            </w:pPr>
          </w:p>
        </w:tc>
        <w:tc>
          <w:tcPr>
            <w:tcW w:w="688" w:type="dxa"/>
            <w:shd w:val="clear" w:color="auto" w:fill="auto"/>
            <w:tcMar>
              <w:left w:w="57" w:type="dxa"/>
              <w:right w:w="57" w:type="dxa"/>
            </w:tcMar>
            <w:vAlign w:val="center"/>
          </w:tcPr>
          <w:p w14:paraId="33A33F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商业</w:t>
            </w:r>
          </w:p>
          <w:p w14:paraId="093D32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企业</w:t>
            </w:r>
          </w:p>
        </w:tc>
        <w:tc>
          <w:tcPr>
            <w:tcW w:w="688" w:type="dxa"/>
            <w:shd w:val="clear" w:color="auto" w:fill="auto"/>
            <w:tcMar>
              <w:left w:w="57" w:type="dxa"/>
              <w:right w:w="57" w:type="dxa"/>
            </w:tcMar>
            <w:vAlign w:val="center"/>
          </w:tcPr>
          <w:p w14:paraId="44B9D5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科研</w:t>
            </w:r>
          </w:p>
          <w:p w14:paraId="58B358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机构</w:t>
            </w:r>
          </w:p>
        </w:tc>
        <w:tc>
          <w:tcPr>
            <w:tcW w:w="688" w:type="dxa"/>
            <w:shd w:val="clear" w:color="auto" w:fill="auto"/>
            <w:tcMar>
              <w:left w:w="57" w:type="dxa"/>
              <w:right w:w="57" w:type="dxa"/>
            </w:tcMar>
            <w:vAlign w:val="center"/>
          </w:tcPr>
          <w:p w14:paraId="36AEC6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社会公益组织</w:t>
            </w:r>
          </w:p>
        </w:tc>
        <w:tc>
          <w:tcPr>
            <w:tcW w:w="688" w:type="dxa"/>
            <w:shd w:val="clear" w:color="auto" w:fill="auto"/>
            <w:tcMar>
              <w:left w:w="57" w:type="dxa"/>
              <w:right w:w="57" w:type="dxa"/>
            </w:tcMar>
            <w:vAlign w:val="center"/>
          </w:tcPr>
          <w:p w14:paraId="714B49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法律服务机构</w:t>
            </w:r>
          </w:p>
        </w:tc>
        <w:tc>
          <w:tcPr>
            <w:tcW w:w="688" w:type="dxa"/>
            <w:shd w:val="clear" w:color="auto" w:fill="auto"/>
            <w:tcMar>
              <w:left w:w="57" w:type="dxa"/>
              <w:right w:w="57" w:type="dxa"/>
            </w:tcMar>
            <w:vAlign w:val="center"/>
          </w:tcPr>
          <w:p w14:paraId="13B35F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Fonts w:hint="eastAsia" w:ascii="宋体" w:hAnsi="宋体" w:eastAsia="宋体" w:cs="宋体"/>
                <w:color w:val="auto"/>
                <w:kern w:val="0"/>
                <w:sz w:val="20"/>
                <w:szCs w:val="20"/>
                <w:lang w:val="en-US" w:eastAsia="zh-CN" w:bidi="ar"/>
              </w:rPr>
              <w:t>其他</w:t>
            </w:r>
          </w:p>
        </w:tc>
        <w:tc>
          <w:tcPr>
            <w:tcW w:w="689" w:type="dxa"/>
            <w:vMerge w:val="continue"/>
            <w:shd w:val="clear" w:color="auto" w:fill="auto"/>
            <w:tcMar>
              <w:left w:w="57" w:type="dxa"/>
              <w:right w:w="57" w:type="dxa"/>
            </w:tcMar>
            <w:vAlign w:val="center"/>
          </w:tcPr>
          <w:p w14:paraId="10CEEF40">
            <w:pPr>
              <w:rPr>
                <w:rFonts w:hint="eastAsia" w:ascii="宋体"/>
                <w:color w:val="auto"/>
                <w:sz w:val="24"/>
                <w:szCs w:val="24"/>
              </w:rPr>
            </w:pPr>
          </w:p>
        </w:tc>
      </w:tr>
      <w:tr w14:paraId="676D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31" w:type="dxa"/>
            <w:gridSpan w:val="3"/>
            <w:shd w:val="clear" w:color="auto" w:fill="auto"/>
            <w:tcMar>
              <w:left w:w="57" w:type="dxa"/>
              <w:right w:w="57" w:type="dxa"/>
            </w:tcMar>
            <w:vAlign w:val="center"/>
          </w:tcPr>
          <w:p w14:paraId="6695F3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一、本年新收政府信息公开申请数量</w:t>
            </w:r>
          </w:p>
        </w:tc>
        <w:tc>
          <w:tcPr>
            <w:tcW w:w="688" w:type="dxa"/>
            <w:shd w:val="clear" w:color="auto" w:fill="auto"/>
            <w:tcMar>
              <w:left w:w="57" w:type="dxa"/>
              <w:right w:w="57" w:type="dxa"/>
            </w:tcMar>
            <w:vAlign w:val="center"/>
          </w:tcPr>
          <w:p w14:paraId="53D15A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color w:val="auto"/>
                <w:lang w:val="en-US" w:eastAsia="zh-CN"/>
              </w:rPr>
            </w:pPr>
            <w:r>
              <w:rPr>
                <w:rFonts w:hint="eastAsia"/>
                <w:color w:val="auto"/>
                <w:lang w:val="en-US" w:eastAsia="zh-CN"/>
              </w:rPr>
              <w:t>12</w:t>
            </w:r>
          </w:p>
        </w:tc>
        <w:tc>
          <w:tcPr>
            <w:tcW w:w="688" w:type="dxa"/>
            <w:shd w:val="clear" w:color="auto" w:fill="auto"/>
            <w:tcMar>
              <w:left w:w="57" w:type="dxa"/>
              <w:right w:w="57" w:type="dxa"/>
            </w:tcMar>
            <w:vAlign w:val="center"/>
          </w:tcPr>
          <w:p w14:paraId="39AF48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688" w:type="dxa"/>
            <w:shd w:val="clear" w:color="auto" w:fill="auto"/>
            <w:tcMar>
              <w:left w:w="57" w:type="dxa"/>
              <w:right w:w="57" w:type="dxa"/>
            </w:tcMar>
            <w:vAlign w:val="center"/>
          </w:tcPr>
          <w:p w14:paraId="221FEA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688" w:type="dxa"/>
            <w:shd w:val="clear" w:color="auto" w:fill="auto"/>
            <w:tcMar>
              <w:left w:w="57" w:type="dxa"/>
              <w:right w:w="57" w:type="dxa"/>
            </w:tcMar>
            <w:vAlign w:val="center"/>
          </w:tcPr>
          <w:p w14:paraId="651C40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688" w:type="dxa"/>
            <w:shd w:val="clear" w:color="auto" w:fill="auto"/>
            <w:tcMar>
              <w:left w:w="57" w:type="dxa"/>
              <w:right w:w="57" w:type="dxa"/>
            </w:tcMar>
            <w:vAlign w:val="center"/>
          </w:tcPr>
          <w:p w14:paraId="15037B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688" w:type="dxa"/>
            <w:shd w:val="clear" w:color="auto" w:fill="auto"/>
            <w:tcMar>
              <w:left w:w="57" w:type="dxa"/>
              <w:right w:w="57" w:type="dxa"/>
            </w:tcMar>
            <w:vAlign w:val="center"/>
          </w:tcPr>
          <w:p w14:paraId="6ABD36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689" w:type="dxa"/>
            <w:shd w:val="clear" w:color="auto" w:fill="auto"/>
            <w:tcMar>
              <w:left w:w="57" w:type="dxa"/>
              <w:right w:w="57" w:type="dxa"/>
            </w:tcMar>
            <w:vAlign w:val="center"/>
          </w:tcPr>
          <w:p w14:paraId="750B63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color w:val="auto"/>
                <w:lang w:val="en-US" w:eastAsia="zh-CN"/>
              </w:rPr>
            </w:pPr>
            <w:r>
              <w:rPr>
                <w:rFonts w:hint="eastAsia"/>
                <w:color w:val="auto"/>
                <w:lang w:val="en-US" w:eastAsia="zh-CN"/>
              </w:rPr>
              <w:t>12</w:t>
            </w:r>
          </w:p>
        </w:tc>
      </w:tr>
      <w:tr w14:paraId="032E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4931" w:type="dxa"/>
            <w:gridSpan w:val="3"/>
            <w:shd w:val="clear" w:color="auto" w:fill="auto"/>
            <w:tcMar>
              <w:left w:w="57" w:type="dxa"/>
              <w:right w:w="57" w:type="dxa"/>
            </w:tcMar>
            <w:vAlign w:val="center"/>
          </w:tcPr>
          <w:p w14:paraId="462E39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二、上年结转政府信息公开申请数量</w:t>
            </w:r>
          </w:p>
        </w:tc>
        <w:tc>
          <w:tcPr>
            <w:tcW w:w="688" w:type="dxa"/>
            <w:shd w:val="clear" w:color="auto" w:fill="auto"/>
            <w:tcMar>
              <w:left w:w="57" w:type="dxa"/>
              <w:right w:w="57" w:type="dxa"/>
            </w:tcMar>
            <w:vAlign w:val="center"/>
          </w:tcPr>
          <w:p w14:paraId="74A71A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688" w:type="dxa"/>
            <w:shd w:val="clear" w:color="auto" w:fill="auto"/>
            <w:tcMar>
              <w:left w:w="57" w:type="dxa"/>
              <w:right w:w="57" w:type="dxa"/>
            </w:tcMar>
            <w:vAlign w:val="center"/>
          </w:tcPr>
          <w:p w14:paraId="038C9C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688" w:type="dxa"/>
            <w:shd w:val="clear" w:color="auto" w:fill="auto"/>
            <w:tcMar>
              <w:left w:w="57" w:type="dxa"/>
              <w:right w:w="57" w:type="dxa"/>
            </w:tcMar>
            <w:vAlign w:val="center"/>
          </w:tcPr>
          <w:p w14:paraId="47A368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688" w:type="dxa"/>
            <w:shd w:val="clear" w:color="auto" w:fill="auto"/>
            <w:tcMar>
              <w:left w:w="57" w:type="dxa"/>
              <w:right w:w="57" w:type="dxa"/>
            </w:tcMar>
            <w:vAlign w:val="center"/>
          </w:tcPr>
          <w:p w14:paraId="1113AE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688" w:type="dxa"/>
            <w:shd w:val="clear" w:color="auto" w:fill="auto"/>
            <w:tcMar>
              <w:left w:w="57" w:type="dxa"/>
              <w:right w:w="57" w:type="dxa"/>
            </w:tcMar>
            <w:vAlign w:val="center"/>
          </w:tcPr>
          <w:p w14:paraId="56D805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688" w:type="dxa"/>
            <w:shd w:val="clear" w:color="auto" w:fill="auto"/>
            <w:tcMar>
              <w:left w:w="57" w:type="dxa"/>
              <w:right w:w="57" w:type="dxa"/>
            </w:tcMar>
            <w:vAlign w:val="center"/>
          </w:tcPr>
          <w:p w14:paraId="60D52D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c>
          <w:tcPr>
            <w:tcW w:w="689" w:type="dxa"/>
            <w:shd w:val="clear" w:color="auto" w:fill="auto"/>
            <w:tcMar>
              <w:left w:w="57" w:type="dxa"/>
              <w:right w:w="57" w:type="dxa"/>
            </w:tcMar>
            <w:vAlign w:val="center"/>
          </w:tcPr>
          <w:p w14:paraId="4A9E4F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auto"/>
                <w:lang w:val="en-US" w:eastAsia="zh-CN"/>
              </w:rPr>
            </w:pPr>
            <w:r>
              <w:rPr>
                <w:rFonts w:hint="eastAsia"/>
                <w:color w:val="auto"/>
                <w:lang w:val="en-US" w:eastAsia="zh-CN"/>
              </w:rPr>
              <w:t>0</w:t>
            </w:r>
          </w:p>
        </w:tc>
      </w:tr>
      <w:tr w14:paraId="4D89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shd w:val="clear" w:color="auto" w:fill="auto"/>
            <w:tcMar>
              <w:left w:w="57" w:type="dxa"/>
              <w:right w:w="57" w:type="dxa"/>
            </w:tcMar>
            <w:vAlign w:val="center"/>
          </w:tcPr>
          <w:p w14:paraId="4D18EE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三、本年度办理结果</w:t>
            </w:r>
          </w:p>
        </w:tc>
        <w:tc>
          <w:tcPr>
            <w:tcW w:w="4163" w:type="dxa"/>
            <w:gridSpan w:val="2"/>
            <w:shd w:val="clear" w:color="auto" w:fill="auto"/>
            <w:tcMar>
              <w:left w:w="57" w:type="dxa"/>
              <w:right w:w="57" w:type="dxa"/>
            </w:tcMar>
            <w:vAlign w:val="center"/>
          </w:tcPr>
          <w:p w14:paraId="664D5D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（一）予以公开</w:t>
            </w:r>
          </w:p>
        </w:tc>
        <w:tc>
          <w:tcPr>
            <w:tcW w:w="688" w:type="dxa"/>
            <w:shd w:val="clear" w:color="auto" w:fill="auto"/>
            <w:tcMar>
              <w:left w:w="57" w:type="dxa"/>
              <w:right w:w="57" w:type="dxa"/>
            </w:tcMar>
            <w:vAlign w:val="center"/>
          </w:tcPr>
          <w:p w14:paraId="0658C6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12</w:t>
            </w:r>
          </w:p>
        </w:tc>
        <w:tc>
          <w:tcPr>
            <w:tcW w:w="688" w:type="dxa"/>
            <w:shd w:val="clear" w:color="auto" w:fill="auto"/>
            <w:tcMar>
              <w:left w:w="57" w:type="dxa"/>
              <w:right w:w="57" w:type="dxa"/>
            </w:tcMar>
            <w:vAlign w:val="center"/>
          </w:tcPr>
          <w:p w14:paraId="10ACBB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C214B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51A04A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51D416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1CF431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274DDE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12</w:t>
            </w:r>
          </w:p>
        </w:tc>
      </w:tr>
      <w:tr w14:paraId="32CF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08834DF3">
            <w:pPr>
              <w:rPr>
                <w:rFonts w:hint="eastAsia" w:ascii="宋体"/>
                <w:color w:val="auto"/>
                <w:sz w:val="24"/>
                <w:szCs w:val="24"/>
              </w:rPr>
            </w:pPr>
          </w:p>
        </w:tc>
        <w:tc>
          <w:tcPr>
            <w:tcW w:w="4163" w:type="dxa"/>
            <w:gridSpan w:val="2"/>
            <w:shd w:val="clear" w:color="auto" w:fill="auto"/>
            <w:tcMar>
              <w:left w:w="57" w:type="dxa"/>
              <w:right w:w="57" w:type="dxa"/>
            </w:tcMar>
            <w:vAlign w:val="center"/>
          </w:tcPr>
          <w:p w14:paraId="76EE5A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（二）部分公开</w:t>
            </w:r>
            <w:r>
              <w:rPr>
                <w:rFonts w:hint="eastAsia" w:ascii="楷体" w:hAnsi="楷体" w:eastAsia="楷体" w:cs="楷体"/>
                <w:color w:val="auto"/>
                <w:kern w:val="0"/>
                <w:sz w:val="20"/>
                <w:szCs w:val="20"/>
                <w:lang w:val="en-US" w:eastAsia="zh-CN" w:bidi="ar"/>
              </w:rPr>
              <w:t>（区分处理的，只计这一情形，不计其他情形）</w:t>
            </w:r>
          </w:p>
        </w:tc>
        <w:tc>
          <w:tcPr>
            <w:tcW w:w="688" w:type="dxa"/>
            <w:shd w:val="clear" w:color="auto" w:fill="auto"/>
            <w:tcMar>
              <w:left w:w="57" w:type="dxa"/>
              <w:right w:w="57" w:type="dxa"/>
            </w:tcMar>
            <w:vAlign w:val="center"/>
          </w:tcPr>
          <w:p w14:paraId="706489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eastAsiaTheme="minorEastAsia"/>
                <w:color w:val="auto"/>
                <w:lang w:val="en-US" w:eastAsia="zh-CN"/>
              </w:rPr>
            </w:pPr>
            <w:r>
              <w:rPr>
                <w:rFonts w:hint="eastAsia"/>
                <w:color w:val="auto"/>
                <w:lang w:val="en-US" w:eastAsia="zh-CN"/>
              </w:rPr>
              <w:t>0</w:t>
            </w:r>
          </w:p>
        </w:tc>
        <w:tc>
          <w:tcPr>
            <w:tcW w:w="688" w:type="dxa"/>
            <w:shd w:val="clear" w:color="auto" w:fill="auto"/>
            <w:tcMar>
              <w:left w:w="57" w:type="dxa"/>
              <w:right w:w="57" w:type="dxa"/>
            </w:tcMar>
            <w:vAlign w:val="center"/>
          </w:tcPr>
          <w:p w14:paraId="5DCCA9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5B6BC0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07731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6E3361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954E0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60882F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2DA0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7893E158">
            <w:pPr>
              <w:rPr>
                <w:rFonts w:hint="eastAsia" w:ascii="宋体"/>
                <w:color w:val="auto"/>
                <w:sz w:val="24"/>
                <w:szCs w:val="24"/>
              </w:rPr>
            </w:pPr>
          </w:p>
        </w:tc>
        <w:tc>
          <w:tcPr>
            <w:tcW w:w="943" w:type="dxa"/>
            <w:vMerge w:val="restart"/>
            <w:shd w:val="clear" w:color="auto" w:fill="auto"/>
            <w:tcMar>
              <w:left w:w="57" w:type="dxa"/>
              <w:right w:w="57" w:type="dxa"/>
            </w:tcMar>
            <w:vAlign w:val="center"/>
          </w:tcPr>
          <w:p w14:paraId="05D38C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（三）不予公开</w:t>
            </w:r>
          </w:p>
        </w:tc>
        <w:tc>
          <w:tcPr>
            <w:tcW w:w="3220" w:type="dxa"/>
            <w:shd w:val="clear" w:color="auto" w:fill="auto"/>
            <w:tcMar>
              <w:left w:w="57" w:type="dxa"/>
              <w:right w:w="57" w:type="dxa"/>
            </w:tcMar>
            <w:vAlign w:val="top"/>
          </w:tcPr>
          <w:p w14:paraId="412564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1.属于国家秘密</w:t>
            </w:r>
          </w:p>
        </w:tc>
        <w:tc>
          <w:tcPr>
            <w:tcW w:w="688" w:type="dxa"/>
            <w:shd w:val="clear" w:color="auto" w:fill="auto"/>
            <w:tcMar>
              <w:left w:w="57" w:type="dxa"/>
              <w:right w:w="57" w:type="dxa"/>
            </w:tcMar>
            <w:vAlign w:val="center"/>
          </w:tcPr>
          <w:p w14:paraId="2FC40C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D9287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143963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9110D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4EC900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CC16F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277392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0683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58C92D74">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7A480B10">
            <w:pPr>
              <w:rPr>
                <w:rFonts w:hint="eastAsia" w:ascii="宋体"/>
                <w:color w:val="auto"/>
                <w:sz w:val="24"/>
                <w:szCs w:val="24"/>
              </w:rPr>
            </w:pPr>
          </w:p>
        </w:tc>
        <w:tc>
          <w:tcPr>
            <w:tcW w:w="3220" w:type="dxa"/>
            <w:shd w:val="clear" w:color="auto" w:fill="auto"/>
            <w:tcMar>
              <w:left w:w="57" w:type="dxa"/>
              <w:right w:w="57" w:type="dxa"/>
            </w:tcMar>
            <w:vAlign w:val="top"/>
          </w:tcPr>
          <w:p w14:paraId="3941AB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2.其他法律行政法规禁止公开</w:t>
            </w:r>
          </w:p>
        </w:tc>
        <w:tc>
          <w:tcPr>
            <w:tcW w:w="688" w:type="dxa"/>
            <w:shd w:val="clear" w:color="auto" w:fill="auto"/>
            <w:tcMar>
              <w:left w:w="57" w:type="dxa"/>
              <w:right w:w="57" w:type="dxa"/>
            </w:tcMar>
            <w:vAlign w:val="center"/>
          </w:tcPr>
          <w:p w14:paraId="16DACF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6BA52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A6B80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66AFE9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40FBAA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173C47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786921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0765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7137D5A1">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617973D2">
            <w:pPr>
              <w:rPr>
                <w:rFonts w:hint="eastAsia" w:ascii="宋体"/>
                <w:color w:val="auto"/>
                <w:sz w:val="24"/>
                <w:szCs w:val="24"/>
              </w:rPr>
            </w:pPr>
          </w:p>
        </w:tc>
        <w:tc>
          <w:tcPr>
            <w:tcW w:w="3220" w:type="dxa"/>
            <w:shd w:val="clear" w:color="auto" w:fill="auto"/>
            <w:tcMar>
              <w:left w:w="57" w:type="dxa"/>
              <w:right w:w="57" w:type="dxa"/>
            </w:tcMar>
            <w:vAlign w:val="top"/>
          </w:tcPr>
          <w:p w14:paraId="0506CC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3.危及“三安全一稳定”</w:t>
            </w:r>
          </w:p>
        </w:tc>
        <w:tc>
          <w:tcPr>
            <w:tcW w:w="688" w:type="dxa"/>
            <w:shd w:val="clear" w:color="auto" w:fill="auto"/>
            <w:tcMar>
              <w:left w:w="57" w:type="dxa"/>
              <w:right w:w="57" w:type="dxa"/>
            </w:tcMar>
            <w:vAlign w:val="center"/>
          </w:tcPr>
          <w:p w14:paraId="46E62C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6D501A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07952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913ED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AC4D9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01DA6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45B92B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4685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012D37FB">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76F14489">
            <w:pPr>
              <w:rPr>
                <w:rFonts w:hint="eastAsia" w:ascii="宋体"/>
                <w:color w:val="auto"/>
                <w:sz w:val="24"/>
                <w:szCs w:val="24"/>
              </w:rPr>
            </w:pPr>
          </w:p>
        </w:tc>
        <w:tc>
          <w:tcPr>
            <w:tcW w:w="3220" w:type="dxa"/>
            <w:shd w:val="clear" w:color="auto" w:fill="auto"/>
            <w:tcMar>
              <w:left w:w="57" w:type="dxa"/>
              <w:right w:w="57" w:type="dxa"/>
            </w:tcMar>
            <w:vAlign w:val="top"/>
          </w:tcPr>
          <w:p w14:paraId="2499FE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4.保护第三方合法权益</w:t>
            </w:r>
          </w:p>
        </w:tc>
        <w:tc>
          <w:tcPr>
            <w:tcW w:w="688" w:type="dxa"/>
            <w:shd w:val="clear" w:color="auto" w:fill="auto"/>
            <w:tcMar>
              <w:left w:w="57" w:type="dxa"/>
              <w:right w:w="57" w:type="dxa"/>
            </w:tcMar>
            <w:vAlign w:val="center"/>
          </w:tcPr>
          <w:p w14:paraId="1DD42C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516CD5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6DAFBB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F1F88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72931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10052E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68AB92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008E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7D79A780">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41590311">
            <w:pPr>
              <w:rPr>
                <w:rFonts w:hint="eastAsia" w:ascii="宋体"/>
                <w:color w:val="auto"/>
                <w:sz w:val="24"/>
                <w:szCs w:val="24"/>
              </w:rPr>
            </w:pPr>
          </w:p>
        </w:tc>
        <w:tc>
          <w:tcPr>
            <w:tcW w:w="3220" w:type="dxa"/>
            <w:shd w:val="clear" w:color="auto" w:fill="auto"/>
            <w:tcMar>
              <w:left w:w="57" w:type="dxa"/>
              <w:right w:w="57" w:type="dxa"/>
            </w:tcMar>
            <w:vAlign w:val="top"/>
          </w:tcPr>
          <w:p w14:paraId="789FFE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5.属于三类内部事务信息</w:t>
            </w:r>
          </w:p>
        </w:tc>
        <w:tc>
          <w:tcPr>
            <w:tcW w:w="688" w:type="dxa"/>
            <w:shd w:val="clear" w:color="auto" w:fill="auto"/>
            <w:tcMar>
              <w:left w:w="57" w:type="dxa"/>
              <w:right w:w="57" w:type="dxa"/>
            </w:tcMar>
            <w:vAlign w:val="center"/>
          </w:tcPr>
          <w:p w14:paraId="468D1C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D5883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4CADB9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4167B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FD7C1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1F550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4AA5B1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31AB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194C3B82">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36BE287A">
            <w:pPr>
              <w:rPr>
                <w:rFonts w:hint="eastAsia" w:ascii="宋体"/>
                <w:color w:val="auto"/>
                <w:sz w:val="24"/>
                <w:szCs w:val="24"/>
              </w:rPr>
            </w:pPr>
          </w:p>
        </w:tc>
        <w:tc>
          <w:tcPr>
            <w:tcW w:w="3220" w:type="dxa"/>
            <w:shd w:val="clear" w:color="auto" w:fill="auto"/>
            <w:tcMar>
              <w:left w:w="57" w:type="dxa"/>
              <w:right w:w="57" w:type="dxa"/>
            </w:tcMar>
            <w:vAlign w:val="top"/>
          </w:tcPr>
          <w:p w14:paraId="0DD8DD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6.属于四类过程性信息</w:t>
            </w:r>
          </w:p>
        </w:tc>
        <w:tc>
          <w:tcPr>
            <w:tcW w:w="688" w:type="dxa"/>
            <w:shd w:val="clear" w:color="auto" w:fill="auto"/>
            <w:tcMar>
              <w:left w:w="57" w:type="dxa"/>
              <w:right w:w="57" w:type="dxa"/>
            </w:tcMar>
            <w:vAlign w:val="center"/>
          </w:tcPr>
          <w:p w14:paraId="14ABAB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A3DE7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1B5E5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6137F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60AA78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6105E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3CA8E9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67E5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768" w:type="dxa"/>
            <w:vMerge w:val="continue"/>
            <w:shd w:val="clear" w:color="auto" w:fill="auto"/>
            <w:tcMar>
              <w:left w:w="57" w:type="dxa"/>
              <w:right w:w="57" w:type="dxa"/>
            </w:tcMar>
            <w:vAlign w:val="center"/>
          </w:tcPr>
          <w:p w14:paraId="6CFFB1A2">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06154226">
            <w:pPr>
              <w:rPr>
                <w:rFonts w:hint="eastAsia" w:ascii="宋体"/>
                <w:color w:val="auto"/>
                <w:sz w:val="24"/>
                <w:szCs w:val="24"/>
              </w:rPr>
            </w:pPr>
          </w:p>
        </w:tc>
        <w:tc>
          <w:tcPr>
            <w:tcW w:w="3220" w:type="dxa"/>
            <w:shd w:val="clear" w:color="auto" w:fill="auto"/>
            <w:tcMar>
              <w:left w:w="57" w:type="dxa"/>
              <w:right w:w="57" w:type="dxa"/>
            </w:tcMar>
            <w:vAlign w:val="top"/>
          </w:tcPr>
          <w:p w14:paraId="0CD764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7.属于行政执法案卷</w:t>
            </w:r>
          </w:p>
        </w:tc>
        <w:tc>
          <w:tcPr>
            <w:tcW w:w="688" w:type="dxa"/>
            <w:shd w:val="clear" w:color="auto" w:fill="auto"/>
            <w:tcMar>
              <w:left w:w="57" w:type="dxa"/>
              <w:right w:w="57" w:type="dxa"/>
            </w:tcMar>
            <w:vAlign w:val="center"/>
          </w:tcPr>
          <w:p w14:paraId="28DF27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5C0A7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68F07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198EB4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A2C60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56621F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10C7B8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66D5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7D410C1B">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6F99CEC4">
            <w:pPr>
              <w:rPr>
                <w:rFonts w:hint="eastAsia" w:ascii="宋体"/>
                <w:color w:val="auto"/>
                <w:sz w:val="24"/>
                <w:szCs w:val="24"/>
              </w:rPr>
            </w:pPr>
          </w:p>
        </w:tc>
        <w:tc>
          <w:tcPr>
            <w:tcW w:w="3220" w:type="dxa"/>
            <w:shd w:val="clear" w:color="auto" w:fill="auto"/>
            <w:tcMar>
              <w:left w:w="57" w:type="dxa"/>
              <w:right w:w="57" w:type="dxa"/>
            </w:tcMar>
            <w:vAlign w:val="top"/>
          </w:tcPr>
          <w:p w14:paraId="7376FA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8.属于行政查询事项</w:t>
            </w:r>
          </w:p>
        </w:tc>
        <w:tc>
          <w:tcPr>
            <w:tcW w:w="688" w:type="dxa"/>
            <w:shd w:val="clear" w:color="auto" w:fill="auto"/>
            <w:tcMar>
              <w:left w:w="57" w:type="dxa"/>
              <w:right w:w="57" w:type="dxa"/>
            </w:tcMar>
            <w:vAlign w:val="center"/>
          </w:tcPr>
          <w:p w14:paraId="3FC6AF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F28F9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08FDD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A8B9E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460C3E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5A6DCE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148358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7D56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09B46FFD">
            <w:pPr>
              <w:rPr>
                <w:rFonts w:hint="eastAsia" w:ascii="宋体"/>
                <w:color w:val="auto"/>
                <w:sz w:val="24"/>
                <w:szCs w:val="24"/>
              </w:rPr>
            </w:pPr>
          </w:p>
        </w:tc>
        <w:tc>
          <w:tcPr>
            <w:tcW w:w="943" w:type="dxa"/>
            <w:vMerge w:val="restart"/>
            <w:shd w:val="clear" w:color="auto" w:fill="auto"/>
            <w:tcMar>
              <w:left w:w="57" w:type="dxa"/>
              <w:right w:w="57" w:type="dxa"/>
            </w:tcMar>
            <w:vAlign w:val="center"/>
          </w:tcPr>
          <w:p w14:paraId="751058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（四）无法提供</w:t>
            </w:r>
          </w:p>
        </w:tc>
        <w:tc>
          <w:tcPr>
            <w:tcW w:w="3220" w:type="dxa"/>
            <w:shd w:val="clear" w:color="auto" w:fill="auto"/>
            <w:tcMar>
              <w:left w:w="57" w:type="dxa"/>
              <w:right w:w="57" w:type="dxa"/>
            </w:tcMar>
            <w:vAlign w:val="top"/>
          </w:tcPr>
          <w:p w14:paraId="1F4C3E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1.本机关不掌握相关政府信息</w:t>
            </w:r>
          </w:p>
        </w:tc>
        <w:tc>
          <w:tcPr>
            <w:tcW w:w="688" w:type="dxa"/>
            <w:shd w:val="clear" w:color="auto" w:fill="auto"/>
            <w:tcMar>
              <w:left w:w="57" w:type="dxa"/>
              <w:right w:w="57" w:type="dxa"/>
            </w:tcMar>
            <w:vAlign w:val="center"/>
          </w:tcPr>
          <w:p w14:paraId="01EA48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6AE45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90FBC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F8CB4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118940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C5107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3BFE1B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17AA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5B55D748">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4D629ABA">
            <w:pPr>
              <w:rPr>
                <w:rFonts w:hint="eastAsia" w:ascii="宋体"/>
                <w:color w:val="auto"/>
                <w:sz w:val="24"/>
                <w:szCs w:val="24"/>
              </w:rPr>
            </w:pPr>
          </w:p>
        </w:tc>
        <w:tc>
          <w:tcPr>
            <w:tcW w:w="3220" w:type="dxa"/>
            <w:shd w:val="clear" w:color="auto" w:fill="auto"/>
            <w:tcMar>
              <w:left w:w="57" w:type="dxa"/>
              <w:right w:w="57" w:type="dxa"/>
            </w:tcMar>
            <w:vAlign w:val="top"/>
          </w:tcPr>
          <w:p w14:paraId="1AC3FB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2.没有现成信息需要另行制作</w:t>
            </w:r>
          </w:p>
        </w:tc>
        <w:tc>
          <w:tcPr>
            <w:tcW w:w="688" w:type="dxa"/>
            <w:shd w:val="clear" w:color="auto" w:fill="auto"/>
            <w:tcMar>
              <w:left w:w="57" w:type="dxa"/>
              <w:right w:w="57" w:type="dxa"/>
            </w:tcMar>
            <w:vAlign w:val="center"/>
          </w:tcPr>
          <w:p w14:paraId="6B0214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121E0C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A562D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13AED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56C2C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C6D01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7067C4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6020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11C8AC2F">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5D82ECD2">
            <w:pPr>
              <w:rPr>
                <w:rFonts w:hint="eastAsia" w:ascii="宋体"/>
                <w:color w:val="auto"/>
                <w:sz w:val="24"/>
                <w:szCs w:val="24"/>
              </w:rPr>
            </w:pPr>
          </w:p>
        </w:tc>
        <w:tc>
          <w:tcPr>
            <w:tcW w:w="3220" w:type="dxa"/>
            <w:shd w:val="clear" w:color="auto" w:fill="auto"/>
            <w:tcMar>
              <w:left w:w="57" w:type="dxa"/>
              <w:right w:w="57" w:type="dxa"/>
            </w:tcMar>
            <w:vAlign w:val="top"/>
          </w:tcPr>
          <w:p w14:paraId="6147CA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3.补正后申请内容仍不明确</w:t>
            </w:r>
          </w:p>
        </w:tc>
        <w:tc>
          <w:tcPr>
            <w:tcW w:w="688" w:type="dxa"/>
            <w:shd w:val="clear" w:color="auto" w:fill="auto"/>
            <w:tcMar>
              <w:left w:w="57" w:type="dxa"/>
              <w:right w:w="57" w:type="dxa"/>
            </w:tcMar>
            <w:vAlign w:val="center"/>
          </w:tcPr>
          <w:p w14:paraId="2B7A09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B0E94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05007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DCCFE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41A351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85E91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53418F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5ABE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715FABBC">
            <w:pPr>
              <w:rPr>
                <w:rFonts w:hint="eastAsia" w:ascii="宋体"/>
                <w:color w:val="auto"/>
                <w:sz w:val="24"/>
                <w:szCs w:val="24"/>
              </w:rPr>
            </w:pPr>
          </w:p>
        </w:tc>
        <w:tc>
          <w:tcPr>
            <w:tcW w:w="943" w:type="dxa"/>
            <w:vMerge w:val="restart"/>
            <w:shd w:val="clear" w:color="auto" w:fill="auto"/>
            <w:tcMar>
              <w:left w:w="57" w:type="dxa"/>
              <w:right w:w="57" w:type="dxa"/>
            </w:tcMar>
            <w:vAlign w:val="center"/>
          </w:tcPr>
          <w:p w14:paraId="2B0ED4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（五）不予处理</w:t>
            </w:r>
          </w:p>
        </w:tc>
        <w:tc>
          <w:tcPr>
            <w:tcW w:w="3220" w:type="dxa"/>
            <w:shd w:val="clear" w:color="auto" w:fill="auto"/>
            <w:tcMar>
              <w:left w:w="57" w:type="dxa"/>
              <w:right w:w="57" w:type="dxa"/>
            </w:tcMar>
            <w:vAlign w:val="top"/>
          </w:tcPr>
          <w:p w14:paraId="6D05BD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1.信访举报投诉类申请</w:t>
            </w:r>
          </w:p>
        </w:tc>
        <w:tc>
          <w:tcPr>
            <w:tcW w:w="688" w:type="dxa"/>
            <w:shd w:val="clear" w:color="auto" w:fill="auto"/>
            <w:tcMar>
              <w:left w:w="57" w:type="dxa"/>
              <w:right w:w="57" w:type="dxa"/>
            </w:tcMar>
            <w:vAlign w:val="center"/>
          </w:tcPr>
          <w:p w14:paraId="25EF69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40EF38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6B91D3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54E89B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101EE9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59438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653027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6F83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66BEE480">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1A813DED">
            <w:pPr>
              <w:rPr>
                <w:rFonts w:hint="eastAsia" w:ascii="宋体"/>
                <w:color w:val="auto"/>
                <w:sz w:val="24"/>
                <w:szCs w:val="24"/>
              </w:rPr>
            </w:pPr>
          </w:p>
        </w:tc>
        <w:tc>
          <w:tcPr>
            <w:tcW w:w="3220" w:type="dxa"/>
            <w:shd w:val="clear" w:color="auto" w:fill="auto"/>
            <w:tcMar>
              <w:left w:w="57" w:type="dxa"/>
              <w:right w:w="57" w:type="dxa"/>
            </w:tcMar>
            <w:vAlign w:val="top"/>
          </w:tcPr>
          <w:p w14:paraId="0551B4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2.重复申请</w:t>
            </w:r>
          </w:p>
        </w:tc>
        <w:tc>
          <w:tcPr>
            <w:tcW w:w="688" w:type="dxa"/>
            <w:shd w:val="clear" w:color="auto" w:fill="auto"/>
            <w:tcMar>
              <w:left w:w="57" w:type="dxa"/>
              <w:right w:w="57" w:type="dxa"/>
            </w:tcMar>
            <w:vAlign w:val="center"/>
          </w:tcPr>
          <w:p w14:paraId="1745C4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F3651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47B70A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11BECC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FF90A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47C4D5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52B8BC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78E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209B8E2C">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4480D83D">
            <w:pPr>
              <w:rPr>
                <w:rFonts w:hint="eastAsia" w:ascii="宋体"/>
                <w:color w:val="auto"/>
                <w:sz w:val="24"/>
                <w:szCs w:val="24"/>
              </w:rPr>
            </w:pPr>
          </w:p>
        </w:tc>
        <w:tc>
          <w:tcPr>
            <w:tcW w:w="3220" w:type="dxa"/>
            <w:shd w:val="clear" w:color="auto" w:fill="auto"/>
            <w:tcMar>
              <w:left w:w="57" w:type="dxa"/>
              <w:right w:w="57" w:type="dxa"/>
            </w:tcMar>
            <w:vAlign w:val="top"/>
          </w:tcPr>
          <w:p w14:paraId="25CA44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3.要求提供公开出版物</w:t>
            </w:r>
          </w:p>
        </w:tc>
        <w:tc>
          <w:tcPr>
            <w:tcW w:w="688" w:type="dxa"/>
            <w:shd w:val="clear" w:color="auto" w:fill="auto"/>
            <w:tcMar>
              <w:left w:w="57" w:type="dxa"/>
              <w:right w:w="57" w:type="dxa"/>
            </w:tcMar>
            <w:vAlign w:val="center"/>
          </w:tcPr>
          <w:p w14:paraId="0DB714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5D643B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D51F2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208FE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EE54C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446A7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730D9D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293D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410A7F51">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2EBB5444">
            <w:pPr>
              <w:rPr>
                <w:rFonts w:hint="eastAsia" w:ascii="宋体"/>
                <w:color w:val="auto"/>
                <w:sz w:val="24"/>
                <w:szCs w:val="24"/>
              </w:rPr>
            </w:pPr>
          </w:p>
        </w:tc>
        <w:tc>
          <w:tcPr>
            <w:tcW w:w="3220" w:type="dxa"/>
            <w:shd w:val="clear" w:color="auto" w:fill="auto"/>
            <w:tcMar>
              <w:left w:w="57" w:type="dxa"/>
              <w:right w:w="57" w:type="dxa"/>
            </w:tcMar>
            <w:vAlign w:val="top"/>
          </w:tcPr>
          <w:p w14:paraId="04CD2A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4.无正当理由大量反复申请</w:t>
            </w:r>
          </w:p>
        </w:tc>
        <w:tc>
          <w:tcPr>
            <w:tcW w:w="688" w:type="dxa"/>
            <w:shd w:val="clear" w:color="auto" w:fill="auto"/>
            <w:tcMar>
              <w:left w:w="57" w:type="dxa"/>
              <w:right w:w="57" w:type="dxa"/>
            </w:tcMar>
            <w:vAlign w:val="center"/>
          </w:tcPr>
          <w:p w14:paraId="7B7E29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B97A8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1E6774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1D78E5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DD7DA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6C78DC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228511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4C3B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shd w:val="clear" w:color="auto" w:fill="auto"/>
            <w:tcMar>
              <w:left w:w="57" w:type="dxa"/>
              <w:right w:w="57" w:type="dxa"/>
            </w:tcMar>
            <w:vAlign w:val="center"/>
          </w:tcPr>
          <w:p w14:paraId="480388EF">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7647BCF8">
            <w:pPr>
              <w:rPr>
                <w:rFonts w:hint="eastAsia" w:ascii="宋体"/>
                <w:color w:val="auto"/>
                <w:sz w:val="24"/>
                <w:szCs w:val="24"/>
              </w:rPr>
            </w:pPr>
          </w:p>
        </w:tc>
        <w:tc>
          <w:tcPr>
            <w:tcW w:w="3220" w:type="dxa"/>
            <w:shd w:val="clear" w:color="auto" w:fill="auto"/>
            <w:tcMar>
              <w:left w:w="57" w:type="dxa"/>
              <w:right w:w="57" w:type="dxa"/>
            </w:tcMar>
            <w:vAlign w:val="center"/>
          </w:tcPr>
          <w:p w14:paraId="5C11ED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auto"/>
              </w:rPr>
            </w:pPr>
            <w:r>
              <w:rPr>
                <w:rFonts w:hint="eastAsia" w:ascii="宋体" w:hAnsi="宋体" w:eastAsia="宋体" w:cs="宋体"/>
                <w:color w:val="auto"/>
                <w:kern w:val="0"/>
                <w:sz w:val="20"/>
                <w:szCs w:val="20"/>
                <w:lang w:val="en-US" w:eastAsia="zh-CN" w:bidi="ar"/>
              </w:rPr>
              <w:t>5.要求行政机关确认或重新出具已获取信息</w:t>
            </w:r>
          </w:p>
        </w:tc>
        <w:tc>
          <w:tcPr>
            <w:tcW w:w="688" w:type="dxa"/>
            <w:shd w:val="clear" w:color="auto" w:fill="auto"/>
            <w:tcMar>
              <w:left w:w="57" w:type="dxa"/>
              <w:right w:w="57" w:type="dxa"/>
            </w:tcMar>
            <w:vAlign w:val="center"/>
          </w:tcPr>
          <w:p w14:paraId="7C12E3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7AFF8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560D84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5EB69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BFFD3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1619F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3C04A7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4387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55C989BB">
            <w:pPr>
              <w:rPr>
                <w:rFonts w:hint="eastAsia" w:ascii="宋体"/>
                <w:color w:val="auto"/>
                <w:sz w:val="24"/>
                <w:szCs w:val="24"/>
              </w:rPr>
            </w:pPr>
          </w:p>
        </w:tc>
        <w:tc>
          <w:tcPr>
            <w:tcW w:w="943" w:type="dxa"/>
            <w:vMerge w:val="restart"/>
            <w:shd w:val="clear" w:color="auto" w:fill="auto"/>
            <w:tcMar>
              <w:left w:w="57" w:type="dxa"/>
              <w:right w:w="57" w:type="dxa"/>
            </w:tcMar>
            <w:vAlign w:val="center"/>
          </w:tcPr>
          <w:p w14:paraId="7DFCBE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（六）其他处理</w:t>
            </w:r>
          </w:p>
        </w:tc>
        <w:tc>
          <w:tcPr>
            <w:tcW w:w="3220" w:type="dxa"/>
            <w:shd w:val="clear" w:color="auto" w:fill="auto"/>
            <w:tcMar>
              <w:left w:w="57" w:type="dxa"/>
              <w:right w:w="57" w:type="dxa"/>
            </w:tcMar>
            <w:vAlign w:val="center"/>
          </w:tcPr>
          <w:p w14:paraId="050DE8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auto"/>
              </w:rPr>
            </w:pPr>
            <w:r>
              <w:rPr>
                <w:rFonts w:hint="eastAsia" w:ascii="宋体" w:hAnsi="宋体" w:eastAsia="宋体" w:cs="宋体"/>
                <w:color w:val="auto"/>
                <w:kern w:val="0"/>
                <w:sz w:val="20"/>
                <w:szCs w:val="20"/>
                <w:lang w:val="en-US" w:eastAsia="zh-CN" w:bidi="ar"/>
              </w:rPr>
              <w:t>1.申请人无正当理由逾期不补正、行政机关不再处理其政府信息公开申请</w:t>
            </w:r>
          </w:p>
        </w:tc>
        <w:tc>
          <w:tcPr>
            <w:tcW w:w="688" w:type="dxa"/>
            <w:shd w:val="clear" w:color="auto" w:fill="auto"/>
            <w:tcMar>
              <w:left w:w="57" w:type="dxa"/>
              <w:right w:w="57" w:type="dxa"/>
            </w:tcMar>
            <w:vAlign w:val="center"/>
          </w:tcPr>
          <w:p w14:paraId="485652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179617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14EB9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F01FC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FEDB0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58161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597EB9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2FF4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60FEE210">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532C1E79">
            <w:pPr>
              <w:rPr>
                <w:rFonts w:hint="eastAsia" w:ascii="宋体"/>
                <w:color w:val="auto"/>
                <w:sz w:val="24"/>
                <w:szCs w:val="24"/>
              </w:rPr>
            </w:pPr>
          </w:p>
        </w:tc>
        <w:tc>
          <w:tcPr>
            <w:tcW w:w="3220" w:type="dxa"/>
            <w:shd w:val="clear" w:color="auto" w:fill="auto"/>
            <w:tcMar>
              <w:left w:w="57" w:type="dxa"/>
              <w:right w:w="57" w:type="dxa"/>
            </w:tcMar>
            <w:vAlign w:val="center"/>
          </w:tcPr>
          <w:p w14:paraId="18EBA7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auto"/>
              </w:rPr>
            </w:pPr>
            <w:r>
              <w:rPr>
                <w:rFonts w:hint="eastAsia" w:ascii="宋体" w:hAnsi="宋体" w:eastAsia="宋体" w:cs="宋体"/>
                <w:color w:val="auto"/>
                <w:kern w:val="0"/>
                <w:sz w:val="20"/>
                <w:szCs w:val="20"/>
                <w:lang w:val="en-US" w:eastAsia="zh-CN" w:bidi="ar"/>
              </w:rPr>
              <w:t>2.申请人逾期未按收费通知要求缴纳费用、行政机关不再处理其政府信息公开申请</w:t>
            </w:r>
          </w:p>
        </w:tc>
        <w:tc>
          <w:tcPr>
            <w:tcW w:w="688" w:type="dxa"/>
            <w:shd w:val="clear" w:color="auto" w:fill="auto"/>
            <w:tcMar>
              <w:left w:w="57" w:type="dxa"/>
              <w:right w:w="57" w:type="dxa"/>
            </w:tcMar>
            <w:vAlign w:val="center"/>
          </w:tcPr>
          <w:p w14:paraId="0BAE01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94BD2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3E993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19AB4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4956D0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7B67F4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3A523C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4573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73B2A620">
            <w:pPr>
              <w:rPr>
                <w:rFonts w:hint="eastAsia" w:ascii="宋体"/>
                <w:color w:val="auto"/>
                <w:sz w:val="24"/>
                <w:szCs w:val="24"/>
              </w:rPr>
            </w:pPr>
          </w:p>
        </w:tc>
        <w:tc>
          <w:tcPr>
            <w:tcW w:w="943" w:type="dxa"/>
            <w:vMerge w:val="continue"/>
            <w:shd w:val="clear" w:color="auto" w:fill="auto"/>
            <w:tcMar>
              <w:left w:w="57" w:type="dxa"/>
              <w:right w:w="57" w:type="dxa"/>
            </w:tcMar>
            <w:vAlign w:val="center"/>
          </w:tcPr>
          <w:p w14:paraId="04C315AA">
            <w:pPr>
              <w:rPr>
                <w:rFonts w:hint="eastAsia" w:ascii="宋体"/>
                <w:color w:val="auto"/>
                <w:sz w:val="24"/>
                <w:szCs w:val="24"/>
              </w:rPr>
            </w:pPr>
          </w:p>
        </w:tc>
        <w:tc>
          <w:tcPr>
            <w:tcW w:w="3220" w:type="dxa"/>
            <w:shd w:val="clear" w:color="auto" w:fill="auto"/>
            <w:tcMar>
              <w:left w:w="57" w:type="dxa"/>
              <w:right w:w="57" w:type="dxa"/>
            </w:tcMar>
            <w:vAlign w:val="center"/>
          </w:tcPr>
          <w:p w14:paraId="67111C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3.其他</w:t>
            </w:r>
          </w:p>
        </w:tc>
        <w:tc>
          <w:tcPr>
            <w:tcW w:w="688" w:type="dxa"/>
            <w:shd w:val="clear" w:color="auto" w:fill="auto"/>
            <w:tcMar>
              <w:left w:w="57" w:type="dxa"/>
              <w:right w:w="57" w:type="dxa"/>
            </w:tcMar>
            <w:vAlign w:val="center"/>
          </w:tcPr>
          <w:p w14:paraId="5B675E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45C6C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E1792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5DDFF1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5CA30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1D34AB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135D84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r>
      <w:tr w14:paraId="744B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auto"/>
            <w:tcMar>
              <w:left w:w="57" w:type="dxa"/>
              <w:right w:w="57" w:type="dxa"/>
            </w:tcMar>
            <w:vAlign w:val="center"/>
          </w:tcPr>
          <w:p w14:paraId="0413D601">
            <w:pPr>
              <w:rPr>
                <w:rFonts w:hint="eastAsia" w:ascii="宋体"/>
                <w:color w:val="auto"/>
                <w:sz w:val="24"/>
                <w:szCs w:val="24"/>
              </w:rPr>
            </w:pPr>
          </w:p>
        </w:tc>
        <w:tc>
          <w:tcPr>
            <w:tcW w:w="4163" w:type="dxa"/>
            <w:gridSpan w:val="2"/>
            <w:shd w:val="clear" w:color="auto" w:fill="auto"/>
            <w:tcMar>
              <w:left w:w="57" w:type="dxa"/>
              <w:right w:w="57" w:type="dxa"/>
            </w:tcMar>
            <w:vAlign w:val="center"/>
          </w:tcPr>
          <w:p w14:paraId="6A71BB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（七）总计</w:t>
            </w:r>
          </w:p>
        </w:tc>
        <w:tc>
          <w:tcPr>
            <w:tcW w:w="688" w:type="dxa"/>
            <w:shd w:val="clear" w:color="auto" w:fill="auto"/>
            <w:tcMar>
              <w:left w:w="57" w:type="dxa"/>
              <w:right w:w="57" w:type="dxa"/>
            </w:tcMar>
            <w:vAlign w:val="center"/>
          </w:tcPr>
          <w:p w14:paraId="06D9A6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12</w:t>
            </w:r>
          </w:p>
        </w:tc>
        <w:tc>
          <w:tcPr>
            <w:tcW w:w="688" w:type="dxa"/>
            <w:shd w:val="clear" w:color="auto" w:fill="auto"/>
            <w:tcMar>
              <w:left w:w="57" w:type="dxa"/>
              <w:right w:w="57" w:type="dxa"/>
            </w:tcMar>
            <w:vAlign w:val="center"/>
          </w:tcPr>
          <w:p w14:paraId="2EE345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92A0A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03759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3E60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68BC0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10D1CD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12</w:t>
            </w:r>
          </w:p>
        </w:tc>
      </w:tr>
      <w:tr w14:paraId="1901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31" w:type="dxa"/>
            <w:gridSpan w:val="3"/>
            <w:shd w:val="clear" w:color="auto" w:fill="auto"/>
            <w:tcMar>
              <w:left w:w="57" w:type="dxa"/>
              <w:right w:w="57" w:type="dxa"/>
            </w:tcMar>
            <w:vAlign w:val="center"/>
          </w:tcPr>
          <w:p w14:paraId="217E2B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auto"/>
              </w:rPr>
            </w:pPr>
            <w:r>
              <w:rPr>
                <w:rFonts w:hint="eastAsia" w:ascii="宋体" w:hAnsi="宋体" w:eastAsia="宋体" w:cs="宋体"/>
                <w:color w:val="auto"/>
                <w:kern w:val="0"/>
                <w:sz w:val="20"/>
                <w:szCs w:val="20"/>
                <w:lang w:val="en-US" w:eastAsia="zh-CN" w:bidi="ar"/>
              </w:rPr>
              <w:t>四、结转下年度继续办理</w:t>
            </w:r>
          </w:p>
        </w:tc>
        <w:tc>
          <w:tcPr>
            <w:tcW w:w="688" w:type="dxa"/>
            <w:shd w:val="clear" w:color="auto" w:fill="auto"/>
            <w:tcMar>
              <w:left w:w="57" w:type="dxa"/>
              <w:right w:w="57" w:type="dxa"/>
            </w:tcMar>
            <w:vAlign w:val="center"/>
          </w:tcPr>
          <w:p w14:paraId="766E8D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65A010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08FB71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387ACA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6DDAB9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8" w:type="dxa"/>
            <w:shd w:val="clear" w:color="auto" w:fill="auto"/>
            <w:tcMar>
              <w:left w:w="57" w:type="dxa"/>
              <w:right w:w="57" w:type="dxa"/>
            </w:tcMar>
            <w:vAlign w:val="center"/>
          </w:tcPr>
          <w:p w14:paraId="20BC8C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auto"/>
              </w:rPr>
            </w:pPr>
            <w:r>
              <w:rPr>
                <w:rFonts w:hint="eastAsia"/>
                <w:color w:val="auto"/>
                <w:lang w:val="en-US" w:eastAsia="zh-CN"/>
              </w:rPr>
              <w:t>0</w:t>
            </w:r>
          </w:p>
        </w:tc>
        <w:tc>
          <w:tcPr>
            <w:tcW w:w="689" w:type="dxa"/>
            <w:shd w:val="clear" w:color="auto" w:fill="auto"/>
            <w:tcMar>
              <w:left w:w="57" w:type="dxa"/>
              <w:right w:w="57" w:type="dxa"/>
            </w:tcMar>
            <w:vAlign w:val="center"/>
          </w:tcPr>
          <w:p w14:paraId="1A9554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color w:val="auto"/>
                <w:sz w:val="24"/>
                <w:szCs w:val="24"/>
              </w:rPr>
            </w:pPr>
            <w:r>
              <w:rPr>
                <w:rFonts w:hint="eastAsia"/>
                <w:color w:val="auto"/>
                <w:lang w:val="en-US" w:eastAsia="zh-CN"/>
              </w:rPr>
              <w:t>0</w:t>
            </w:r>
          </w:p>
        </w:tc>
      </w:tr>
    </w:tbl>
    <w:p w14:paraId="39805E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rPr>
        <w:t>政府信息公开行政复议、行政诉讼情况</w:t>
      </w:r>
    </w:p>
    <w:tbl>
      <w:tblPr>
        <w:tblStyle w:val="2"/>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085855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2A236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45647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行政诉讼</w:t>
            </w:r>
          </w:p>
        </w:tc>
      </w:tr>
      <w:tr w14:paraId="6A58AA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11F54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492C0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结果</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96D4D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其他</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0F972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尚未</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66896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F8E91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F7720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复议后起诉</w:t>
            </w:r>
          </w:p>
        </w:tc>
      </w:tr>
      <w:tr w14:paraId="56BBAC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BFF4899">
            <w:pPr>
              <w:rPr>
                <w:rFonts w:hint="eastAsia" w:ascii="宋体"/>
                <w:color w:val="auto"/>
                <w:sz w:val="24"/>
                <w:szCs w:val="24"/>
              </w:rPr>
            </w:pPr>
          </w:p>
        </w:tc>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85A10FB">
            <w:pPr>
              <w:rPr>
                <w:rFonts w:hint="eastAsia" w:ascii="宋体"/>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2E5B029">
            <w:pPr>
              <w:rPr>
                <w:rFonts w:hint="eastAsia" w:ascii="宋体"/>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6DA398E">
            <w:pPr>
              <w:rPr>
                <w:rFonts w:hint="eastAsia" w:ascii="宋体"/>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1F7D0AF">
            <w:pPr>
              <w:rPr>
                <w:rFonts w:hint="eastAsia" w:ascii="宋体"/>
                <w:color w:val="auto"/>
                <w:sz w:val="24"/>
                <w:szCs w:val="24"/>
              </w:rPr>
            </w:pP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3543E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结果</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A75C5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结果</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A1D95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其他</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A7EA6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尚未</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0DBCB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C56B1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结果</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E8699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结果</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B5EB5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其他</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7195A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尚未</w:t>
            </w:r>
            <w:r>
              <w:rPr>
                <w:rFonts w:hint="eastAsia" w:ascii="宋体" w:hAnsi="宋体" w:eastAsia="宋体" w:cs="宋体"/>
                <w:color w:val="auto"/>
                <w:kern w:val="0"/>
                <w:sz w:val="20"/>
                <w:szCs w:val="20"/>
                <w:lang w:val="en-US" w:eastAsia="zh-CN" w:bidi="ar"/>
              </w:rPr>
              <w:br w:type="textWrapping"/>
            </w:r>
            <w:r>
              <w:rPr>
                <w:rFonts w:hint="eastAsia" w:ascii="宋体" w:hAnsi="宋体" w:eastAsia="宋体" w:cs="宋体"/>
                <w:color w:val="auto"/>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02B38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auto"/>
              </w:rPr>
            </w:pPr>
            <w:r>
              <w:rPr>
                <w:rFonts w:hint="eastAsia" w:ascii="宋体" w:hAnsi="宋体" w:eastAsia="宋体" w:cs="宋体"/>
                <w:color w:val="auto"/>
                <w:kern w:val="0"/>
                <w:sz w:val="20"/>
                <w:szCs w:val="20"/>
                <w:lang w:val="en-US" w:eastAsia="zh-CN" w:bidi="ar"/>
              </w:rPr>
              <w:t>总计</w:t>
            </w:r>
          </w:p>
        </w:tc>
      </w:tr>
      <w:tr w14:paraId="24A4DB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B1096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FBFF7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7D300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BDE37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4D464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EC323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44BA3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668A0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D6B14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1C386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EBE1C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F639E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F518C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E9280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Theme="minorEastAsia"/>
                <w:color w:val="auto"/>
                <w:lang w:val="en-US" w:eastAsia="zh-CN"/>
              </w:rPr>
            </w:pPr>
            <w:r>
              <w:rPr>
                <w:rFonts w:hint="eastAsia"/>
                <w:color w:val="auto"/>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5CF5F43">
            <w:pPr>
              <w:jc w:val="center"/>
              <w:rPr>
                <w:rFonts w:hint="eastAsia" w:ascii="宋体" w:eastAsiaTheme="minorEastAsia"/>
                <w:color w:val="auto"/>
                <w:sz w:val="24"/>
                <w:szCs w:val="24"/>
                <w:lang w:val="en-US" w:eastAsia="zh-CN"/>
              </w:rPr>
            </w:pPr>
            <w:r>
              <w:rPr>
                <w:rFonts w:hint="eastAsia" w:ascii="宋体"/>
                <w:color w:val="auto"/>
                <w:sz w:val="24"/>
                <w:szCs w:val="24"/>
                <w:lang w:val="en-US" w:eastAsia="zh-CN"/>
              </w:rPr>
              <w:t>0</w:t>
            </w:r>
          </w:p>
        </w:tc>
      </w:tr>
    </w:tbl>
    <w:p w14:paraId="3814941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rPr>
      </w:pPr>
      <w:r>
        <w:rPr>
          <w:rFonts w:hint="eastAsia" w:ascii="黑体" w:hAnsi="黑体" w:eastAsia="黑体" w:cs="黑体"/>
          <w:sz w:val="32"/>
          <w:szCs w:val="32"/>
        </w:rPr>
        <w:t>五、存在的主要问题及改进情况</w:t>
      </w:r>
    </w:p>
    <w:p w14:paraId="37E4539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（一）存在问题</w:t>
      </w:r>
    </w:p>
    <w:p w14:paraId="66C2077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部分信息公开不够及时，乡镇部门较多，信息运转不及时导致更新滞后。</w:t>
      </w:r>
    </w:p>
    <w:p w14:paraId="1091961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公开的栏目内容不够丰富、形式较为单一，如政策解读缺乏群众喜闻乐见的解读方式。</w:t>
      </w:r>
    </w:p>
    <w:p w14:paraId="2AB9120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自查自纠能力不足，第三方检测发现问题较多。</w:t>
      </w:r>
    </w:p>
    <w:p w14:paraId="7CE00CD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ascii="黑体" w:hAnsi="黑体" w:eastAsia="黑体" w:cs="黑体"/>
          <w:sz w:val="32"/>
          <w:szCs w:val="32"/>
        </w:rPr>
        <w:t>（二）改进情况</w:t>
      </w:r>
    </w:p>
    <w:p w14:paraId="1EBD87A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一是提高思想认识，积极开展政务公开工作。加强对政府信息公开工作的</w:t>
      </w:r>
      <w:r>
        <w:rPr>
          <w:rFonts w:hint="eastAsia" w:ascii="仿宋_GB2312" w:hAnsi="仿宋_GB2312" w:eastAsia="仿宋_GB2312" w:cs="仿宋_GB2312"/>
          <w:sz w:val="32"/>
          <w:szCs w:val="32"/>
          <w:lang w:eastAsia="zh-CN"/>
        </w:rPr>
        <w:t>重视</w:t>
      </w:r>
      <w:r>
        <w:rPr>
          <w:rFonts w:hint="eastAsia" w:ascii="仿宋_GB2312" w:hAnsi="仿宋_GB2312" w:eastAsia="仿宋_GB2312" w:cs="仿宋_GB2312"/>
          <w:sz w:val="32"/>
          <w:szCs w:val="32"/>
        </w:rPr>
        <w:t>，加大工作力度，变被动为主动，对于各部门日常需要公开的信息，要和部门具办人员沟通好，确保及时获得信息。</w:t>
      </w:r>
    </w:p>
    <w:p w14:paraId="3137489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二是加强业务培训，提高政务公开工作质量和水平。定期开展政务公开业务培训会，不断提高政务公开工作人员的综合素质和业务能力。</w:t>
      </w:r>
    </w:p>
    <w:p w14:paraId="3414EE5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rPr>
      </w:pPr>
      <w:r>
        <w:rPr>
          <w:rFonts w:hint="eastAsia" w:ascii="仿宋_GB2312" w:hAnsi="仿宋_GB2312" w:eastAsia="仿宋_GB2312" w:cs="仿宋_GB2312"/>
          <w:sz w:val="32"/>
          <w:szCs w:val="32"/>
        </w:rPr>
        <w:t>三是加大监督检查力度，规范政务公开工作。对政务公开工作的开展情况实行目标考核，保障信息更新及时，内容规范。</w:t>
      </w:r>
    </w:p>
    <w:p w14:paraId="489803D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rPr>
      </w:pPr>
      <w:r>
        <w:rPr>
          <w:rFonts w:hint="eastAsia" w:ascii="黑体" w:hAnsi="黑体" w:eastAsia="黑体" w:cs="黑体"/>
          <w:sz w:val="32"/>
          <w:szCs w:val="32"/>
        </w:rPr>
        <w:t>六、</w:t>
      </w:r>
      <w:r>
        <w:rPr>
          <w:rFonts w:hint="eastAsia" w:ascii="黑体" w:hAnsi="黑体" w:eastAsia="黑体" w:cs="黑体"/>
          <w:sz w:val="32"/>
          <w:szCs w:val="32"/>
          <w:lang w:eastAsia="zh-CN"/>
        </w:rPr>
        <w:t>其他</w:t>
      </w:r>
      <w:r>
        <w:rPr>
          <w:rFonts w:hint="eastAsia" w:ascii="黑体" w:hAnsi="黑体" w:eastAsia="黑体" w:cs="黑体"/>
          <w:sz w:val="32"/>
          <w:szCs w:val="32"/>
        </w:rPr>
        <w:t>需要报告的事项</w:t>
      </w:r>
    </w:p>
    <w:p w14:paraId="54F188F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本年度未产生信息公开处理费。</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193902"/>
    <w:rsid w:val="2C9C1DEC"/>
    <w:rsid w:val="2D4A6948"/>
    <w:rsid w:val="3FB51C18"/>
    <w:rsid w:val="61DC274E"/>
    <w:rsid w:val="72D60D3F"/>
    <w:rsid w:val="76F41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0678d982-9455-4a2c-902c-7dca1e84b70f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7C0C29D1</paraID>
      <start>48</start>
      <end>50</end>
      <status>modified</status>
      <modifiedWord>》《</modifiedWord>
      <trackRevisions>false</trackRevisions>
    </reviewItem>
    <reviewItem>
      <errorID>cfd1f238-5186-4046-abb6-0f83f9f9da4b</errorID>
      <errorWord>具办</errorWord>
      <group>L1_Word</group>
      <groupName>字词问题</groupName>
      <ability>L2_Typo</ability>
      <abilityName>字词错误</abilityName>
      <candidateList>
        <item>具体</item>
      </candidateList>
      <explain/>
      <paraID>19352E04</paraID>
      <start>48</start>
      <end>50</end>
      <status>modified</status>
      <modifiedWord>具体</modifiedWord>
      <trackRevisions>false</trackRevisions>
    </reviewItem>
    <reviewItem>
      <errorID>15bb8603-6bf1-4638-ab3e-5e51e0fe5465</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6FB4C15C</paraID>
      <start>11</start>
      <end>13</end>
      <status>modified</status>
      <modifiedWord>可以</modifiedWord>
      <trackRevisions>false</trackRevisions>
    </reviewItem>
    <reviewItem>
      <errorID>2c537d21-55d0-46ab-8529-5002c0a576c9</errorID>
      <errorWord>法律、法规</errorWord>
      <group>L1_Word</group>
      <groupName>字词问题</groupName>
      <ability>L2_Typo</ability>
      <abilityName>字词错误</abilityName>
      <candidateList>
        <item>法律法规</item>
      </candidateList>
      <explain/>
      <paraID>6FB4C15C</paraID>
      <start>81</start>
      <end>85</end>
      <status>modified</status>
      <modifiedWord>法律法规</modifiedWord>
      <trackRevisions>false</trackRevisions>
    </reviewItem>
    <reviewItem>
      <errorID>45685773-9d77-4242-af67-25c23db75874</errorID>
      <errorWord>具办</errorWord>
      <group>L1_Word</group>
      <groupName>字词问题</groupName>
      <ability>L2_Typo</ability>
      <abilityName>字词错误</abilityName>
      <candidateList>
        <item>具体</item>
      </candidateList>
      <explain/>
      <paraID>31AB91D2</paraID>
      <start>44</start>
      <end>46</end>
      <status>modified</status>
      <modifiedWord>具体</modifiedWord>
      <trackRevisions>false</trackRevisions>
    </reviewItem>
    <reviewItem>
      <errorID>c45306ca-e8d9-4402-b036-2ad80b4b859e</errorID>
      <errorWord>》</errorWord>
      <group>L1_Word</group>
      <groupName>字词问题</groupName>
      <ability>L2_Typo</ability>
      <abilityName>字词错误</abilityName>
      <candidateList>
        <item>》等</item>
      </candidateList>
      <explain/>
      <paraID>394F19E5</paraID>
      <start>18</start>
      <end>20</end>
      <status>modified</status>
      <modifiedWord>》等</modifiedWord>
      <trackRevisions>false</trackRevisions>
    </reviewItem>
    <reviewItem>
      <errorID>7d70fcea-10e0-4453-af28-9240b8236ca5</errorID>
      <errorWord>处理</errorWord>
      <group>L1_Word</group>
      <groupName>字词问题</groupName>
      <ability>L2_Typo</ability>
      <abilityName>字词错误</abilityName>
      <candidateList>
        <item>受理</item>
      </candidateList>
      <explain/>
      <paraID> 50DE86D</paraID>
      <start>22</start>
      <end>24</end>
      <status>unmodified</status>
      <modifiedWord/>
      <trackRevisions>false</trackRevisions>
    </reviewItem>
    <reviewItem>
      <errorID>40132094-52cc-4bcd-99d1-0dbaf93a7f92</errorID>
      <errorWord>处理</errorWord>
      <group>L1_Word</group>
      <groupName>字词问题</groupName>
      <ability>L2_Typo</ability>
      <abilityName>字词错误</abilityName>
      <candidateList>
        <item>受理</item>
      </candidateList>
      <explain/>
      <paraID>18EBA786</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37733dff-df22-4b6d-b896-f83026ab5ff3}">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2325</Words>
  <Characters>2371</Characters>
  <Lines>0</Lines>
  <Paragraphs>0</Paragraphs>
  <TotalTime>77</TotalTime>
  <ScaleCrop>false</ScaleCrop>
  <LinksUpToDate>false</LinksUpToDate>
  <CharactersWithSpaces>2371</CharactersWithSpaces>
  <Application>WPS Office_12.1.0.25186_F1E327BC-269C-435d-A152-05C5408002CA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2026-01-30T03:37:00Z</dcterms:created>
  <dc:creator>Administrator</dc:creator>
  <cp:lastModifiedBy>巧克力张张包</cp:lastModifiedBy>
  <cp:lastPrinted>2026-01-30T08:56:00Z</cp:lastPrinted>
  <dcterms:modified xsi:type="dcterms:W3CDTF">2026-01-30T10:03:39Z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2052-12.1.0.25186</vt:lpwstr>
  </property>
  <property fmtid="{D5CDD505-2E9C-101B-9397-08002B2CF9AE}" pid="3" name="KSOTemplateDocerSaveRecord">
    <vt:lpwstr>eyJoZGlkIjoiZTlhMTUwMjRkMzM0NWNmYzhiYjgwODIzMDMxNGUyZDQiLCJ1c2VySWQiOiIyOTI0ODkxMTAifQ==</vt:lpwstr>
  </property>
  <property fmtid="{D5CDD505-2E9C-101B-9397-08002B2CF9AE}" pid="4" name="ICV">
    <vt:lpwstr>5DA37FEBB78942F3BE29FAE06E78BEC8_12</vt:lpwstr>
  </property>
</Properties>
</file>