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pacing w:val="20"/>
          <w:sz w:val="56"/>
          <w:szCs w:val="56"/>
        </w:rPr>
      </w:pPr>
    </w:p>
    <w:p>
      <w:pPr>
        <w:jc w:val="center"/>
        <w:rPr>
          <w:rFonts w:hint="eastAsia" w:ascii="方正大标宋简体" w:eastAsia="方正大标宋简体"/>
          <w:color w:val="FF0000"/>
          <w:spacing w:val="20"/>
          <w:sz w:val="56"/>
          <w:szCs w:val="56"/>
        </w:rPr>
      </w:pPr>
    </w:p>
    <w:p>
      <w:pPr>
        <w:jc w:val="both"/>
        <w:rPr>
          <w:rFonts w:hint="eastAsia" w:ascii="方正大标宋简体" w:eastAsia="方正大标宋简体"/>
          <w:color w:val="FF0000"/>
          <w:spacing w:val="20"/>
          <w:sz w:val="56"/>
          <w:szCs w:val="56"/>
        </w:rPr>
      </w:pPr>
    </w:p>
    <w:p>
      <w:pPr>
        <w:spacing w:line="0" w:lineRule="atLeast"/>
        <w:jc w:val="center"/>
        <w:rPr>
          <w:rFonts w:hint="eastAsia" w:ascii="方正黑体_GBK" w:hAnsi="宋体" w:eastAsia="方正黑体_GBK"/>
          <w:b/>
          <w:color w:val="FF0000"/>
          <w:spacing w:val="-30"/>
          <w:sz w:val="72"/>
          <w:szCs w:val="72"/>
        </w:rPr>
      </w:pPr>
      <w:r>
        <w:rPr>
          <w:rFonts w:hint="eastAsia" w:ascii="方正黑体_GBK" w:hAnsi="宋体" w:eastAsia="方正黑体_GBK"/>
          <w:b/>
          <w:color w:val="FF0000"/>
          <w:spacing w:val="-30"/>
          <w:sz w:val="52"/>
          <w:szCs w:val="52"/>
        </w:rPr>
        <w:pict>
          <v:shape id="_x0000_i1025" o:spt="136" type="#_x0000_t136" style="height:116.85pt;width:446.45pt;" fillcolor="#FF0000" filled="t" stroked="t" coordsize="21600,21600" adj="10800">
            <v:path/>
            <v:fill on="t" color2="#FFFFFF" focussize="0,0"/>
            <v:stroke weight="1.75pt" color="#FF0000"/>
            <v:imagedata o:title=""/>
            <o:lock v:ext="edit" aspectratio="f"/>
            <v:textpath on="t" fitshape="t" fitpath="t" trim="t" xscale="f" string="保亭黎族苗族自治县&#10;&#10;乡 村 振 兴 局 文 件" style="font-family:宋体;font-size:32pt;v-rotate-letters:f;v-same-letter-heights:f;v-text-align:center;"/>
            <w10:wrap type="none"/>
            <w10:anchorlock/>
          </v:shape>
        </w:pict>
      </w:r>
    </w:p>
    <w:p>
      <w:pPr>
        <w:jc w:val="center"/>
        <w:rPr>
          <w:rFonts w:hint="eastAsia" w:ascii="仿宋_GB2312" w:hAnsi="宋体" w:eastAsia="仿宋_GB2312"/>
          <w:sz w:val="32"/>
        </w:rPr>
      </w:pPr>
    </w:p>
    <w:p>
      <w:pPr>
        <w:rPr>
          <w:rFonts w:hint="eastAsia" w:ascii="楷体" w:hAnsi="楷体" w:eastAsia="楷体" w:cs="楷体"/>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签发人：</w:t>
      </w:r>
      <w:r>
        <w:rPr>
          <w:rFonts w:hint="eastAsia" w:ascii="楷体" w:hAnsi="楷体" w:eastAsia="楷体" w:cs="楷体"/>
          <w:sz w:val="32"/>
          <w:szCs w:val="32"/>
          <w:lang w:eastAsia="zh-CN"/>
        </w:rPr>
        <w:t>林良</w:t>
      </w:r>
    </w:p>
    <w:p>
      <w:pPr>
        <w:jc w:val="center"/>
        <w:rPr>
          <w:rFonts w:hint="eastAsia" w:ascii="方正大标宋简体" w:eastAsia="方正大标宋简体"/>
          <w:color w:val="FF0000"/>
          <w:spacing w:val="60"/>
          <w:sz w:val="32"/>
          <w:szCs w:val="32"/>
        </w:rPr>
      </w:pPr>
      <w:r>
        <w:rPr>
          <w:rFonts w:ascii="方正大标宋简体" w:eastAsia="方正大标宋简体"/>
          <w:color w:val="FF0000"/>
          <w:spacing w:val="60"/>
          <w:sz w:val="96"/>
          <w:szCs w:val="9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102870</wp:posOffset>
                </wp:positionV>
                <wp:extent cx="5829300" cy="0"/>
                <wp:effectExtent l="0" t="13970" r="0" b="24130"/>
                <wp:wrapNone/>
                <wp:docPr id="2" name="直线 2"/>
                <wp:cNvGraphicFramePr/>
                <a:graphic xmlns:a="http://schemas.openxmlformats.org/drawingml/2006/main">
                  <a:graphicData uri="http://schemas.microsoft.com/office/word/2010/wordprocessingShape">
                    <wps:wsp>
                      <wps:cNvCnPr/>
                      <wps:spPr>
                        <a:xfrm>
                          <a:off x="0" y="0"/>
                          <a:ext cx="58293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8.1pt;height:0pt;width:459pt;z-index:251659264;mso-width-relative:page;mso-height-relative:page;" filled="f" stroked="t" coordsize="21600,21600" o:gfxdata="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&#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4xWtM1QAAAAgBAAAPAAAAAAAAAAEAIAAAACIAAABk&#10;cnMvZG93bnJldi54bWxQSwECFAAUAAAACACHTuJAY7R6CNABAACOAwAADgAAAAAAAAABACAAAAAk&#10;AQAAZHJzL2Uyb0RvYy54bWxQSwUGAAAAAAYABgBZAQAAZgUAAAAA&#10;">
                <v:fill on="f" focussize="0,0"/>
                <v:stroke weight="2.25pt" color="#FF0000" joinstyle="round"/>
                <v:imagedata o:title=""/>
                <o:lock v:ext="edit" aspectratio="f"/>
              </v:line>
            </w:pict>
          </mc:Fallback>
        </mc:AlternateContent>
      </w:r>
      <w:r>
        <w:rPr>
          <w:rFonts w:hint="eastAsia" w:ascii="方正大标宋简体" w:eastAsia="方正大标宋简体"/>
          <w:color w:val="FF0000"/>
          <w:spacing w:val="60"/>
          <w:sz w:val="96"/>
          <w:szCs w:val="96"/>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highlight w:val="none"/>
          <w:u w:val="none" w:color="auto"/>
          <w:lang w:val="en-US" w:eastAsia="zh-CN" w:bidi="ar-SA"/>
        </w:rPr>
      </w:pPr>
      <w:bookmarkStart w:id="0" w:name="_GoBack"/>
      <w:r>
        <w:rPr>
          <w:rFonts w:hint="eastAsia" w:ascii="方正小标宋简体" w:hAnsi="方正小标宋简体" w:eastAsia="方正小标宋简体" w:cs="方正小标宋简体"/>
          <w:b w:val="0"/>
          <w:bCs w:val="0"/>
          <w:color w:val="auto"/>
          <w:kern w:val="2"/>
          <w:sz w:val="44"/>
          <w:szCs w:val="44"/>
          <w:highlight w:val="none"/>
          <w:u w:val="none" w:color="auto"/>
          <w:lang w:val="en-US" w:eastAsia="zh-CN" w:bidi="ar-SA"/>
        </w:rPr>
        <w:t>保亭黎族苗族自治县乡村振兴局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4"/>
          <w:szCs w:val="44"/>
          <w:highlight w:val="none"/>
          <w:u w:val="none" w:color="auto"/>
          <w:lang w:val="en-US" w:eastAsia="zh-CN"/>
        </w:rPr>
      </w:pPr>
      <w:r>
        <w:rPr>
          <w:rFonts w:hint="eastAsia" w:ascii="方正小标宋简体" w:hAnsi="方正小标宋简体" w:eastAsia="方正小标宋简体" w:cs="方正小标宋简体"/>
          <w:b w:val="0"/>
          <w:bCs w:val="0"/>
          <w:color w:val="auto"/>
          <w:sz w:val="44"/>
          <w:szCs w:val="44"/>
          <w:highlight w:val="none"/>
          <w:u w:val="none" w:color="auto"/>
          <w:lang w:val="en-US" w:eastAsia="zh-CN"/>
        </w:rPr>
        <w:t>2021年工作总结和2022年工作谋划</w:t>
      </w:r>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Cs w:val="2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highlight w:val="none"/>
          <w:lang w:eastAsia="zh-CN"/>
        </w:rPr>
        <w:t>根据工作安排，</w:t>
      </w:r>
      <w:r>
        <w:rPr>
          <w:rFonts w:hint="eastAsia" w:ascii="仿宋_GB2312" w:hAnsi="仿宋_GB2312" w:eastAsia="仿宋_GB2312" w:cs="仿宋_GB2312"/>
          <w:b w:val="0"/>
          <w:bCs w:val="0"/>
          <w:color w:val="auto"/>
          <w:sz w:val="32"/>
          <w:szCs w:val="32"/>
          <w:highlight w:val="none"/>
        </w:rPr>
        <w:t>现将我</w:t>
      </w:r>
      <w:r>
        <w:rPr>
          <w:rFonts w:hint="eastAsia" w:ascii="仿宋_GB2312" w:hAnsi="仿宋_GB2312" w:eastAsia="仿宋_GB2312" w:cs="仿宋_GB2312"/>
          <w:b w:val="0"/>
          <w:bCs w:val="0"/>
          <w:color w:val="auto"/>
          <w:sz w:val="32"/>
          <w:szCs w:val="32"/>
          <w:highlight w:val="none"/>
          <w:lang w:eastAsia="zh-CN"/>
        </w:rPr>
        <w:t>局</w:t>
      </w:r>
      <w:r>
        <w:rPr>
          <w:rFonts w:hint="eastAsia" w:ascii="仿宋_GB2312" w:hAnsi="仿宋_GB2312" w:eastAsia="仿宋_GB2312" w:cs="仿宋_GB2312"/>
          <w:b w:val="0"/>
          <w:bCs w:val="0"/>
          <w:color w:val="auto"/>
          <w:sz w:val="32"/>
          <w:szCs w:val="32"/>
          <w:highlight w:val="none"/>
        </w:rPr>
        <w:t>2021年工作总结和2022年工作谋划报告如下：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auto"/>
          <w:sz w:val="36"/>
          <w:szCs w:val="36"/>
          <w:highlight w:val="none"/>
          <w:lang w:val="en-US" w:eastAsia="zh-CN"/>
        </w:rPr>
        <w:t>一、主要做法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trike w:val="0"/>
          <w:dstrike w:val="0"/>
          <w:color w:val="auto"/>
          <w:sz w:val="32"/>
          <w:szCs w:val="32"/>
          <w:highlight w:val="none"/>
          <w:u w:val="none" w:color="auto"/>
        </w:rPr>
      </w:pPr>
      <w:r>
        <w:rPr>
          <w:rFonts w:hint="eastAsia" w:ascii="楷体_GB2312" w:hAnsi="楷体_GB2312" w:eastAsia="楷体_GB2312" w:cs="楷体_GB2312"/>
          <w:b w:val="0"/>
          <w:bCs w:val="0"/>
          <w:strike w:val="0"/>
          <w:dstrike w:val="0"/>
          <w:color w:val="auto"/>
          <w:kern w:val="2"/>
          <w:sz w:val="32"/>
          <w:szCs w:val="32"/>
          <w:highlight w:val="none"/>
          <w:u w:val="none" w:color="auto"/>
          <w:lang w:val="en-US" w:eastAsia="zh-CN" w:bidi="ar-SA"/>
        </w:rPr>
        <w:t>（一）强化监测帮扶，坚决防止返贫致贫。</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扎实开展防止返贫致贫监测和帮扶集中排查工作。</w:t>
      </w:r>
      <w:r>
        <w:rPr>
          <w:rFonts w:hint="eastAsia" w:ascii="仿宋_GB2312" w:hAnsi="仿宋_GB2312" w:eastAsia="仿宋_GB2312" w:cs="仿宋_GB2312"/>
          <w:b w:val="0"/>
          <w:bCs w:val="0"/>
          <w:color w:val="auto"/>
          <w:sz w:val="32"/>
          <w:szCs w:val="32"/>
          <w:highlight w:val="none"/>
          <w:u w:val="none" w:color="auto"/>
          <w:shd w:val="clear" w:color="auto" w:fill="auto"/>
        </w:rPr>
        <w:t>组织</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了3600余</w:t>
      </w:r>
      <w:r>
        <w:rPr>
          <w:rFonts w:hint="eastAsia" w:ascii="仿宋_GB2312" w:hAnsi="仿宋_GB2312" w:eastAsia="仿宋_GB2312" w:cs="仿宋_GB2312"/>
          <w:b w:val="0"/>
          <w:bCs w:val="0"/>
          <w:color w:val="auto"/>
          <w:sz w:val="32"/>
          <w:szCs w:val="32"/>
          <w:highlight w:val="none"/>
          <w:u w:val="none" w:color="auto"/>
          <w:shd w:val="clear" w:color="auto" w:fill="auto"/>
        </w:rPr>
        <w:t>人次</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对全县20181户81100人农村常住人口进行拉网式大排查。</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截至</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10</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月底，我县共有监测对象11</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9</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户3</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88</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人，其中脱贫不稳定27户7</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4</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人、边缘易致贫户7</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9</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户2</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66</w:t>
      </w:r>
      <w:r>
        <w:rPr>
          <w:rFonts w:hint="eastAsia" w:ascii="仿宋_GB2312" w:hAnsi="仿宋_GB2312" w:eastAsia="仿宋_GB2312" w:cs="仿宋_GB2312"/>
          <w:b w:val="0"/>
          <w:bCs w:val="0"/>
          <w:color w:val="auto"/>
          <w:sz w:val="32"/>
          <w:szCs w:val="32"/>
          <w:highlight w:val="none"/>
          <w:u w:val="none" w:color="auto"/>
          <w:shd w:val="clear" w:color="auto" w:fill="auto"/>
          <w:lang w:eastAsia="zh-CN"/>
        </w:rPr>
        <w:t>人、突发严重困难户13户48人。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kern w:val="2"/>
          <w:sz w:val="32"/>
          <w:szCs w:val="32"/>
          <w:highlight w:val="none"/>
          <w:u w:val="none" w:color="auto"/>
          <w:lang w:val="en-US" w:eastAsia="zh-CN"/>
        </w:rPr>
      </w:pPr>
      <w:r>
        <w:rPr>
          <w:rFonts w:hint="eastAsia" w:ascii="楷体_GB2312" w:hAnsi="楷体_GB2312" w:eastAsia="楷体_GB2312" w:cs="楷体_GB2312"/>
          <w:b w:val="0"/>
          <w:bCs w:val="0"/>
          <w:strike w:val="0"/>
          <w:dstrike w:val="0"/>
          <w:color w:val="auto"/>
          <w:kern w:val="2"/>
          <w:sz w:val="32"/>
          <w:szCs w:val="32"/>
          <w:highlight w:val="none"/>
          <w:u w:val="none" w:color="auto"/>
          <w:lang w:val="en-US" w:eastAsia="zh-CN" w:bidi="ar-SA"/>
        </w:rPr>
        <w:t>（二）扎实推进资产清理工作。</w:t>
      </w:r>
      <w:r>
        <w:rPr>
          <w:rFonts w:hint="eastAsia" w:ascii="仿宋_GB2312" w:hAnsi="仿宋_GB2312" w:eastAsia="仿宋_GB2312" w:cs="仿宋_GB2312"/>
          <w:b w:val="0"/>
          <w:bCs w:val="0"/>
          <w:strike w:val="0"/>
          <w:dstrike w:val="0"/>
          <w:color w:val="auto"/>
          <w:kern w:val="2"/>
          <w:sz w:val="32"/>
          <w:szCs w:val="32"/>
          <w:highlight w:val="none"/>
          <w:u w:val="none" w:color="auto"/>
          <w:lang w:val="en-US" w:eastAsia="zh-CN"/>
        </w:rPr>
        <w:t>截至10月底，全县摸底项目3756个，资金规模95468.93万元；形成项目资产3444个，资金规模76898.33万元；已确权项目资产3444个，资产原值规模76898.33万元，形成资产个数的确权比例为100%。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b w:val="0"/>
          <w:bCs w:val="0"/>
          <w:szCs w:val="20"/>
          <w:lang w:eastAsia="zh-CN"/>
        </w:rPr>
      </w:pPr>
      <w:r>
        <w:rPr>
          <w:rFonts w:hint="eastAsia" w:ascii="楷体_GB2312" w:hAnsi="楷体_GB2312" w:eastAsia="楷体_GB2312" w:cs="楷体_GB2312"/>
          <w:b w:val="0"/>
          <w:bCs w:val="0"/>
          <w:strike w:val="0"/>
          <w:dstrike w:val="0"/>
          <w:color w:val="auto"/>
          <w:kern w:val="2"/>
          <w:sz w:val="32"/>
          <w:szCs w:val="32"/>
          <w:highlight w:val="none"/>
          <w:u w:val="none" w:color="auto"/>
          <w:lang w:val="en-US" w:eastAsia="zh-CN"/>
        </w:rPr>
        <w:t>（三）完善项目库建设。</w:t>
      </w:r>
      <w:r>
        <w:rPr>
          <w:rFonts w:hint="eastAsia" w:ascii="仿宋_GB2312" w:hAnsi="仿宋_GB2312" w:eastAsia="仿宋_GB2312" w:cs="仿宋_GB2312"/>
          <w:b w:val="0"/>
          <w:bCs w:val="0"/>
          <w:strike w:val="0"/>
          <w:dstrike w:val="0"/>
          <w:color w:val="auto"/>
          <w:kern w:val="2"/>
          <w:sz w:val="32"/>
          <w:szCs w:val="32"/>
          <w:highlight w:val="none"/>
          <w:u w:val="none" w:color="auto"/>
          <w:lang w:val="en-US" w:eastAsia="zh-CN"/>
        </w:rPr>
        <w:t>严格按照“村级申报、乡镇初审、县审定、省级备案”的流程，将涉及基础设施、产业发展、就业培训等项目纳入项目库，严格审批入库、调整的项目程序，进一步规范了项目库建设工作。截至10月底，全县2021年项目库项目293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strike w:val="0"/>
          <w:dstrike w:val="0"/>
          <w:color w:val="auto"/>
          <w:kern w:val="2"/>
          <w:sz w:val="32"/>
          <w:szCs w:val="32"/>
          <w:highlight w:val="none"/>
          <w:u w:val="none" w:color="auto"/>
          <w:lang w:val="en-US" w:eastAsia="zh-CN" w:bidi="ar-SA"/>
        </w:rPr>
        <w:t>（三）抓好实用技术、致富带头人培训工作。</w:t>
      </w:r>
      <w:r>
        <w:rPr>
          <w:rFonts w:hint="eastAsia" w:ascii="仿宋_GB2312" w:hAnsi="仿宋_GB2312" w:eastAsia="仿宋_GB2312" w:cs="仿宋_GB2312"/>
          <w:b w:val="0"/>
          <w:bCs w:val="0"/>
          <w:color w:val="auto"/>
          <w:sz w:val="32"/>
          <w:szCs w:val="32"/>
          <w:highlight w:val="none"/>
          <w:lang w:eastAsia="zh-CN"/>
        </w:rPr>
        <w:t>一是</w:t>
      </w:r>
      <w:r>
        <w:rPr>
          <w:rFonts w:hint="eastAsia" w:ascii="仿宋_GB2312" w:hAnsi="仿宋_GB2312" w:eastAsia="仿宋_GB2312" w:cs="仿宋_GB2312"/>
          <w:b w:val="0"/>
          <w:bCs w:val="0"/>
          <w:color w:val="auto"/>
          <w:sz w:val="32"/>
          <w:szCs w:val="32"/>
          <w:highlight w:val="none"/>
          <w:lang w:val="en-US" w:eastAsia="zh-CN"/>
        </w:rPr>
        <w:t>按照“实际、实用、实效”的原则，开展种植技术、养殖技术、病虫害防治技术等农村实用技术培训。</w:t>
      </w:r>
      <w:r>
        <w:rPr>
          <w:rFonts w:hint="eastAsia" w:ascii="仿宋_GB2312" w:hAnsi="仿宋_GB2312" w:eastAsia="仿宋_GB2312" w:cs="仿宋_GB2312"/>
          <w:b w:val="0"/>
          <w:bCs w:val="0"/>
          <w:color w:val="auto"/>
          <w:sz w:val="32"/>
          <w:szCs w:val="32"/>
          <w:highlight w:val="none"/>
          <w:lang w:eastAsia="zh-CN"/>
        </w:rPr>
        <w:t>截至</w:t>
      </w: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eastAsia="zh-CN"/>
        </w:rPr>
        <w:t>月</w:t>
      </w:r>
      <w:r>
        <w:rPr>
          <w:rFonts w:hint="eastAsia" w:ascii="仿宋_GB2312" w:hAnsi="仿宋_GB2312" w:eastAsia="仿宋_GB2312" w:cs="仿宋_GB2312"/>
          <w:b w:val="0"/>
          <w:bCs w:val="0"/>
          <w:color w:val="auto"/>
          <w:sz w:val="32"/>
          <w:szCs w:val="32"/>
          <w:highlight w:val="none"/>
          <w:lang w:val="en-US" w:eastAsia="zh-CN"/>
        </w:rPr>
        <w:t>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农村实用技术培训方面累计培训建档立卡脱贫户及易致贫边缘户家庭劳动力3038人次。二是做好农村致富带头人培训工作。截至目前，累计开展培训班5期，培训致富带头人224名。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_GB2312" w:hAnsi="楷体_GB2312" w:eastAsia="楷体_GB2312" w:cs="楷体_GB2312"/>
          <w:b w:val="0"/>
          <w:bCs w:val="0"/>
          <w:strike w:val="0"/>
          <w:dstrike w:val="0"/>
          <w:color w:val="auto"/>
          <w:kern w:val="2"/>
          <w:sz w:val="32"/>
          <w:szCs w:val="32"/>
          <w:highlight w:val="none"/>
          <w:u w:val="none" w:color="auto"/>
          <w:lang w:val="en-US" w:eastAsia="zh-CN" w:bidi="ar-SA"/>
        </w:rPr>
        <w:t>（四）扎实做好雨露计划补助发放工作。</w:t>
      </w:r>
      <w:r>
        <w:rPr>
          <w:rFonts w:hint="eastAsia" w:ascii="仿宋_GB2312" w:hAnsi="仿宋_GB2312" w:eastAsia="仿宋_GB2312" w:cs="仿宋_GB2312"/>
          <w:b w:val="0"/>
          <w:bCs w:val="0"/>
          <w:sz w:val="32"/>
          <w:szCs w:val="32"/>
          <w:highlight w:val="none"/>
          <w:u w:val="none" w:color="auto"/>
          <w:lang w:eastAsia="zh-CN"/>
        </w:rPr>
        <w:t>截至</w:t>
      </w:r>
      <w:r>
        <w:rPr>
          <w:rFonts w:hint="eastAsia" w:ascii="仿宋_GB2312" w:hAnsi="仿宋_GB2312" w:eastAsia="仿宋_GB2312" w:cs="仿宋_GB2312"/>
          <w:b w:val="0"/>
          <w:bCs w:val="0"/>
          <w:sz w:val="32"/>
          <w:szCs w:val="32"/>
          <w:highlight w:val="none"/>
          <w:u w:val="none" w:color="auto"/>
          <w:lang w:val="en-US" w:eastAsia="zh-CN"/>
        </w:rPr>
        <w:t>10</w:t>
      </w:r>
      <w:r>
        <w:rPr>
          <w:rFonts w:hint="eastAsia" w:ascii="仿宋_GB2312" w:hAnsi="仿宋_GB2312" w:eastAsia="仿宋_GB2312" w:cs="仿宋_GB2312"/>
          <w:b w:val="0"/>
          <w:bCs w:val="0"/>
          <w:sz w:val="32"/>
          <w:szCs w:val="32"/>
          <w:highlight w:val="none"/>
          <w:u w:val="none" w:color="auto"/>
          <w:lang w:eastAsia="zh-CN"/>
        </w:rPr>
        <w:t>月</w:t>
      </w:r>
      <w:r>
        <w:rPr>
          <w:rFonts w:hint="eastAsia" w:ascii="仿宋_GB2312" w:hAnsi="仿宋_GB2312" w:eastAsia="仿宋_GB2312" w:cs="仿宋_GB2312"/>
          <w:b w:val="0"/>
          <w:bCs w:val="0"/>
          <w:sz w:val="32"/>
          <w:szCs w:val="32"/>
          <w:highlight w:val="none"/>
          <w:u w:val="none" w:color="auto"/>
          <w:lang w:val="en-US" w:eastAsia="zh-CN"/>
        </w:rPr>
        <w:t>底</w:t>
      </w:r>
      <w:r>
        <w:rPr>
          <w:rFonts w:hint="eastAsia" w:ascii="仿宋_GB2312" w:hAnsi="仿宋_GB2312" w:eastAsia="仿宋_GB2312" w:cs="仿宋_GB2312"/>
          <w:b w:val="0"/>
          <w:bCs w:val="0"/>
          <w:sz w:val="32"/>
          <w:szCs w:val="32"/>
          <w:highlight w:val="none"/>
          <w:u w:val="none" w:color="auto"/>
          <w:lang w:eastAsia="zh-CN"/>
        </w:rPr>
        <w:t>，投入41.65万元为脱贫家庭就读中高职技术学校学生238名发放春季“雨露计划”补助。</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二、2022年工作谋划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（一）继续健全防止返贫动态监测和帮扶机制。</w:t>
      </w:r>
      <w:r>
        <w:rPr>
          <w:rFonts w:hint="eastAsia" w:ascii="仿宋_GB2312" w:hAnsi="仿宋_GB2312" w:eastAsia="仿宋_GB2312" w:cs="仿宋_GB2312"/>
          <w:b w:val="0"/>
          <w:bCs w:val="0"/>
          <w:kern w:val="2"/>
          <w:sz w:val="32"/>
          <w:szCs w:val="32"/>
          <w:highlight w:val="none"/>
          <w:u w:val="none" w:color="auto"/>
          <w:lang w:val="en-US" w:eastAsia="zh-CN" w:bidi="ar-SA"/>
        </w:rPr>
        <w:t>一是完善动态监测机制。针对脱贫不稳定户、边缘易致贫户，以及因病因灾因意外事故等刚性支出较大或收入大幅缩减导致基本生活出现严重困难户，实施动态跟踪监测，发现问题及时帮扶，坚决守住防止规模性返贫底线。建立健全易返贫致贫人口快速发现和响应机制，分层分类及时纳入帮扶政策范围，实行动态清零。二是完善动态帮扶机制。按照缺什么补什么的原则，实行帮扶对象动态管理制度，建立农户主动申报、基层干部排查、部门筛查预警相结合的易返贫致贫人口发现、核查和退出机制。坚持预防性措施和事后帮扶相结合，精准分析返贫致贫原因，采取有针对性的帮扶措施。坚持外部帮扶与群众主体相结合。处理好外部帮扶与自身努力的关系，强化勤劳致富导向，注重培养脱贫群众和监测对象艰苦奋斗意识，鼓励先富帮后富、守望相助提升自我发展能力，形成防止返贫的工作合力。三是</w:t>
      </w:r>
      <w:r>
        <w:rPr>
          <w:rFonts w:hint="eastAsia" w:ascii="仿宋_GB2312" w:hAnsi="Times New Roman" w:eastAsia="仿宋_GB2312" w:cs="仿宋_GB2312"/>
          <w:b w:val="0"/>
          <w:bCs w:val="0"/>
          <w:kern w:val="2"/>
          <w:sz w:val="32"/>
          <w:szCs w:val="32"/>
        </w:rPr>
        <w:t>拓展大数据平台功能。深入开展防止返贫致贫监测，建立脱贫户、边缘易致贫户及一般农户信息比对工作机制，定期与行业部门信息比对，强化行业数据信息共享共用，及时发现返贫致贫风险人群。</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（二）继续做好专项资金、项目和资产清理工作。</w:t>
      </w:r>
      <w:r>
        <w:rPr>
          <w:rFonts w:hint="eastAsia" w:ascii="仿宋_GB2312" w:hAnsi="仿宋_GB2312" w:eastAsia="仿宋_GB2312" w:cs="仿宋_GB2312"/>
          <w:b w:val="0"/>
          <w:bCs w:val="0"/>
          <w:sz w:val="32"/>
          <w:szCs w:val="32"/>
          <w:highlight w:val="none"/>
          <w:lang w:eastAsia="zh-CN"/>
        </w:rPr>
        <w:t>对</w:t>
      </w:r>
      <w:r>
        <w:rPr>
          <w:rFonts w:hint="eastAsia" w:ascii="仿宋_GB2312" w:hAnsi="仿宋_GB2312" w:eastAsia="仿宋_GB2312" w:cs="仿宋_GB2312"/>
          <w:b w:val="0"/>
          <w:bCs w:val="0"/>
          <w:sz w:val="32"/>
          <w:szCs w:val="32"/>
          <w:highlight w:val="none"/>
          <w:lang w:val="en-US" w:eastAsia="zh-CN"/>
        </w:rPr>
        <w:t>2013年至2015年</w:t>
      </w:r>
      <w:r>
        <w:rPr>
          <w:rFonts w:hint="eastAsia" w:ascii="仿宋_GB2312" w:hAnsi="仿宋_GB2312" w:eastAsia="仿宋_GB2312" w:cs="仿宋_GB2312"/>
          <w:b w:val="0"/>
          <w:bCs w:val="0"/>
          <w:sz w:val="32"/>
          <w:szCs w:val="32"/>
          <w:highlight w:val="none"/>
          <w:lang w:eastAsia="zh-CN"/>
        </w:rPr>
        <w:t>投入的各类专项扶贫资金进行全面清理、核查，逐项建立台账，做到账目清晰、账实相符、账账相符。对脱贫攻坚期实施的扶贫项目逐项进行规范，完善利益联结机制，提升项目执行质量。加强扶贫资产管理，贯彻落实《海南省扶贫资产管理暂行办法》，分类摸清扶贫项目资产底数，建立产权明晰、权责明确、经营规范、效益明显、管理到位的扶贫资产管理体制和运行机制，规范开展确权登记、运营管护等工作，防止资产损毁流失。加强对扶贫资产管理的监督指导力度，建立起扶贫资产管理台账，有力推动扶贫资产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（三）优化完善项目库。</w:t>
      </w:r>
      <w:r>
        <w:rPr>
          <w:rFonts w:hint="eastAsia" w:ascii="仿宋_GB2312" w:hAnsi="仿宋_GB2312" w:eastAsia="仿宋_GB2312" w:cs="仿宋_GB2312"/>
          <w:b w:val="0"/>
          <w:bCs w:val="0"/>
          <w:sz w:val="32"/>
          <w:szCs w:val="32"/>
          <w:highlight w:val="none"/>
          <w:lang w:eastAsia="zh-CN"/>
        </w:rPr>
        <w:t>一是提高项目库建设质量，对已入项目库项目进行梳理和优化调整，研究储备一批到村项目，同时，确保</w:t>
      </w:r>
      <w:r>
        <w:rPr>
          <w:rFonts w:hint="eastAsia" w:ascii="仿宋_GB2312" w:hAnsi="仿宋_GB2312" w:eastAsia="仿宋_GB2312" w:cs="仿宋_GB2312"/>
          <w:b w:val="0"/>
          <w:bCs w:val="0"/>
          <w:sz w:val="32"/>
          <w:szCs w:val="32"/>
          <w:highlight w:val="none"/>
          <w:lang w:val="en-US" w:eastAsia="zh-CN"/>
        </w:rPr>
        <w:t>2022</w:t>
      </w:r>
      <w:r>
        <w:rPr>
          <w:rFonts w:hint="eastAsia" w:ascii="仿宋_GB2312" w:hAnsi="仿宋_GB2312" w:eastAsia="仿宋_GB2312" w:cs="仿宋_GB2312"/>
          <w:b w:val="0"/>
          <w:bCs w:val="0"/>
          <w:sz w:val="32"/>
          <w:szCs w:val="32"/>
          <w:highlight w:val="none"/>
          <w:lang w:eastAsia="zh-CN"/>
        </w:rPr>
        <w:t>年度投入的财政衔接推进乡村振兴专项资金不少于50%用于产业发展。二是强化项目实施管理。落实扶贫项目资金绩效管理要求，细化量化绩效目标，做好跟踪分析，加强执行监控。严格落实项目库建设公告公示制度，实行项目阳光化管理。三是强化项目后续管理。落实项目管护责任，确保项目持续发挥效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sz w:val="32"/>
          <w:szCs w:val="32"/>
          <w:highlight w:val="none"/>
          <w:lang w:eastAsia="zh-CN"/>
        </w:rPr>
        <w:t>（四）继续抓好培训和雨露计划工作。</w:t>
      </w:r>
      <w:r>
        <w:rPr>
          <w:rFonts w:hint="eastAsia" w:ascii="仿宋_GB2312" w:hAnsi="仿宋_GB2312" w:eastAsia="仿宋_GB2312" w:cs="仿宋_GB2312"/>
          <w:b w:val="0"/>
          <w:bCs w:val="0"/>
          <w:kern w:val="2"/>
          <w:sz w:val="32"/>
          <w:szCs w:val="32"/>
          <w:highlight w:val="none"/>
          <w:lang w:val="en-US" w:eastAsia="zh-CN" w:bidi="ar-SA"/>
        </w:rPr>
        <w:t>一是加强农村实用种养技术培训。对脱贫户、监测对象劳动力乃至农村劳动力就业意愿、就业现状、收入情况、培训需求等进行实时管理，开展有针对性的实用技术培训，着力提高农村富余劳动力的劳动技能和职业素质。二是落实好雨露计划政策。加大雨露计划职业教育补助工作宣传力度，使群众进一步了解雨露计划政策，确保政策宣传全覆盖。动员村第一书记、帮扶干部及时引导帮助符合条件的脱贫家庭子女申请助学补助，做好纸质申报材料。认真审核，严格把关，确保补贴信息准确无误，及时发放雨露计划补助。</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szCs w:val="2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s="Times New Roman"/>
          <w:b w:val="0"/>
          <w:bCs w:val="0"/>
          <w:szCs w:val="2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s="Times New Roman"/>
          <w:b w:val="0"/>
          <w:bCs w:val="0"/>
          <w:szCs w:val="2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方正仿宋_GB2312" w:hAnsi="方正仿宋_GB2312" w:eastAsia="方正仿宋_GB2312" w:cs="方正仿宋_GB2312"/>
          <w:b w:val="0"/>
          <w:bCs w:val="0"/>
          <w:sz w:val="32"/>
          <w:szCs w:val="32"/>
          <w:highlight w:val="none"/>
          <w:lang w:val="en-US" w:eastAsia="zh-CN" w:bidi="ar-SA"/>
        </w:rPr>
        <w:t xml:space="preserve">                 </w:t>
      </w:r>
      <w:r>
        <w:rPr>
          <w:rFonts w:hint="eastAsia" w:ascii="仿宋_GB2312" w:hAnsi="仿宋_GB2312" w:eastAsia="仿宋_GB2312" w:cs="仿宋_GB2312"/>
          <w:b w:val="0"/>
          <w:bCs w:val="0"/>
          <w:color w:val="auto"/>
          <w:sz w:val="32"/>
          <w:szCs w:val="32"/>
          <w:highlight w:val="none"/>
          <w:u w:val="none"/>
          <w:lang w:val="en-US" w:eastAsia="zh-CN"/>
        </w:rPr>
        <w:t>保亭黎族苗族自治县乡村振兴局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                       2021年11月8日 </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sz w:val="32"/>
          <w:szCs w:val="32"/>
        </w:rPr>
      </w:pPr>
    </w:p>
    <w:p>
      <w:pPr>
        <w:pStyle w:val="2"/>
        <w:rPr>
          <w:rFonts w:hint="eastAsia" w:ascii="仿宋_GB2312" w:hAnsi="仿宋" w:eastAsia="仿宋_GB2312" w:cs="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rPr>
      </w:pPr>
      <w:r>
        <w:rPr>
          <w:rFonts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943600" cy="0"/>
                <wp:effectExtent l="0" t="0" r="0" b="0"/>
                <wp:wrapNone/>
                <wp:docPr id="3" name="直线 3"/>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0pt;height:0pt;width:468pt;z-index:251660288;mso-width-relative:page;mso-height-relative:page;" filled="f" stroked="t" coordsize="21600,21600" o:gfxdata="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vIOtIAAAAFAQAADwAAAAAAAAABACAAAAAiAAAAZHJzL2Rv&#10;d25yZXYueG1sUEsBAhQAFAAAAAgAh07iQAGuLl/OAQAAjQMAAA4AAAAAAAAAAQAgAAAAIQEAAGRy&#10;cy9lMm9Eb2MueG1sUEsFBgAAAAAGAAYAWQEAAGEFAAAAAA==&#10;">
                <v:fill on="f" focussize="0,0"/>
                <v:stroke color="#000000" joinstyle="round"/>
                <v:imagedata o:title=""/>
                <o:lock v:ext="edit" aspectratio="f"/>
              </v:line>
            </w:pict>
          </mc:Fallback>
        </mc:AlternateContent>
      </w:r>
      <w:r>
        <w:rPr>
          <w:rFonts w:hint="eastAsia" w:ascii="仿宋_GB2312" w:hAnsi="宋体" w:eastAsia="仿宋_GB2312"/>
          <w:sz w:val="32"/>
          <w:szCs w:val="32"/>
        </w:rPr>
        <w:t>保亭黎族苗族自治县</w:t>
      </w:r>
      <w:r>
        <w:rPr>
          <w:rFonts w:hint="eastAsia" w:ascii="仿宋_GB2312" w:hAnsi="宋体" w:eastAsia="仿宋_GB2312"/>
          <w:sz w:val="32"/>
          <w:szCs w:val="32"/>
          <w:lang w:eastAsia="zh-CN"/>
        </w:rPr>
        <w:t>乡村振兴局</w:t>
      </w:r>
      <w:r>
        <w:rPr>
          <w:rFonts w:ascii="仿宋_GB2312" w:hAnsi="宋体" w:eastAsia="仿宋_GB2312"/>
          <w:sz w:val="32"/>
          <w:szCs w:val="32"/>
        </w:rPr>
        <w:t xml:space="preserve"> </w:t>
      </w:r>
      <w:r>
        <w:rPr>
          <w:rFonts w:hint="eastAsia" w:ascii="仿宋_GB2312" w:hAnsi="宋体" w:eastAsia="仿宋_GB2312"/>
          <w:sz w:val="32"/>
          <w:szCs w:val="32"/>
        </w:rPr>
        <w:t xml:space="preserve">    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8</w:t>
      </w:r>
      <w:r>
        <w:rPr>
          <w:rFonts w:hint="eastAsia" w:ascii="仿宋_GB2312" w:hAnsi="宋体" w:eastAsia="仿宋_GB2312"/>
          <w:sz w:val="32"/>
          <w:szCs w:val="32"/>
        </w:rPr>
        <w:t>日印发</w:t>
      </w:r>
      <w:r>
        <w:rPr>
          <w:rFonts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r>
        <w:rPr>
          <w:rFonts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943600" cy="0"/>
                <wp:effectExtent l="0" t="0" r="0" b="0"/>
                <wp:wrapNone/>
                <wp:docPr id="1" name="直线 4"/>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0pt;height:0pt;width:468pt;z-index:251661312;mso-width-relative:page;mso-height-relative:page;" filled="f" stroked="t" coordsize="21600,21600" o:gfxdata="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vIOtIAAAAFAQAADwAAAAAAAAABACAAAAAiAAAAZHJzL2Rv&#10;d25yZXYueG1sUEsBAhQAFAAAAAgAh07iQJVYH/jOAQAAjQMAAA4AAAAAAAAAAQAgAAAAIQEAAGRy&#10;cy9lMm9Eb2MueG1sUEsFBgAAAAAGAAYAWQEAAGEFAAAAAA==&#10;">
                <v:fill on="f" focussize="0,0"/>
                <v:stroke color="#000000" joinstyle="round"/>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eastAsia" w:ascii="仿宋" w:hAnsi="仿宋" w:eastAsia="仿宋" w:cs="仿宋"/>
                              <w:sz w:val="30"/>
                              <w:szCs w:val="30"/>
                            </w:rPr>
                          </w:pPr>
                          <w:r>
                            <w:rPr>
                              <w:rFonts w:hint="eastAsia" w:ascii="仿宋" w:hAnsi="仿宋" w:eastAsia="仿宋" w:cs="仿宋"/>
                              <w:sz w:val="30"/>
                              <w:szCs w:val="30"/>
                            </w:rPr>
                            <w:fldChar w:fldCharType="begin"/>
                          </w:r>
                          <w:r>
                            <w:rPr>
                              <w:rStyle w:val="7"/>
                              <w:rFonts w:hint="eastAsia" w:ascii="仿宋" w:hAnsi="仿宋" w:eastAsia="仿宋" w:cs="仿宋"/>
                              <w:sz w:val="30"/>
                              <w:szCs w:val="30"/>
                            </w:rPr>
                            <w:instrText xml:space="preserve">PAGE  </w:instrText>
                          </w:r>
                          <w:r>
                            <w:rPr>
                              <w:rFonts w:hint="eastAsia" w:ascii="仿宋" w:hAnsi="仿宋" w:eastAsia="仿宋" w:cs="仿宋"/>
                              <w:sz w:val="30"/>
                              <w:szCs w:val="30"/>
                            </w:rPr>
                            <w:fldChar w:fldCharType="separate"/>
                          </w:r>
                          <w:r>
                            <w:rPr>
                              <w:rStyle w:val="7"/>
                              <w:rFonts w:hint="eastAsia" w:ascii="仿宋" w:hAnsi="仿宋" w:eastAsia="仿宋" w:cs="仿宋"/>
                              <w:sz w:val="30"/>
                              <w:szCs w:val="30"/>
                            </w:rPr>
                            <w:t>2</w:t>
                          </w:r>
                          <w:r>
                            <w:rPr>
                              <w:rFonts w:hint="eastAsia" w:ascii="仿宋" w:hAnsi="仿宋" w:eastAsia="仿宋" w:cs="仿宋"/>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7"/>
                        <w:rFonts w:hint="eastAsia" w:ascii="仿宋" w:hAnsi="仿宋" w:eastAsia="仿宋" w:cs="仿宋"/>
                        <w:sz w:val="30"/>
                        <w:szCs w:val="30"/>
                      </w:rPr>
                    </w:pPr>
                    <w:r>
                      <w:rPr>
                        <w:rFonts w:hint="eastAsia" w:ascii="仿宋" w:hAnsi="仿宋" w:eastAsia="仿宋" w:cs="仿宋"/>
                        <w:sz w:val="30"/>
                        <w:szCs w:val="30"/>
                      </w:rPr>
                      <w:fldChar w:fldCharType="begin"/>
                    </w:r>
                    <w:r>
                      <w:rPr>
                        <w:rStyle w:val="7"/>
                        <w:rFonts w:hint="eastAsia" w:ascii="仿宋" w:hAnsi="仿宋" w:eastAsia="仿宋" w:cs="仿宋"/>
                        <w:sz w:val="30"/>
                        <w:szCs w:val="30"/>
                      </w:rPr>
                      <w:instrText xml:space="preserve">PAGE  </w:instrText>
                    </w:r>
                    <w:r>
                      <w:rPr>
                        <w:rFonts w:hint="eastAsia" w:ascii="仿宋" w:hAnsi="仿宋" w:eastAsia="仿宋" w:cs="仿宋"/>
                        <w:sz w:val="30"/>
                        <w:szCs w:val="30"/>
                      </w:rPr>
                      <w:fldChar w:fldCharType="separate"/>
                    </w:r>
                    <w:r>
                      <w:rPr>
                        <w:rStyle w:val="7"/>
                        <w:rFonts w:hint="eastAsia" w:ascii="仿宋" w:hAnsi="仿宋" w:eastAsia="仿宋" w:cs="仿宋"/>
                        <w:sz w:val="30"/>
                        <w:szCs w:val="30"/>
                      </w:rPr>
                      <w:t>2</w:t>
                    </w:r>
                    <w:r>
                      <w:rPr>
                        <w:rFonts w:hint="eastAsia" w:ascii="仿宋" w:hAnsi="仿宋" w:eastAsia="仿宋" w:cs="仿宋"/>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86B34"/>
    <w:rsid w:val="022F1427"/>
    <w:rsid w:val="07226A27"/>
    <w:rsid w:val="0A0A6F77"/>
    <w:rsid w:val="0A4B72D4"/>
    <w:rsid w:val="0FD53F7F"/>
    <w:rsid w:val="187B412E"/>
    <w:rsid w:val="188A149B"/>
    <w:rsid w:val="1BEB5600"/>
    <w:rsid w:val="1CDF71E9"/>
    <w:rsid w:val="27527420"/>
    <w:rsid w:val="2B0A1021"/>
    <w:rsid w:val="2CFF10C3"/>
    <w:rsid w:val="2F7E4E72"/>
    <w:rsid w:val="343306F0"/>
    <w:rsid w:val="35586B34"/>
    <w:rsid w:val="371B2DF0"/>
    <w:rsid w:val="3C81433E"/>
    <w:rsid w:val="43AE2F2C"/>
    <w:rsid w:val="4557574B"/>
    <w:rsid w:val="472654CE"/>
    <w:rsid w:val="48A724CF"/>
    <w:rsid w:val="4F967671"/>
    <w:rsid w:val="4FD637CF"/>
    <w:rsid w:val="564D6250"/>
    <w:rsid w:val="5C46699A"/>
    <w:rsid w:val="65E97F2A"/>
    <w:rsid w:val="679720EE"/>
    <w:rsid w:val="68AE1234"/>
    <w:rsid w:val="6AE409B8"/>
    <w:rsid w:val="795202C8"/>
    <w:rsid w:val="7B7B5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a heading"/>
    <w:next w:val="1"/>
    <w:qFormat/>
    <w:uiPriority w:val="0"/>
    <w:pPr>
      <w:widowControl w:val="0"/>
      <w:spacing w:beforeAutospacing="0"/>
      <w:jc w:val="both"/>
    </w:pPr>
    <w:rPr>
      <w:rFonts w:ascii="Arial" w:hAnsi="Arial" w:eastAsia="宋体" w:cs="Times New Roman"/>
      <w:kern w:val="2"/>
      <w:sz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2018-11-24T06:53:00Z</dcterms:created>
  <dc:creator>WYM</dc:creator>
  <cp:lastModifiedBy>贤</cp:lastModifiedBy>
  <cp:lastPrinted>2021-11-08T03:25:00Z</cp:lastPrinted>
  <dcterms:modified xsi:type="dcterms:W3CDTF">2022-10-18T07:59:46Z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819659025_cloud</vt:lpwstr>
  </property>
  <property fmtid="{D5CDD505-2E9C-101B-9397-08002B2CF9AE}" pid="4" name="ICV">
    <vt:lpwstr>2790709A9F64407295D9C5CDA62B51BC</vt:lpwstr>
  </property>
</Properties>
</file>